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EDF7C" w14:textId="7DE95624" w:rsidR="009D3DAB" w:rsidRDefault="009D3DAB" w:rsidP="009D3DAB">
      <w:pPr>
        <w:jc w:val="right"/>
      </w:pPr>
      <w:r>
        <w:t>August 8, 2018</w:t>
      </w:r>
    </w:p>
    <w:p w14:paraId="778506BE" w14:textId="77777777" w:rsidR="009D3DAB" w:rsidRDefault="009D3DAB"/>
    <w:p w14:paraId="5D023416" w14:textId="7B9AAA52" w:rsidR="00D44788" w:rsidRDefault="009D3DAB" w:rsidP="009D3DAB">
      <w:pPr>
        <w:ind w:firstLine="284"/>
      </w:pPr>
      <w:r>
        <w:t>To the Editor:</w:t>
      </w:r>
    </w:p>
    <w:p w14:paraId="13EF834B" w14:textId="000E6809" w:rsidR="009D3DAB" w:rsidRDefault="009D3DAB" w:rsidP="009D3DAB">
      <w:pPr>
        <w:ind w:firstLine="284"/>
      </w:pPr>
      <w:r>
        <w:t xml:space="preserve">Please find enclosed </w:t>
      </w:r>
      <w:r w:rsidR="00991446">
        <w:t xml:space="preserve">the revised version of </w:t>
      </w:r>
      <w:r>
        <w:t xml:space="preserve">our jointly authored paper “Demand and Supply Inflation in Floating Catchment Areas (FCA) Methods” that </w:t>
      </w:r>
      <w:r w:rsidR="00991446">
        <w:t>you kindly invited us to revise and resubmit</w:t>
      </w:r>
      <w:r>
        <w:t xml:space="preserve"> for publication consideration to </w:t>
      </w:r>
      <w:proofErr w:type="spellStart"/>
      <w:r>
        <w:t>PLoS</w:t>
      </w:r>
      <w:proofErr w:type="spellEnd"/>
      <w:r>
        <w:t xml:space="preserve"> ONE.</w:t>
      </w:r>
    </w:p>
    <w:p w14:paraId="280BC001" w14:textId="503D15DA" w:rsidR="009D3DAB" w:rsidRDefault="00991446" w:rsidP="00991446">
      <w:pPr>
        <w:ind w:firstLine="284"/>
      </w:pPr>
      <w:r>
        <w:t xml:space="preserve">We would like to begin by thanking two reviewers for their constructive comments and suggestions. </w:t>
      </w:r>
    </w:p>
    <w:p w14:paraId="79DCE9FE" w14:textId="2094B716" w:rsidR="006F0602" w:rsidRDefault="006F0602" w:rsidP="006F0602">
      <w:pPr>
        <w:ind w:firstLine="284"/>
      </w:pPr>
      <w:r>
        <w:t>We thank you for the attention paid to this submission and look forward to hearing back from you in due course.</w:t>
      </w:r>
    </w:p>
    <w:p w14:paraId="7F0A26C6" w14:textId="7E889449" w:rsidR="006F0602" w:rsidRDefault="006F0602" w:rsidP="006F0602">
      <w:pPr>
        <w:ind w:firstLine="284"/>
      </w:pPr>
      <w:r>
        <w:t>Sincerely,</w:t>
      </w:r>
    </w:p>
    <w:p w14:paraId="48FBF4F0" w14:textId="13468A96" w:rsidR="006F0602" w:rsidRDefault="006F0602" w:rsidP="006F0602">
      <w:pPr>
        <w:ind w:firstLine="284"/>
      </w:pPr>
      <w:r>
        <w:t>Antonio Páez</w:t>
      </w:r>
    </w:p>
    <w:p w14:paraId="504FF3C2" w14:textId="1D170402" w:rsidR="006F0602" w:rsidRDefault="006F0602" w:rsidP="006F0602">
      <w:pPr>
        <w:ind w:firstLine="284"/>
      </w:pPr>
      <w:r>
        <w:t>(on behalf of the coauthors)</w:t>
      </w:r>
    </w:p>
    <w:p w14:paraId="2869DC44" w14:textId="234994D9" w:rsidR="00AB3FE1" w:rsidRDefault="00AB3FE1" w:rsidP="00AB3FE1"/>
    <w:p w14:paraId="58E00346" w14:textId="24EA8859" w:rsidR="00AB3FE1" w:rsidRDefault="00AB3FE1" w:rsidP="00AB3FE1"/>
    <w:p w14:paraId="547D71BB" w14:textId="6B810400" w:rsidR="00AB3FE1" w:rsidRDefault="00AB3FE1" w:rsidP="00AB3FE1"/>
    <w:p w14:paraId="4F835183" w14:textId="2D483B5D" w:rsidR="00AB3FE1" w:rsidRDefault="00AB3FE1" w:rsidP="00AB3FE1">
      <w:r>
        <w:t>I have another dinner to go to…</w:t>
      </w:r>
      <w:r w:rsidR="00134792">
        <w:t xml:space="preserve"> </w:t>
      </w:r>
      <w:r w:rsidR="00DC7996">
        <w:t>this time at the boss’ house. B</w:t>
      </w:r>
      <w:r w:rsidR="00134792">
        <w:t xml:space="preserve">ut some quick thoughts. </w:t>
      </w:r>
      <w:r w:rsidR="005B5601">
        <w:t xml:space="preserve">Beyond just the inflation factors… </w:t>
      </w:r>
      <w:r w:rsidR="00134792">
        <w:t xml:space="preserve">When you do a correlation on the un- vs adjusted accessibility numbers, they are very highly correlated ~.98-.99. </w:t>
      </w:r>
      <w:r w:rsidR="00EB114E">
        <w:t xml:space="preserve">In absolute terms, it doesn’t appear like we add that much as it all sorts itself out in the 2SFCA. </w:t>
      </w:r>
      <w:r w:rsidR="00134792">
        <w:t>That said, if you normalize the values and compare them</w:t>
      </w:r>
      <w:r w:rsidR="00D46601">
        <w:t xml:space="preserve"> with the standard</w:t>
      </w:r>
      <w:r w:rsidR="00EB114E">
        <w:t xml:space="preserve"> (x</w:t>
      </w:r>
      <w:r w:rsidR="00D46601">
        <w:t xml:space="preserve">i – </w:t>
      </w:r>
      <w:proofErr w:type="spellStart"/>
      <w:r w:rsidR="00D46601">
        <w:t>xmin</w:t>
      </w:r>
      <w:proofErr w:type="spellEnd"/>
      <w:r w:rsidR="00D46601">
        <w:t>)</w:t>
      </w:r>
      <w:proofErr w:type="gramStart"/>
      <w:r w:rsidR="00D46601">
        <w:t>/(</w:t>
      </w:r>
      <w:proofErr w:type="spellStart"/>
      <w:proofErr w:type="gramEnd"/>
      <w:r w:rsidR="00D46601">
        <w:t>xmax</w:t>
      </w:r>
      <w:proofErr w:type="spellEnd"/>
      <w:r w:rsidR="00D46601">
        <w:t xml:space="preserve"> – </w:t>
      </w:r>
      <w:proofErr w:type="spellStart"/>
      <w:r w:rsidR="00D46601">
        <w:t>xmin</w:t>
      </w:r>
      <w:proofErr w:type="spellEnd"/>
      <w:r w:rsidR="00D46601">
        <w:t>)</w:t>
      </w:r>
      <w:r w:rsidR="00134792">
        <w:t xml:space="preserve">, you do see some </w:t>
      </w:r>
      <w:r w:rsidR="00812DF9">
        <w:t xml:space="preserve">differences across DAs. For example, </w:t>
      </w:r>
      <w:r w:rsidR="005B5601">
        <w:t xml:space="preserve">the unadjusted has estimated access that is about 50% greater </w:t>
      </w:r>
      <w:r w:rsidR="00EB114E">
        <w:t>for some DAs</w:t>
      </w:r>
      <w:r w:rsidR="00920B43">
        <w:t xml:space="preserve"> than in our adjusted method</w:t>
      </w:r>
      <w:r w:rsidR="00EB114E">
        <w:t>. Many are around 5-10%.</w:t>
      </w:r>
      <w:r w:rsidR="00920B43">
        <w:t xml:space="preserve"> On the other side of the coin, the unadjusted numbers can be around half of what we estimate in the adjus</w:t>
      </w:r>
      <w:r w:rsidR="00C05516">
        <w:t>ted method – so here the 2SFCA underestimates access. This is a more nuanced angle than the 8x inflation factor story.</w:t>
      </w:r>
      <w:r w:rsidR="00DC7996">
        <w:t xml:space="preserve"> I don’t have time to plot at the moment but tomorrow I can see the spatial distribution of this relationship.</w:t>
      </w:r>
    </w:p>
    <w:p w14:paraId="35DFFA97" w14:textId="24176C04" w:rsidR="00DC7996" w:rsidRDefault="00DC7996" w:rsidP="00AB3FE1">
      <w:r>
        <w:t>BTW I have done these numbers just for Hamilton DAs at the moment (just city</w:t>
      </w:r>
      <w:r w:rsidR="00520789">
        <w:t xml:space="preserve">) as a test run. Similar things should be seen across the CMA. </w:t>
      </w:r>
      <w:bookmarkStart w:id="0" w:name="_GoBack"/>
      <w:bookmarkEnd w:id="0"/>
    </w:p>
    <w:p w14:paraId="309A49E7" w14:textId="2A11F497" w:rsidR="00991446" w:rsidRDefault="00991446">
      <w:r>
        <w:br w:type="page"/>
      </w:r>
    </w:p>
    <w:p w14:paraId="0DE11E40" w14:textId="27D88A65" w:rsidR="00991446" w:rsidRPr="00991446" w:rsidRDefault="00991446" w:rsidP="006F0602">
      <w:pPr>
        <w:ind w:firstLine="284"/>
        <w:rPr>
          <w:b/>
        </w:rPr>
      </w:pPr>
      <w:r w:rsidRPr="00991446">
        <w:rPr>
          <w:b/>
        </w:rPr>
        <w:lastRenderedPageBreak/>
        <w:t>Reviewer #1</w:t>
      </w:r>
    </w:p>
    <w:p w14:paraId="42B0507F" w14:textId="77777777" w:rsidR="00991446" w:rsidRDefault="00991446" w:rsidP="00991446">
      <w:pPr>
        <w:ind w:firstLine="284"/>
      </w:pPr>
      <w:r>
        <w:t>The authors propose a very interesting adjustment to the 2SFCA method. I’m still unsure that these adjustments are the panacea as suggested by the authors (i.e. inflation issues are ‘eliminated’) – I’d like to do my own testing (in the future); however, they are a worthy addition to the literature for further academic debate.</w:t>
      </w:r>
    </w:p>
    <w:p w14:paraId="682D5B2E" w14:textId="77777777" w:rsidR="00991446" w:rsidRDefault="00991446" w:rsidP="00991446">
      <w:pPr>
        <w:ind w:firstLine="284"/>
      </w:pPr>
      <w:r>
        <w:t xml:space="preserve">One fundamental problem throughout the paper is their referral to step 1 as if is measuring the actual or real demand on that supply point. Clearly that is not the case because, in most scenarios, populations will have multiple supply points that are accessible and thus their demand will be ‘averaged’ across these. </w:t>
      </w:r>
      <w:proofErr w:type="gramStart"/>
      <w:r>
        <w:t>Typically</w:t>
      </w:r>
      <w:proofErr w:type="gramEnd"/>
      <w:r>
        <w:t xml:space="preserve"> the 2SFCA is measuring ‘</w:t>
      </w:r>
      <w:commentRangeStart w:id="1"/>
      <w:r>
        <w:t>potential demand’</w:t>
      </w:r>
      <w:commentRangeEnd w:id="1"/>
      <w:r w:rsidR="009F39A0">
        <w:rPr>
          <w:rStyle w:val="CommentReference"/>
        </w:rPr>
        <w:commentReference w:id="1"/>
      </w:r>
      <w:r>
        <w:t xml:space="preserve">, but the authors effectively are presenting it as ‘actual demand’ (when in reality this is far from true). This very important distinction needs clarification upfront. The authors present an adjustment method that I distinguish as recalculating the ‘likely demand on supply </w:t>
      </w:r>
      <w:proofErr w:type="gramStart"/>
      <w:r>
        <w:t>points’</w:t>
      </w:r>
      <w:proofErr w:type="gramEnd"/>
      <w:r>
        <w:t>. Similarly, accessibility (Step 2) is ‘averaged’ across multiple supply points. The effect of demand inflation and supply inflation to the 2sfca method really should be looking at the combined effect – i.e. at the Ai (accessibility) scores.</w:t>
      </w:r>
    </w:p>
    <w:p w14:paraId="10698807" w14:textId="77777777" w:rsidR="00991446" w:rsidRDefault="00991446" w:rsidP="00991446">
      <w:pPr>
        <w:ind w:firstLine="284"/>
      </w:pPr>
      <w:commentRangeStart w:id="2"/>
      <w:commentRangeStart w:id="3"/>
      <w:r>
        <w:t xml:space="preserve">Their simple examples in Figure 1 and 2 are highly extreme (wholly un-real) scenarios, which are very effective at demonstrating how the 2sfca method can fail. However, their extremeness also makes it hard for the reader to evaluate whether, in a more ‘normal’ scenario, the same deficiencies still exist or are a significant concern. I believe these examples need to </w:t>
      </w:r>
      <w:proofErr w:type="gramStart"/>
      <w:r>
        <w:t>introduced</w:t>
      </w:r>
      <w:proofErr w:type="gramEnd"/>
      <w:r>
        <w:t xml:space="preserve"> as such or similar: “These examples have been purposefully designed to demonstrate key weaknesses of the 2sfca method; we acknowledge these scenarios are not representative of typical demand and supply landscapes”</w:t>
      </w:r>
      <w:commentRangeEnd w:id="2"/>
      <w:r w:rsidR="00544242">
        <w:rPr>
          <w:rStyle w:val="CommentReference"/>
        </w:rPr>
        <w:commentReference w:id="2"/>
      </w:r>
      <w:commentRangeEnd w:id="3"/>
      <w:r w:rsidR="006943B7">
        <w:rPr>
          <w:rStyle w:val="CommentReference"/>
        </w:rPr>
        <w:commentReference w:id="3"/>
      </w:r>
    </w:p>
    <w:p w14:paraId="40795AD7" w14:textId="77777777" w:rsidR="00991446" w:rsidRDefault="00991446" w:rsidP="00991446">
      <w:pPr>
        <w:ind w:firstLine="284"/>
      </w:pPr>
      <w:r>
        <w:t xml:space="preserve">Overall, I like the concept of the demand vector summing to equal the original population (demand) size – even after the application of impedance weights. In theory, this enables the generation of accessibility scores that more truly are interpretable ratios (e.g. health providers per population). Having said that, their adjusted weights – which divide the original weight by the sum of all weights for (potential) service points – still assumes that all service points are equally ‘attractive’. I strongly believe this is not the case at urban fringe locations where larger urban populations are unlikely to be attracted to nearby rural services, but the reverse scenario is very different. </w:t>
      </w:r>
      <w:commentRangeStart w:id="4"/>
      <w:commentRangeStart w:id="5"/>
      <w:proofErr w:type="gramStart"/>
      <w:r>
        <w:t>Similarly</w:t>
      </w:r>
      <w:proofErr w:type="gramEnd"/>
      <w:r>
        <w:t xml:space="preserve"> the concept of saturation of intervening opportunities and variable catchment sizes seem pertinent here (i.e. why would a population travel further if sufficient opportunities are available at nearer locations?). Some recent 2sfca methods papers have introduced variable catchment size modelling, which I believe are critical for larger geographic scale applications (e.g. for national modelling).</w:t>
      </w:r>
      <w:commentRangeEnd w:id="4"/>
      <w:r w:rsidR="00EA1763">
        <w:rPr>
          <w:rStyle w:val="CommentReference"/>
        </w:rPr>
        <w:commentReference w:id="4"/>
      </w:r>
      <w:commentRangeEnd w:id="5"/>
      <w:r w:rsidR="004332D7">
        <w:rPr>
          <w:rStyle w:val="CommentReference"/>
        </w:rPr>
        <w:commentReference w:id="5"/>
      </w:r>
    </w:p>
    <w:p w14:paraId="7E6A603A" w14:textId="69004F8B" w:rsidR="00991446" w:rsidRDefault="00991446" w:rsidP="00991446">
      <w:pPr>
        <w:ind w:firstLine="284"/>
      </w:pPr>
      <w:r>
        <w:t xml:space="preserve">As seen in Figures 5 and 6, the demand inflation factor is mostly a factor of urbanized populations only. </w:t>
      </w:r>
      <w:commentRangeStart w:id="6"/>
      <w:r>
        <w:t>I didn’t understand the Accessibility scores in Figures 7 and 8 or 11 and 12 – how do you get an Accessibility ratio of 1 (i.e. equal supply/demand ratio)</w:t>
      </w:r>
      <w:commentRangeEnd w:id="6"/>
      <w:r w:rsidR="00544242">
        <w:rPr>
          <w:rStyle w:val="CommentReference"/>
        </w:rPr>
        <w:commentReference w:id="6"/>
      </w:r>
      <w:r>
        <w:t>?</w:t>
      </w:r>
    </w:p>
    <w:p w14:paraId="51FA9E76" w14:textId="77777777" w:rsidR="00991446" w:rsidRDefault="00991446" w:rsidP="00991446">
      <w:pPr>
        <w:ind w:firstLine="284"/>
      </w:pPr>
      <w:r>
        <w:t xml:space="preserve">Again, </w:t>
      </w:r>
      <w:commentRangeStart w:id="7"/>
      <w:r>
        <w:t>the values in Figure 9 and 13 make no sense to me. Are the authors truly claiming that ‘current’ accessibility scores (e.g. 2sfca, e2sfca) are inflated 4 to 9 times higher than they should be? In all of the published work on floating catchments, I’ve never seen any evidence that even vaguely suggests they are out by this factor level.</w:t>
      </w:r>
      <w:commentRangeEnd w:id="7"/>
      <w:r w:rsidR="00544242">
        <w:rPr>
          <w:rStyle w:val="CommentReference"/>
        </w:rPr>
        <w:commentReference w:id="7"/>
      </w:r>
    </w:p>
    <w:p w14:paraId="39421C5C" w14:textId="4BF873FE" w:rsidR="00991446" w:rsidRDefault="00991446" w:rsidP="00991446">
      <w:pPr>
        <w:ind w:firstLine="284"/>
      </w:pPr>
      <w:r>
        <w:lastRenderedPageBreak/>
        <w:t>Figures 14 and 15 are very interesting in that they suggest a very systematic bias between metropolitan and fringe/rural locations (strongest reds in the most metropolitan, strongest blues in the outer edges) – I suggest this is a key finding that needs further discussion.</w:t>
      </w:r>
    </w:p>
    <w:p w14:paraId="1586B1B7" w14:textId="6B5C762C" w:rsidR="00991446" w:rsidRDefault="00991446">
      <w:r>
        <w:br w:type="page"/>
      </w:r>
    </w:p>
    <w:p w14:paraId="552E54C5" w14:textId="2AFE2BCC" w:rsidR="00991446" w:rsidRPr="00991446" w:rsidRDefault="00991446" w:rsidP="00991446">
      <w:pPr>
        <w:ind w:firstLine="284"/>
        <w:rPr>
          <w:b/>
        </w:rPr>
      </w:pPr>
      <w:r w:rsidRPr="00991446">
        <w:rPr>
          <w:b/>
        </w:rPr>
        <w:lastRenderedPageBreak/>
        <w:t>Reviewer #2</w:t>
      </w:r>
    </w:p>
    <w:p w14:paraId="692D126D" w14:textId="77777777" w:rsidR="00991446" w:rsidRDefault="00991446" w:rsidP="00991446">
      <w:pPr>
        <w:ind w:firstLine="284"/>
      </w:pPr>
      <w:r>
        <w:t>This is a very interesting paper that presents an issue that I've grappled with in the past. Per PLOS ONE's reviewer policy, I'm going to unblind myself in an effort to promote a constructive dialog (and because the content of my review would likely do this anyways).</w:t>
      </w:r>
    </w:p>
    <w:p w14:paraId="186669EA" w14:textId="77777777" w:rsidR="00991446" w:rsidRDefault="00991446" w:rsidP="00991446">
      <w:pPr>
        <w:ind w:firstLine="284"/>
      </w:pPr>
      <w:r>
        <w:t>Major concerns/issues/comments</w:t>
      </w:r>
    </w:p>
    <w:p w14:paraId="2F3CA32D" w14:textId="77777777" w:rsidR="00991446" w:rsidRDefault="00991446" w:rsidP="00991446">
      <w:pPr>
        <w:ind w:firstLine="284"/>
      </w:pPr>
      <w:r>
        <w:t>L89: This equation is somewhat confusing as presented. Are these all from different metrics?</w:t>
      </w:r>
    </w:p>
    <w:p w14:paraId="5018B8AB" w14:textId="77777777" w:rsidR="00991446" w:rsidRDefault="00991446" w:rsidP="00991446">
      <w:pPr>
        <w:ind w:firstLine="284"/>
      </w:pPr>
      <w:r>
        <w:t xml:space="preserve">L104-105: </w:t>
      </w:r>
      <w:commentRangeStart w:id="8"/>
      <w:r>
        <w:t>Could this also be conceptualized as the cost required to overcome distance?... e.g., rather than making it about preferences, it seems like this passage should acknowledge that overcoming distance/time is a “cost” of using the service, rather than just framing it as preference-based.</w:t>
      </w:r>
      <w:commentRangeEnd w:id="8"/>
      <w:r w:rsidR="00891EA6">
        <w:rPr>
          <w:rStyle w:val="CommentReference"/>
        </w:rPr>
        <w:commentReference w:id="8"/>
      </w:r>
    </w:p>
    <w:p w14:paraId="18D54261" w14:textId="77777777" w:rsidR="00991446" w:rsidRDefault="00991446" w:rsidP="00991446">
      <w:pPr>
        <w:ind w:firstLine="284"/>
      </w:pPr>
      <w:r>
        <w:t xml:space="preserve">L347-349: </w:t>
      </w:r>
      <w:commentRangeStart w:id="9"/>
      <w:r>
        <w:t>I feel like I'm missing something here. The overall ratio of the system does not appear to be preserved, given my understanding of what the numbers represent. I think that they are (for 2SFCA): Prov/Pop ratio for A = 0.066 and for B = 0.006. In that scenario, the overall “system” ratio would be 0.46 (not 0.02) in this calculation. (If I'm interpreting the output incorrectly, I apologize. However, if that is the case, I think it would be extremely helpful to extend the example calculation to clearly demonstrate the output values and how the overall system ratio is preserved in the resulting values)</w:t>
      </w:r>
      <w:commentRangeEnd w:id="9"/>
      <w:r w:rsidR="00891EA6">
        <w:rPr>
          <w:rStyle w:val="CommentReference"/>
        </w:rPr>
        <w:commentReference w:id="9"/>
      </w:r>
    </w:p>
    <w:p w14:paraId="2F92AB78" w14:textId="77777777" w:rsidR="00991446" w:rsidRDefault="00991446" w:rsidP="00991446">
      <w:pPr>
        <w:ind w:firstLine="284"/>
      </w:pPr>
      <w:commentRangeStart w:id="10"/>
      <w:r>
        <w:t xml:space="preserve">Using the row standardized weight matrix to “allocate” the population to the various facilities in the first step appears to be very similar to the example I provided in Delamater, 2013 (citation 20 in the </w:t>
      </w:r>
      <w:proofErr w:type="spellStart"/>
      <w:r>
        <w:t>ms</w:t>
      </w:r>
      <w:proofErr w:type="spellEnd"/>
      <w:r>
        <w:t>) on pages 33 and 34 and illustrated in System's #4 and #5.</w:t>
      </w:r>
      <w:commentRangeEnd w:id="10"/>
      <w:r w:rsidR="00891EA6">
        <w:rPr>
          <w:rStyle w:val="CommentReference"/>
        </w:rPr>
        <w:commentReference w:id="10"/>
      </w:r>
      <w:r>
        <w:t xml:space="preserve"> In this case, I was concerned about the overall effect of splitting populations into discrete “pieces” and it appears that this approach might have similar issues. </w:t>
      </w:r>
      <w:commentRangeStart w:id="11"/>
      <w:commentRangeStart w:id="12"/>
      <w:r>
        <w:t xml:space="preserve">If I'm understanding the authors' approach correctly, I think that the 2SFCA calculation for the Figure 1(I) system would result in an accessibility value of (0.03 + 0.03 + 0.03) = 0.09 facilities per person. This output doesn't really make sense to me, purely from a logical perspective – and it would concern me that the approach does not perform well in the </w:t>
      </w:r>
      <w:proofErr w:type="gramStart"/>
      <w:r>
        <w:t>most simple</w:t>
      </w:r>
      <w:proofErr w:type="gramEnd"/>
      <w:r>
        <w:t xml:space="preserve"> of systems.</w:t>
      </w:r>
      <w:commentRangeEnd w:id="11"/>
      <w:r w:rsidR="00891EA6">
        <w:rPr>
          <w:rStyle w:val="CommentReference"/>
        </w:rPr>
        <w:commentReference w:id="11"/>
      </w:r>
      <w:commentRangeEnd w:id="12"/>
      <w:r w:rsidR="00C8729B">
        <w:rPr>
          <w:rStyle w:val="CommentReference"/>
        </w:rPr>
        <w:commentReference w:id="12"/>
      </w:r>
    </w:p>
    <w:p w14:paraId="4116AF55" w14:textId="77777777" w:rsidR="00991446" w:rsidRDefault="00991446" w:rsidP="00991446">
      <w:pPr>
        <w:ind w:firstLine="284"/>
      </w:pPr>
      <w:r>
        <w:t xml:space="preserve">My overall thought is that the problem of supply and demand overestimation might be “problem” when each is considered in a vacuum, but not in the output/results when the two steps are integrated. </w:t>
      </w:r>
      <w:commentRangeStart w:id="13"/>
      <w:r>
        <w:t xml:space="preserve">I would suggest that the Demand and Supply Inflation section be expanded to show more simple examples – and most importantly how inflation actually effects the final </w:t>
      </w:r>
      <w:proofErr w:type="spellStart"/>
      <w:r>
        <w:t>sp</w:t>
      </w:r>
      <w:proofErr w:type="spellEnd"/>
      <w:r>
        <w:t xml:space="preserve"> accessibility values (A) in these systems, as a “proof of concept”. </w:t>
      </w:r>
      <w:commentRangeEnd w:id="13"/>
      <w:r w:rsidR="00140098">
        <w:rPr>
          <w:rStyle w:val="CommentReference"/>
        </w:rPr>
        <w:commentReference w:id="13"/>
      </w:r>
      <w:r>
        <w:t>As of right now, I can clearly see the issue in the two separate steps, but I'm having a hard time understanding what the demonstrated effects of this are on the final outcome [e.g., is A (</w:t>
      </w:r>
      <w:proofErr w:type="spellStart"/>
      <w:r>
        <w:t>sp</w:t>
      </w:r>
      <w:proofErr w:type="spellEnd"/>
      <w:r>
        <w:t xml:space="preserve"> accessibility) under/</w:t>
      </w:r>
      <w:proofErr w:type="spellStart"/>
      <w:r>
        <w:t>over estimated</w:t>
      </w:r>
      <w:proofErr w:type="spellEnd"/>
      <w:r>
        <w:t xml:space="preserve"> for Pop A?... Pop B?]. This was one of my concerns when I critiqued the Wan et al 3SFCA paper in Delamater, 2013... I was not sure that competition really “needed” to be accounted for to adequately capture potential </w:t>
      </w:r>
      <w:proofErr w:type="spellStart"/>
      <w:r>
        <w:t>sp</w:t>
      </w:r>
      <w:proofErr w:type="spellEnd"/>
      <w:r>
        <w:t xml:space="preserve"> accessibility. In this case, I'm not sure if the inflation happening in the two steps is having a detrimental effect on the results. I think that clearly demonstrating issues with the output calculations of the E2SFCA and 2SFCA (in more than a single system) would provide a much better justification for this approach (than is presented currently).</w:t>
      </w:r>
    </w:p>
    <w:p w14:paraId="2986B75B" w14:textId="77777777" w:rsidR="00991446" w:rsidRDefault="00991446" w:rsidP="00991446">
      <w:pPr>
        <w:ind w:firstLine="284"/>
      </w:pPr>
      <w:r>
        <w:t xml:space="preserve">I did not do a deep dive into the Results yet, given my concerns about the approach. However, I do wonder if using a ratio to describe inflation is a good approach, especially given that the output has true units (people and supply/people), e.g., from 0.002 to 0.004 and 2 to 4 would have a similar inflation factor... but would have very different </w:t>
      </w:r>
      <w:commentRangeStart w:id="14"/>
      <w:r>
        <w:t xml:space="preserve">absolute </w:t>
      </w:r>
      <w:commentRangeEnd w:id="14"/>
      <w:r w:rsidR="001A358A">
        <w:rPr>
          <w:rStyle w:val="CommentReference"/>
        </w:rPr>
        <w:commentReference w:id="14"/>
      </w:r>
      <w:r>
        <w:t>differences.</w:t>
      </w:r>
    </w:p>
    <w:p w14:paraId="781D467F" w14:textId="77777777" w:rsidR="00991446" w:rsidRDefault="00991446" w:rsidP="00991446">
      <w:pPr>
        <w:ind w:firstLine="284"/>
      </w:pPr>
      <w:r>
        <w:lastRenderedPageBreak/>
        <w:t>Minor concerns/issues/comments</w:t>
      </w:r>
    </w:p>
    <w:p w14:paraId="73E2EBB3" w14:textId="50EE8A6E" w:rsidR="00991446" w:rsidRDefault="00991446" w:rsidP="00991446">
      <w:pPr>
        <w:ind w:firstLine="284"/>
      </w:pPr>
      <w:r>
        <w:t xml:space="preserve">L90: Should this be </w:t>
      </w:r>
      <w:proofErr w:type="spellStart"/>
      <w:r>
        <w:t>Sj</w:t>
      </w:r>
      <w:proofErr w:type="spellEnd"/>
      <w:r>
        <w:t>, not Si?</w:t>
      </w:r>
    </w:p>
    <w:p w14:paraId="6A4176D3" w14:textId="6C7866D3" w:rsidR="00AB3FE1" w:rsidRDefault="00AB3FE1" w:rsidP="00991446">
      <w:pPr>
        <w:ind w:firstLine="284"/>
      </w:pPr>
    </w:p>
    <w:p w14:paraId="620D9540" w14:textId="3E23A7F8" w:rsidR="00AB3FE1" w:rsidRDefault="00AB3FE1" w:rsidP="00991446">
      <w:pPr>
        <w:ind w:firstLine="284"/>
      </w:pPr>
    </w:p>
    <w:p w14:paraId="78EFA843" w14:textId="77777777" w:rsidR="00AB3FE1" w:rsidRPr="009D3DAB" w:rsidRDefault="00AB3FE1" w:rsidP="00991446">
      <w:pPr>
        <w:ind w:firstLine="284"/>
      </w:pPr>
    </w:p>
    <w:sectPr w:rsidR="00AB3FE1" w:rsidRPr="009D3DA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 Higgins" w:date="2018-10-11T15:10:00Z" w:initials="CH">
    <w:p w14:paraId="4DBB4B01" w14:textId="6A6A5627" w:rsidR="009F39A0" w:rsidRDefault="009F39A0">
      <w:pPr>
        <w:pStyle w:val="CommentText"/>
      </w:pPr>
      <w:r>
        <w:rPr>
          <w:rStyle w:val="CommentReference"/>
        </w:rPr>
        <w:annotationRef/>
      </w:r>
      <w:r>
        <w:t xml:space="preserve">I was thinking </w:t>
      </w:r>
      <w:proofErr w:type="gramStart"/>
      <w:r>
        <w:t>perhaps we</w:t>
      </w:r>
      <w:proofErr w:type="gramEnd"/>
      <w:r>
        <w:t xml:space="preserve"> refer to the 2SFCA as </w:t>
      </w:r>
      <w:r w:rsidR="0075659C">
        <w:t xml:space="preserve">distributive, while our FCA is “allocative” </w:t>
      </w:r>
    </w:p>
  </w:comment>
  <w:comment w:id="2" w:author="Antonio Paez" w:date="2018-10-05T21:55:00Z" w:initials="AP">
    <w:p w14:paraId="1022479A" w14:textId="1A725FEE" w:rsidR="00544242" w:rsidRDefault="00544242">
      <w:pPr>
        <w:pStyle w:val="CommentText"/>
      </w:pPr>
      <w:r>
        <w:rPr>
          <w:rStyle w:val="CommentReference"/>
        </w:rPr>
        <w:annotationRef/>
      </w:r>
      <w:r>
        <w:t>We could simply do as suggested and acknowledge that these scenarios are not representative, or we could introduce some more realistic scenarios.</w:t>
      </w:r>
    </w:p>
  </w:comment>
  <w:comment w:id="3" w:author="Chris Higgins" w:date="2018-10-11T15:11:00Z" w:initials="CH">
    <w:p w14:paraId="73169E64" w14:textId="0C6ECA82" w:rsidR="006943B7" w:rsidRDefault="006943B7">
      <w:pPr>
        <w:pStyle w:val="CommentText"/>
      </w:pPr>
      <w:r>
        <w:rPr>
          <w:rStyle w:val="CommentReference"/>
        </w:rPr>
        <w:annotationRef/>
      </w:r>
      <w:r>
        <w:t xml:space="preserve">I agree in that we just acknowledge the scenario. There is no more realistic scenario than the one we actually use </w:t>
      </w:r>
      <w:r w:rsidR="00216881">
        <w:t>with Hamilton</w:t>
      </w:r>
    </w:p>
  </w:comment>
  <w:comment w:id="4" w:author="Antonio Paez" w:date="2018-10-05T21:54:00Z" w:initials="AP">
    <w:p w14:paraId="45033ED6" w14:textId="7CD846D5" w:rsidR="00EA1763" w:rsidRDefault="00EA1763">
      <w:pPr>
        <w:pStyle w:val="CommentText"/>
      </w:pPr>
      <w:r>
        <w:rPr>
          <w:rStyle w:val="CommentReference"/>
        </w:rPr>
        <w:annotationRef/>
      </w:r>
      <w:r>
        <w:t xml:space="preserve">I believe we do this by using </w:t>
      </w:r>
      <w:r w:rsidR="00544242">
        <w:t>a function of travel time and then network analysis?</w:t>
      </w:r>
    </w:p>
  </w:comment>
  <w:comment w:id="5" w:author="Chris Higgins" w:date="2018-10-11T15:35:00Z" w:initials="CH">
    <w:p w14:paraId="20B2709A" w14:textId="054DE549" w:rsidR="004332D7" w:rsidRDefault="004332D7">
      <w:pPr>
        <w:pStyle w:val="CommentText"/>
      </w:pPr>
      <w:r>
        <w:rPr>
          <w:rStyle w:val="CommentReference"/>
        </w:rPr>
        <w:annotationRef/>
      </w:r>
      <w:r>
        <w:t xml:space="preserve">Yes. </w:t>
      </w:r>
      <w:r w:rsidR="000E0E61">
        <w:t>That should be apparent…</w:t>
      </w:r>
    </w:p>
  </w:comment>
  <w:comment w:id="6" w:author="Antonio Paez" w:date="2018-10-05T21:58:00Z" w:initials="AP">
    <w:p w14:paraId="30D6EC41" w14:textId="605D86DE" w:rsidR="00544242" w:rsidRDefault="00544242">
      <w:pPr>
        <w:pStyle w:val="CommentText"/>
      </w:pPr>
      <w:r>
        <w:rPr>
          <w:rStyle w:val="CommentReference"/>
        </w:rPr>
        <w:annotationRef/>
      </w:r>
      <w:r>
        <w:t>This may need clarification. I thought it was straightforward: an accessibility value of 1 means 1 physician per 1000 people (not equal supply and demand)</w:t>
      </w:r>
    </w:p>
  </w:comment>
  <w:comment w:id="7" w:author="Antonio Paez" w:date="2018-10-05T22:00:00Z" w:initials="AP">
    <w:p w14:paraId="7F0BDA0C" w14:textId="375DDDF2" w:rsidR="00544242" w:rsidRDefault="00544242">
      <w:pPr>
        <w:pStyle w:val="CommentText"/>
      </w:pPr>
      <w:r>
        <w:rPr>
          <w:rStyle w:val="CommentReference"/>
        </w:rPr>
        <w:annotationRef/>
      </w:r>
      <w:r>
        <w:t>This comment is a bit odd. There would not be evidence because every other study would have been inflated. I have not seen it does not mean it does not exist?</w:t>
      </w:r>
    </w:p>
  </w:comment>
  <w:comment w:id="8" w:author="Antonio Paez" w:date="2018-10-05T22:01:00Z" w:initials="AP">
    <w:p w14:paraId="7A8F3C09" w14:textId="310A103D" w:rsidR="00891EA6" w:rsidRDefault="00891EA6">
      <w:pPr>
        <w:pStyle w:val="CommentText"/>
      </w:pPr>
      <w:r>
        <w:rPr>
          <w:rStyle w:val="CommentReference"/>
        </w:rPr>
        <w:annotationRef/>
      </w:r>
      <w:r>
        <w:t>I don’t see why not. What do you think?</w:t>
      </w:r>
    </w:p>
  </w:comment>
  <w:comment w:id="9" w:author="Antonio Paez" w:date="2018-10-05T22:02:00Z" w:initials="AP">
    <w:p w14:paraId="6A1DC1A2" w14:textId="1210877E" w:rsidR="00891EA6" w:rsidRDefault="00891EA6">
      <w:pPr>
        <w:pStyle w:val="CommentText"/>
      </w:pPr>
      <w:r>
        <w:rPr>
          <w:rStyle w:val="CommentReference"/>
        </w:rPr>
        <w:annotationRef/>
      </w:r>
      <w:r>
        <w:t>Too tired to process this! Will need to revisit this comment after I had a good night sleep, lol</w:t>
      </w:r>
    </w:p>
  </w:comment>
  <w:comment w:id="10" w:author="Antonio Paez" w:date="2018-10-05T22:03:00Z" w:initials="AP">
    <w:p w14:paraId="1F2AA0DA" w14:textId="6D4524EF" w:rsidR="00891EA6" w:rsidRDefault="00891EA6">
      <w:pPr>
        <w:pStyle w:val="CommentText"/>
      </w:pPr>
      <w:r>
        <w:rPr>
          <w:rStyle w:val="CommentReference"/>
        </w:rPr>
        <w:annotationRef/>
      </w:r>
      <w:r>
        <w:t xml:space="preserve">I think this is true, but only to a point. If my recollection is correct, the key difference is that in this paper the adjustment multiplied the distance decay function, and in effect emphasized it. </w:t>
      </w:r>
    </w:p>
  </w:comment>
  <w:comment w:id="11" w:author="Antonio Paez" w:date="2018-10-05T22:04:00Z" w:initials="AP">
    <w:p w14:paraId="10A6C7F5" w14:textId="7ADF4AE1" w:rsidR="00891EA6" w:rsidRDefault="00891EA6">
      <w:pPr>
        <w:pStyle w:val="CommentText"/>
      </w:pPr>
      <w:r>
        <w:rPr>
          <w:rStyle w:val="CommentReference"/>
        </w:rPr>
        <w:annotationRef/>
      </w:r>
      <w:r>
        <w:t>Again, too tired to process this at the moment :(</w:t>
      </w:r>
    </w:p>
  </w:comment>
  <w:comment w:id="12" w:author="Chris Higgins" w:date="2018-10-11T17:47:00Z" w:initials="CH">
    <w:p w14:paraId="03B074B4" w14:textId="2CA28624" w:rsidR="00C8729B" w:rsidRDefault="00C8729B">
      <w:pPr>
        <w:pStyle w:val="CommentText"/>
      </w:pPr>
      <w:r>
        <w:rPr>
          <w:rStyle w:val="CommentReference"/>
        </w:rPr>
        <w:annotationRef/>
      </w:r>
      <w:r w:rsidR="00401790">
        <w:t>What is tripping him up is the same thing that got me</w:t>
      </w:r>
      <w:r>
        <w:t>… so</w:t>
      </w:r>
      <w:r w:rsidR="00401790">
        <w:t xml:space="preserve"> in the binary case,</w:t>
      </w:r>
      <w:r>
        <w:t xml:space="preserve"> in Fig 1 Left we have a scenario with 100 people and 3 physicians. The LOS at each of clinics ABC is 1/100</w:t>
      </w:r>
      <w:r w:rsidR="00401790">
        <w:t xml:space="preserve"> or </w:t>
      </w:r>
      <w:r w:rsidR="00FF54A5">
        <w:t>0.01. Sum that to get the Ai at population centr</w:t>
      </w:r>
      <w:r w:rsidR="00177289">
        <w:t xml:space="preserve">e 1 and you have the </w:t>
      </w:r>
      <w:r w:rsidR="00177289">
        <w:rPr>
          <w:i/>
        </w:rPr>
        <w:t>region-wide</w:t>
      </w:r>
      <w:r w:rsidR="00FF54A5">
        <w:t xml:space="preserve"> provider to population ratio of 3/100.</w:t>
      </w:r>
    </w:p>
    <w:p w14:paraId="11631C70" w14:textId="77777777" w:rsidR="00FF54A5" w:rsidRDefault="00FF54A5">
      <w:pPr>
        <w:pStyle w:val="CommentText"/>
      </w:pPr>
    </w:p>
    <w:p w14:paraId="2A713E79" w14:textId="77777777" w:rsidR="00FF54A5" w:rsidRDefault="00FF54A5">
      <w:pPr>
        <w:pStyle w:val="CommentText"/>
      </w:pPr>
      <w:r>
        <w:t xml:space="preserve">In the case of the adjusted method, </w:t>
      </w:r>
      <w:r w:rsidR="0011470A">
        <w:t xml:space="preserve">the adjusted LOS weighted by population </w:t>
      </w:r>
      <w:r w:rsidR="0011470A">
        <w:rPr>
          <w:i/>
        </w:rPr>
        <w:t>does not</w:t>
      </w:r>
      <w:r w:rsidR="00177289">
        <w:t xml:space="preserve"> equal the </w:t>
      </w:r>
      <w:r w:rsidR="00177289">
        <w:rPr>
          <w:i/>
        </w:rPr>
        <w:t xml:space="preserve">region wide </w:t>
      </w:r>
      <w:r w:rsidR="00177289">
        <w:t xml:space="preserve">PPR, but what we were calling the </w:t>
      </w:r>
      <w:r w:rsidR="00177289">
        <w:rPr>
          <w:i/>
        </w:rPr>
        <w:t>system-wide</w:t>
      </w:r>
      <w:r w:rsidR="00177289">
        <w:t xml:space="preserve"> one</w:t>
      </w:r>
      <w:r w:rsidR="00D22511">
        <w:t>.</w:t>
      </w:r>
    </w:p>
    <w:p w14:paraId="3BC91E87" w14:textId="77777777" w:rsidR="00D22511" w:rsidRDefault="00D22511">
      <w:pPr>
        <w:pStyle w:val="CommentText"/>
      </w:pPr>
    </w:p>
    <w:p w14:paraId="6F057E5A" w14:textId="114FC5E2" w:rsidR="00D22511" w:rsidRPr="00177289" w:rsidRDefault="00D22511">
      <w:pPr>
        <w:pStyle w:val="CommentText"/>
      </w:pPr>
      <w:r>
        <w:t>So… what we have on lines 337-342 is incorrect. I think we will need to improve the clarity of th</w:t>
      </w:r>
      <w:r w:rsidR="00970D3D">
        <w:t>e differences in concepts here.</w:t>
      </w:r>
    </w:p>
  </w:comment>
  <w:comment w:id="13" w:author="Antonio Paez" w:date="2018-10-05T22:05:00Z" w:initials="AP">
    <w:p w14:paraId="16C0EC32" w14:textId="47B49FDD" w:rsidR="00140098" w:rsidRDefault="00140098">
      <w:pPr>
        <w:pStyle w:val="CommentText"/>
      </w:pPr>
      <w:r>
        <w:rPr>
          <w:rStyle w:val="CommentReference"/>
        </w:rPr>
        <w:annotationRef/>
      </w:r>
      <w:r>
        <w:t>Interesting! This is essentially the opposite of what the other reviewer suggested: more realistic examples</w:t>
      </w:r>
    </w:p>
  </w:comment>
  <w:comment w:id="14" w:author="Chris Higgins" w:date="2018-10-11T17:54:00Z" w:initials="CH">
    <w:p w14:paraId="48907E44" w14:textId="53B281E6" w:rsidR="001A358A" w:rsidRDefault="001A358A">
      <w:pPr>
        <w:pStyle w:val="CommentText"/>
      </w:pPr>
      <w:r>
        <w:rPr>
          <w:rStyle w:val="CommentReference"/>
        </w:rPr>
        <w:annotationRef/>
      </w:r>
      <w:r>
        <w:t>The unadjusted and adjusted accessibilities are very highly correlated</w:t>
      </w:r>
      <w:r>
        <w:t xml:space="preserve"> (0.98 and 0.99 for binary and step). In that sense, he’s right</w:t>
      </w:r>
      <w:r w:rsidR="003E2BDF">
        <w:t xml:space="preserve"> – </w:t>
      </w:r>
      <w:r w:rsidR="004B26C2">
        <w:t>in</w:t>
      </w:r>
      <w:r w:rsidR="003E2BDF">
        <w:t xml:space="preserve"> absolute </w:t>
      </w:r>
      <w:r w:rsidR="004B26C2">
        <w:t>terms</w:t>
      </w:r>
      <w:r w:rsidR="003E2BDF">
        <w:t xml:space="preserve"> we aren’t adding much. But </w:t>
      </w:r>
      <w:r w:rsidR="004B26C2">
        <w:t xml:space="preserve">there are differences </w:t>
      </w:r>
      <w:r w:rsidR="009F0D99">
        <w:t>–</w:t>
      </w:r>
      <w:r w:rsidR="004B26C2">
        <w:t xml:space="preserve"> </w:t>
      </w:r>
      <w:r w:rsidR="009F0D99">
        <w:t>many Das in Hamilton show a muted inflation, but some at the periphery have very great differences across the un- and adjusted me</w:t>
      </w:r>
      <w:r w:rsidR="00CC3333">
        <w:t>thods. Beyond that, t</w:t>
      </w:r>
      <w:r w:rsidR="00951225">
        <w:t>he</w:t>
      </w:r>
      <w:r w:rsidR="00CC3333">
        <w:t xml:space="preserve"> other</w:t>
      </w:r>
      <w:r w:rsidR="00951225">
        <w:t xml:space="preserve"> merit of this approach is in the </w:t>
      </w:r>
      <w:r w:rsidR="006647C2">
        <w:t>way our numbers are scaled to re</w:t>
      </w:r>
      <w:r w:rsidR="00006B8C">
        <w:t>ality and expressed in terms of probabilities of travel…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BB4B01" w15:done="0"/>
  <w15:commentEx w15:paraId="1022479A" w15:done="0"/>
  <w15:commentEx w15:paraId="73169E64" w15:paraIdParent="1022479A" w15:done="0"/>
  <w15:commentEx w15:paraId="45033ED6" w15:done="0"/>
  <w15:commentEx w15:paraId="20B2709A" w15:paraIdParent="45033ED6" w15:done="0"/>
  <w15:commentEx w15:paraId="30D6EC41" w15:done="0"/>
  <w15:commentEx w15:paraId="7F0BDA0C" w15:done="0"/>
  <w15:commentEx w15:paraId="7A8F3C09" w15:done="0"/>
  <w15:commentEx w15:paraId="6A1DC1A2" w15:done="0"/>
  <w15:commentEx w15:paraId="1F2AA0DA" w15:done="0"/>
  <w15:commentEx w15:paraId="10A6C7F5" w15:done="0"/>
  <w15:commentEx w15:paraId="6F057E5A" w15:paraIdParent="10A6C7F5" w15:done="0"/>
  <w15:commentEx w15:paraId="16C0EC32" w15:done="0"/>
  <w15:commentEx w15:paraId="48907E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B4B01" w16cid:durableId="1F69E666"/>
  <w16cid:commentId w16cid:paraId="1022479A" w16cid:durableId="1F625C42"/>
  <w16cid:commentId w16cid:paraId="73169E64" w16cid:durableId="1F69E69C"/>
  <w16cid:commentId w16cid:paraId="45033ED6" w16cid:durableId="1F625C1B"/>
  <w16cid:commentId w16cid:paraId="20B2709A" w16cid:durableId="1F69EC53"/>
  <w16cid:commentId w16cid:paraId="30D6EC41" w16cid:durableId="1F625CEA"/>
  <w16cid:commentId w16cid:paraId="7F0BDA0C" w16cid:durableId="1F625D65"/>
  <w16cid:commentId w16cid:paraId="7A8F3C09" w16cid:durableId="1F625DCA"/>
  <w16cid:commentId w16cid:paraId="6A1DC1A2" w16cid:durableId="1F625DED"/>
  <w16cid:commentId w16cid:paraId="1F2AA0DA" w16cid:durableId="1F625E2B"/>
  <w16cid:commentId w16cid:paraId="10A6C7F5" w16cid:durableId="1F625E87"/>
  <w16cid:commentId w16cid:paraId="6F057E5A" w16cid:durableId="1F6A0B34"/>
  <w16cid:commentId w16cid:paraId="16C0EC32" w16cid:durableId="1F625EA4"/>
  <w16cid:commentId w16cid:paraId="48907E44" w16cid:durableId="1F6A0C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Higgins">
    <w15:presenceInfo w15:providerId="Windows Live" w15:userId="268b1c6a7cc8090d"/>
  </w15:person>
  <w15:person w15:author="Antonio Paez">
    <w15:presenceInfo w15:providerId="Windows Live" w15:userId="f104014a8dddb4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F0"/>
    <w:rsid w:val="00006B8C"/>
    <w:rsid w:val="000E0E61"/>
    <w:rsid w:val="0011470A"/>
    <w:rsid w:val="00134792"/>
    <w:rsid w:val="00140098"/>
    <w:rsid w:val="00177289"/>
    <w:rsid w:val="001A358A"/>
    <w:rsid w:val="002165C8"/>
    <w:rsid w:val="00216881"/>
    <w:rsid w:val="003E2BDF"/>
    <w:rsid w:val="00401790"/>
    <w:rsid w:val="004332D7"/>
    <w:rsid w:val="004B26C2"/>
    <w:rsid w:val="00520789"/>
    <w:rsid w:val="00544242"/>
    <w:rsid w:val="005B5601"/>
    <w:rsid w:val="006647C2"/>
    <w:rsid w:val="006943B7"/>
    <w:rsid w:val="006F0602"/>
    <w:rsid w:val="00736C39"/>
    <w:rsid w:val="0075659C"/>
    <w:rsid w:val="00812DF9"/>
    <w:rsid w:val="00891EA6"/>
    <w:rsid w:val="00920B43"/>
    <w:rsid w:val="00944BF0"/>
    <w:rsid w:val="00951225"/>
    <w:rsid w:val="00970D3D"/>
    <w:rsid w:val="00991446"/>
    <w:rsid w:val="009D3DAB"/>
    <w:rsid w:val="009F0D99"/>
    <w:rsid w:val="009F39A0"/>
    <w:rsid w:val="00AA558D"/>
    <w:rsid w:val="00AB3FE1"/>
    <w:rsid w:val="00C05516"/>
    <w:rsid w:val="00C8729B"/>
    <w:rsid w:val="00CC3333"/>
    <w:rsid w:val="00D22511"/>
    <w:rsid w:val="00D44788"/>
    <w:rsid w:val="00D46601"/>
    <w:rsid w:val="00DC7996"/>
    <w:rsid w:val="00E455A8"/>
    <w:rsid w:val="00EA1763"/>
    <w:rsid w:val="00EB114E"/>
    <w:rsid w:val="00FF54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7AA5"/>
  <w15:chartTrackingRefBased/>
  <w15:docId w15:val="{1F77AEA1-3B09-463E-A3A9-A19D5C12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1763"/>
    <w:rPr>
      <w:sz w:val="16"/>
      <w:szCs w:val="16"/>
    </w:rPr>
  </w:style>
  <w:style w:type="paragraph" w:styleId="CommentText">
    <w:name w:val="annotation text"/>
    <w:basedOn w:val="Normal"/>
    <w:link w:val="CommentTextChar"/>
    <w:uiPriority w:val="99"/>
    <w:semiHidden/>
    <w:unhideWhenUsed/>
    <w:rsid w:val="00EA1763"/>
    <w:pPr>
      <w:spacing w:line="240" w:lineRule="auto"/>
    </w:pPr>
    <w:rPr>
      <w:sz w:val="20"/>
      <w:szCs w:val="20"/>
    </w:rPr>
  </w:style>
  <w:style w:type="character" w:customStyle="1" w:styleId="CommentTextChar">
    <w:name w:val="Comment Text Char"/>
    <w:basedOn w:val="DefaultParagraphFont"/>
    <w:link w:val="CommentText"/>
    <w:uiPriority w:val="99"/>
    <w:semiHidden/>
    <w:rsid w:val="00EA1763"/>
    <w:rPr>
      <w:sz w:val="20"/>
      <w:szCs w:val="20"/>
    </w:rPr>
  </w:style>
  <w:style w:type="paragraph" w:styleId="CommentSubject">
    <w:name w:val="annotation subject"/>
    <w:basedOn w:val="CommentText"/>
    <w:next w:val="CommentText"/>
    <w:link w:val="CommentSubjectChar"/>
    <w:uiPriority w:val="99"/>
    <w:semiHidden/>
    <w:unhideWhenUsed/>
    <w:rsid w:val="00EA1763"/>
    <w:rPr>
      <w:b/>
      <w:bCs/>
    </w:rPr>
  </w:style>
  <w:style w:type="character" w:customStyle="1" w:styleId="CommentSubjectChar">
    <w:name w:val="Comment Subject Char"/>
    <w:basedOn w:val="CommentTextChar"/>
    <w:link w:val="CommentSubject"/>
    <w:uiPriority w:val="99"/>
    <w:semiHidden/>
    <w:rsid w:val="00EA1763"/>
    <w:rPr>
      <w:b/>
      <w:bCs/>
      <w:sz w:val="20"/>
      <w:szCs w:val="20"/>
    </w:rPr>
  </w:style>
  <w:style w:type="paragraph" w:styleId="BalloonText">
    <w:name w:val="Balloon Text"/>
    <w:basedOn w:val="Normal"/>
    <w:link w:val="BalloonTextChar"/>
    <w:uiPriority w:val="99"/>
    <w:semiHidden/>
    <w:unhideWhenUsed/>
    <w:rsid w:val="00EA1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7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Chris Higgins</cp:lastModifiedBy>
  <cp:revision>39</cp:revision>
  <dcterms:created xsi:type="dcterms:W3CDTF">2018-08-08T03:23:00Z</dcterms:created>
  <dcterms:modified xsi:type="dcterms:W3CDTF">2018-10-11T10:21:00Z</dcterms:modified>
</cp:coreProperties>
</file>