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40"/>
      </w:pPr>
      <w:r>
        <w:rPr>
          <w:rFonts w:ascii="Calibri" w:cs="Calibri" w:eastAsia="Calibri" w:hAnsi="Calibri"/>
          <w:b/>
          <w:bCs/>
          <w:color w:val="A0A0A0"/>
          <w:sz w:val="28"/>
          <w:szCs w:val="28"/>
        </w:rPr>
        <w:t xml:space="preserve">[NOM DE L'ÉTABLISSEMENT]</w:t>
      </w:r>
    </w:p>
    <w:p>
      <w:pPr>
        <w:spacing w:before="0" w:after="60"/>
      </w:pPr>
      <w:r>
        <w:rPr>
          <w:rFonts w:ascii="Calibri" w:cs="Calibri" w:eastAsia="Calibri" w:hAnsi="Calibri"/>
          <w:b/>
          <w:bCs/>
          <w:color w:val="000000"/>
          <w:sz w:val="40"/>
          <w:szCs w:val="40"/>
        </w:rPr>
        <w:t xml:space="preserve">Vigilance renforcée (EDD)</w:t>
      </w:r>
    </w:p>
    <w:p>
      <w:pPr>
        <w:spacing w:before="0" w:after="4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Déclencheurs, mesures et documentation — Enhanced Due Diligence</w:t>
      </w:r>
    </w:p>
    <w:p>
      <w:pPr>
        <w:pBdr>
          <w:bottom w:val="single" w:color="C0C0C0" w:sz="6" w:space="4"/>
        </w:pBdr>
        <w:spacing w:before="0" w:after="2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Champ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Référence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EB-EDD-001-v1.1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Version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1.1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Confidentiel — Usage interne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Périmètre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Vigilance renforcée — Tous déclencheurs — Tous assujettis L.561-2 CMF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Rédacteur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[Nom]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Approbateur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[Responsable Conformité / RCCL]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Date d'approbation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[JJ/MM/AAAA]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Prochaine révision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[JJ/MM/AAAA + 12 mois]</w:t>
            </w:r>
          </w:p>
        </w:tc>
      </w:tr>
    </w:tbl>
    <w:p>
      <w:pPr>
        <w:spacing w:before="1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Historique des versions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600"/>
        <w:gridCol w:w="5000"/>
      </w:tblGrid>
      <w:tr>
        <w:tc>
          <w:tcPr>
            <w:tcW w:type="dxa" w:w="1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Auteur</w:t>
            </w:r>
          </w:p>
        </w:tc>
        <w:tc>
          <w:tcPr>
            <w:tcW w:type="dxa" w:w="5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Modifications</w:t>
            </w:r>
          </w:p>
        </w:tc>
      </w:tr>
      <w:tr>
        <w:tc>
          <w:tcPr>
            <w:tcW w:type="dxa" w:w="1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1.0</w:t>
            </w:r>
          </w:p>
        </w:tc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[Date initiale]</w:t>
            </w:r>
          </w:p>
        </w:tc>
        <w:tc>
          <w:tcPr>
            <w:tcW w:type="dxa" w:w="1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[Nom]</w:t>
            </w:r>
          </w:p>
        </w:tc>
        <w:tc>
          <w:tcPr>
            <w:tcW w:type="dxa" w:w="5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Création</w:t>
            </w:r>
          </w:p>
        </w:tc>
      </w:tr>
      <w:tr>
        <w:tc>
          <w:tcPr>
            <w:tcW w:type="dxa" w:w="1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1.1</w:t>
            </w:r>
          </w:p>
        </w:tc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Avril 2026</w:t>
            </w:r>
          </w:p>
        </w:tc>
        <w:tc>
          <w:tcPr>
            <w:tcW w:type="dxa" w:w="1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Early Brief</w:t>
            </w:r>
          </w:p>
        </w:tc>
        <w:tc>
          <w:tcPr>
            <w:tcW w:type="dxa" w:w="5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Seuils EDD EBA 2024 + cas crypto/CASP ajoutés</w:t>
            </w:r>
          </w:p>
        </w:tc>
      </w:tr>
    </w:tbl>
    <w:p>
      <w:pPr>
        <w:spacing w:before="8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✅  Vérification — sources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EBA/GL/2021/02 amendé 30/12/2024 vérifié sur eba.europa.eu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L.561-10, R.561-20-2 CMF vérifiés sur legifrance.gouv.fr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Vérifier : eba.europa.eu — acpr.banque-france.fr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20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1 — Objet et périmètre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Cette procédure définit les conditions de déclenchement, les mesures à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appliquer et les exigences de documentation de la vigilance renforcée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(Enhanced Due Diligence — EDD). Elle couvre tous les déclencheurs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prévus par le CMF : PPE, pays tiers à haut risque, correspondent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banking, risque élevé évalué en interne, et opérations complexes ou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inhabituelles.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Elle s'adresse aux analystes KYC, compliance officers et responsables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conformité de tout établissement assujetti aux obligations LCB-FT.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⚖  Base légale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⚖ BASE LÉGALE — QUATRE FONDEMENTS DISTINCTS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L.561-10 CMF — Mesures de vigilance complémentaires : PPE (1°),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produits/opérations favorisant l'anonymat (2°), pays tiers à haut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risque (3°)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L.561-10-1 CMF — Vigilance renforcée lorsque le risque est évalué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élevé par l'assujetti (classification interne L.561-4-1)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L.561-10-2 + R.561-22 CMF — Examen renforcé des opérations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complexes/inhabituellement élevées/sans justification économique +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consignation écrite obligatoire. NB : cet examen relève de la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vigilance constante (L.561-6) et n'est pas un « régime EDD » au même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titre que L.561-10/L.561-10-1 — il peut s'additionner à un régime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EDD existant ou intervenir de manière autonome.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L.561-10-3 + R.561-21 CMF — Relations de correspondant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transfrontalières avec établissements de pays tiers + interdiction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shell banks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✎ NOTE EARLY BRIEF — CONVENTION DE LECTURE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Ce document contient des Notes Early Brief (encadrés comme celui-ci).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Elles apportent un éclairage opérationnel issu de la veille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réglementaire et de l'expérience terrain d'Early Brief.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Ces notes ne modifient pas les obligations légales décrites dans la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procédure. L'acheteur peut les supprimer sans impact sur la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conformité du document.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⚠  Point de vigilance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⚠ PRINCIPE FONDAMENTAL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L'EDD n'est pas binaire (standard vs renforcée). C'est un curseur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— l'intensité des mesures est proportionnée au risque évalué.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Mais les déclencheurs obligatoires (PPE, pays tiers, correspondent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banking) imposent un plancher minimum de mesures.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Les quatre fondements se cumulent : un client PPE dans un pays à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risque déclenche L.561-10 (1° PPE + 3° pays) ET potentiellement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L.561-10-1 si la classification interne le confirme.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1.1. Ce que couvre cette procédure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Déclenchement de l'EDD à l'entrée en relation et en cours de vie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de la relation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Mesures PPE (R.561-20-2) : autorisation hiérarchique, origine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patrimoine/fonds, vigilance continue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Mesures pays tiers à haut risque (L.561-10, 3°)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Mesures risque élevé évalué en interne (L.561-10-1)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Mesures correspondent banking (L.561-10-3 + R.561-21)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Examen renforcé des opérations complexes/inhabituelles (L.561-10-2 +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R.561-22)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Documentation du dossier EDD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Levée de l'EDD et reclassification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1.2. Ce que ne couvre pas cette procédure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Vigilance standard / allégée (SDD) → traitement par défaut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Gel des avoirs → EB-SCR-001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Déclaration de soupçon → EB-TRC-001 (à venir)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Identification documentaire → EB-KYC-001 (PP) / EB-KYC-002 (PM)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Identification du bénéficiaire effectif → EB-UBO-001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Screening / sanctions → EB-SCR-001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Classification des risques (méthodologie) → EB-RISK-001 (à venir)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2 — Parcours de traitement — Vue d'ensemble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parcours EDD s'articule en 4 phases. Les déclencheurs se cumulent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— chaque test est indépendant.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800"/>
        <w:gridCol w:w="2000"/>
      </w:tblGrid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Étape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Gate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PHASE 1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Identifier le(s) déclencheur(s) : PPE ?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Au moins 1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Identifier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Pays ? Risque interne ? Correspondent ?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déclencheur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Opération complexe ?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identifié →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PHASE 2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2A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Mesures PPE (R.561-20-2) : autorisation,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Appliquer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origine fonds/patrimoine, vigilance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continue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2B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Mesures pays tiers à haut risque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(L.561-10, 3°)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2C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Mesures risque élevé interne (L.561-10-1)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 proportionnées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2D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Mesures correspondent banking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(L.561-10-3 + R.561-21)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2E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Examen renforcé opérations complexes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(L.561-10-2 + R.561-22)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PHASE 3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Constituer le dossier EDD : fiche risque,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Dossier complet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Documenter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décision, justificatifs, screening,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→ Phase 4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examens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PHASE 4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Vigilance continue renforcée + revue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Revue à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Suivre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périodique + reclassification si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fréquence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applicable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définie</w:t>
            </w:r>
          </w:p>
        </w:tc>
      </w:tr>
    </w:tbl>
    <w:p>
      <w:pPr>
        <w:spacing w:before="10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3 — Cadre normatif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3.1. Niveau international (GAFI)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Recommandation 10 — CDD renforcée dans les situations de risque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élevé (approche par les risques)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Recommandation 12 — PPE : approbation direction, origine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patrimoine/fonds, vigilance continue. Famille et associés inclus.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Recommandation 13 — Correspondent banking : évaluation dispositif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LCB-FT du répondant, interdiction shell banks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Recommandation 19 — Pays à risque élevé : liste grise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(surveillance renforcée) et liste noire (contre-mesures)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3.2. Niveau européen (UE)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AMLD4 (Directive 2015/849) — Art. 18 (EDD), art. 18a ajouté par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AMLD5 (pays tiers), art. 20-23 (PPE), art. 24-26 (correspondent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banking)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Règlement délégué (UE) 2016/1675 modifié — Liste des pays tiers à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haut risque (mise à jour périodique)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AMLR 2024/1624 — Application directe 10 juillet 2027. EDD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harmonisée, mesures plus prescriptives, PPE post-cessation 12 mois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minimum, correspondent banking étendu aux CASP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AMLD6 2024/1640 — Transposition juillet 2027 (aspects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institutionnels, supervision AMLA)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⏳  Évolution réglementaire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⏳ ÉVOLUTION RÉGLEMENTAIRE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AML Package UE (application : 10 juillet 2027) — L'AMLR harmonise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les mesures d'EDD dans toute l'UE.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Les situations de risque élevé imposant des mesures renforcées sont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listées de manière plus prescriptive.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L'AMLA émettra des RTS précisant les critères de risque élevé et les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mesures minimales attendues.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 régime français actuel (4 fondements) sera remplacé par un cadre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unifié. Surveiller les RTS et guidelines AMLA.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3.3. Niveau national français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400"/>
      </w:tblGrid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Article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Objet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Caractère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L.561-10 CMF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Mesures complémentaires : PPE (1°), anonymat (2°), pays tiers (3°)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Obligatoire dès que le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déclencheur est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identifié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L.561-10, II CMF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PPE nationales et organisations internationales → mêmes mesures si risque élevé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Obligatoire si risque élevé évalué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L.561-10-1 CMF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Vigilance renforcée sur évaluation du risque interne (L.561-4-1)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Obligatoire si classification =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risque élevé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L.561-10-2 CMF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Examen renforcé opérations complexes/inhabituelles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Obligatoire dès détection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R.561-22 CMF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Consignation écrite des résultats de l'examen renforcé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Obligatoire (pièce d'audit)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L.561-10-3 +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Correspondent banking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Obligatoire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R.561-21 CMF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transfrontalier + interdiction shell banks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R.561-20-2 CMF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Mesures complémentaires PPE : autorisation, origine fonds, vigilance continue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Obligatoire pour PPE L.561-10, 1°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R.561-20-4 CMF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PPE nationales et OI : évaluation risque → si élevé = R.561-20-2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Conditionnel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R.561-18 CMF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Définition PPE : I (fonctions), II (famille), III (associés)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Référentiel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L.561-4-1 CMF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Classification des risques (socle de l'approche par les risques)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Obligatoire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L.561-12 CMF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Conservation des documents (5 ans après fin de relation)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Obligatoire</w:t>
            </w:r>
          </w:p>
        </w:tc>
      </w:tr>
    </w:tbl>
    <w:p>
      <w:pPr>
        <w:spacing w:before="10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3.4. Doctrine et soft law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lignes directrices et positions-recommandations ci-dessous ne sont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pas des textes normatifs au sens strict. Elles ne créent pas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d'obligations juridiques nouvelles. En revanche, elles sont utilisées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par l'ACPR et l'AMF comme référentiel de contrôle — un assujetti qui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s'en écarte sans justification s'expose à un grief en supervision. En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pratique, elles sont opposables dans les faits.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Lignes directrices ACPR — Approche par les risques et vigilance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renforcée (révisées 2022), §§55-68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Position-recommandation AMF DOC-2019-16 (modifiée juillet 2023) —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Obligations de vigilance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Arrêté du 17 mars 2023 — Liste des fonctions nationales PPE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GAFI — Guidance on Enhanced CDD (juin 2017, mise à jour 2022)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4 — Étapes détaillées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4.1. Étape 1 — Identifier le(s) déclencheur(s)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L'analyste parcourt l'arbre de décision suivant. Chaque test est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indépendant — les déclencheurs se cumulent.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800"/>
        <w:gridCol w:w="2000"/>
      </w:tblGrid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\#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Question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Si OUI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Si NON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 client (ou son BE, ou son RL) est-il PPE ? (R.561-18, I)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→ L.561-10 + R.561-20-2 → Étape 2A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Question suivante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 client est-il membre de la famille d'une PPE ou personne étroitement associée ? (R.561-18, II et III)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→ Mêmes mesures que PPE directe → Étape 2A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Question suivante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 client est-il lié à un pays tiers à haut risque ? (liste UE + GAFI)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→ L.561-10, 3° → Étape 2B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Question suivante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La relation est-elle de type correspondent banking avec établissement de pays tiers ?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→ L.561-10-3 + R.561-21 → Étape 2D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Question suivante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La classification interne attribue-t-elle un risque élevé ? (L.561-4-1)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→ L.561-10-1 → Étape 2C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Question suivante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L'opération est-elle complexe, inhabituellement élevée ou sans justification économique ?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→ L.561-10-2 + R.561-22 → Étape 2E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Vigilance standard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⚠  Point de vigilance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⚠ CUMUL DES DÉCLENCHEURS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Un client PPE résident d'un pays à risque avec une structure opaque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→ L.561-10 (1° PPE + 3° pays)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\+ L.561-10-1 (risque interne élevé). Les mesures de chaque régime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s'additionnent.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L'autorisation hiérarchique doit être au plus haut niveau.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L'origine des fonds doit être documentée de manière particulièrement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détaillée.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4.2. Étape 2A — Mesures PPE (L.561-10 + R.561-20-2)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statut PPE est détecté par le screening (→ EB-SCR-001). Le périmètre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comprend :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400"/>
      </w:tblGrid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Catégorie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Référence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Exemples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PPE directe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R.561-18, I CMF + arrêté 17 mars 2023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Chefs d'État/gouvernement, ministres, parlementaires,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magistrats cours suprêmes,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dirigeants banques centrales,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ambassadeurs, officiers généraux,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dirigeants entreprises publiques,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dirigeants OI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Famille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R.561-18, II CMF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1° Conjoint/concubin/PACS — 2°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Enfants + leurs conjoints/PACS —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3° Ascendants 1er degré (parents)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Associés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R.561-18, III CMF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Personnes avec liens d'affaires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étroits, BE d'un véhicule juridique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dont la PPE est le BE réel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Durée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La qualification PPE perdure moins d'un an après la cessation des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fonctions (R.561-18, I). Au-delà, maintenir la vigilance renforcée sur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fondement de L.561-10-1 si le risque résiduel le justifie.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Trois mesures obligatoires (R.561-20-2) :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Mesure 1 — Autorisation hiérarchique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800"/>
        <w:gridCol w:w="2000"/>
      </w:tblGrid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Situation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Qui décide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Quand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Documentation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Nouer la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Membre de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AVANT l'entrée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Note de décision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relation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l'organe exécutif ou personne habilitée (R.561-20-2, 1°)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en relation effective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signée : identité client, lien PPE, évaluation du risque, décision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motivée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Maintenir la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Idem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Dès que le statut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Même format —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relation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PPE est détecté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ajouter : ancienneté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existante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sur un client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relation, historique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existant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transactionnel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⚠  Point de vigilance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⚠ AUTORISATION ≠ VISA PRO FORMA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L'ACPR attend que le décideur ait disposé des éléments de risque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nécessaires pour prendre une décision éclairée.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Un formulaire à cocher sans analyse ≠ autorisation au sens 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R.561-20-2.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 grief « autorisation hiérarchique absente ou pro forma » est l'un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des plus fréquents en inspection.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✎ NOTE EARLY BRIEF — PPE — CE QUE L'ACPR ATTEND RÉELLEMENT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En contrôle, l'ACPR ne vérifie pas seulement que l'autorisation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existe — elle vérifie que le décideur avait les bons éléments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devant lui. Une note signée avec uniquement « Client PPE — accepté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» est insuffisante.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Ce qui fait la différence : une note d'une demi-page qui dit « M. 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est PPE car député de [pays]. Risque évalué [niveau] car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[facteurs]. Origine des fonds documentée par [pièces]. Mesures 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surveillance : [paramètres]. Décision : acceptation sous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conditions. »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Calibrez aussi le niveau du signataire : un chef d'État en exercice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ne devrait pas être validé par un team lead KYC. L'ACPR vérifie la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cohérence entre le niveau de risque et le niveau hiérarchique du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valideur.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Mesure 2 — Origine du patrimoine et des fonds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400"/>
      </w:tblGrid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Niveau de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Documents /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Quand c'est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preuve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justificatifs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suffisant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Déclaration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Questionnaire rempli par le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❌ Jamais suffisant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seule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seul pour une PPE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Déclaration + 1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\+ Avis d'imposition /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⚠ Acceptable si PPE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justificatif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attestation employeur / relevés bancaires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nationale, risque modéré, relation simple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Déclaration +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\+ Avis d'imposition +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✅ Standard attendu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justificatifs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attestation employeur +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pour PPE étrangère ou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multiples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relevés + déclaration de patrimoine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risque élevé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Justificatifs +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Tout ci-dessus + recherches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✅ Standard pour chef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vérification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sources ouvertes +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d'État / ministre /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active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vérification croisée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risque très élevé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💡 PROPORTIONNALITÉ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 fils d'un député local français ≠ le fils d'un ministre d'un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pays à risque.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Mais dans les deux cas, la simple déclaration du client ne suffit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pas.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Adapter le niveau de preuve au risque réel — c'est l'approche par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les risques.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Mesure 3 — Vigilance renforcée continue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400"/>
      </w:tblGrid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Vigilance standard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Vigilance renforcée PPE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Fréquence de revue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Annuelle (ou selon classification)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Trimestrielle à semestrielle selon le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risque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Seuils d'alerte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Standard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Abaissés (détecter plus tôt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monitoring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les opérations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inhabituelles)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Examen des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Alertes monitoring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Alertes + examen proactif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opérations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des opérations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significatives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Mise à jour données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À la revue périodique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À chaque événement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significatif (changement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fonction, élection, mise en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examen...)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Reporting interne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Standard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Reporting dédié au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responsable LCB-FT ou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comité conformité</w:t>
            </w:r>
          </w:p>
        </w:tc>
      </w:tr>
    </w:tbl>
    <w:p>
      <w:pPr>
        <w:spacing w:before="10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4.3. Étape 2B — Mesures pays tiers à haut risque (L.561-10, 3°)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800"/>
        <w:gridCol w:w="2000"/>
      </w:tblGrid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Liste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Émetteur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Mise à jour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Caractère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Liste UE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Commission européenne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Périodique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Obligatoire —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déléguée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(règlement délégué 2016/1675 modifié)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(règlement délégué modifié)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L.561-10, 3° impose des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mesures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renforcées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Liste GAFI grise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GAFI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3 fois par an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Pas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(février, juin,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d'obligation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octobre)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légale directe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en droit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français —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attendu par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l'ACPR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(L.561-4-1)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Liste GAFI noire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GAFI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Idem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Contre-mesures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possibles —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attendu par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l'ACPR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L'assujetti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Au moins annuelle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Obligatoire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interne pays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(L.561-4-1) —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doit intégrer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toutes les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listes ci-dessus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⚠  Point de vigilance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⚠ LES LISTES NE COÏNCIDENT PAS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Un pays peut être sur la liste UE sans être sur la liste GAFI, et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inversement.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L'assujetti doit tenir compte de TOUTES les listes dans sa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classification interne.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Ne pas se limiter au pays de résidence — vérifier aussi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nationalité, pays de l'opération, pays du BE, pays de la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contrepartie.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✎ NOTE EARLY BRIEF — PAYS À RISQUE — LA TRIPLE VÉRIFICATION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En pratique, le piège le plus fréquent est de ne vérifier que le pays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de résidence. Un client PP résident français dont le BE est une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holding aux Émirats, avec des flux entrants d'Iran, déclenche 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risque pays par le BE et par les flux — pas par sa résidence.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Créez un champ « pays d'exposition » dans votre outil KYC qui agrège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les 4 critères (résidence, nationalité, opérations, BE/contrepartie).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C'est ce champ qui doit déclencher l'alerte pays, pas le seul pays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de domicile.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Mesures renforcées pays (L.561-10, 3°) :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*Mesures obligatoires (CMF) :*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1\. Informations complémentaires sur le client : objet et nature de la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relation d'affaires, source des fonds, raison du choix de la France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comme juridiction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2\. Informations complémentaires sur le BE : vérification renforcée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la chaîne de détention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3\. Surveillance renforcée continue : seuils d'alerte abaissés,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fréquence de revue augmentée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4\. Documentation renforcée : consigner par écrit les raisons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l'EER, les mesures appliquées, les résultats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*Mesures recommandées (attentes EBA/ACPR — approche par les risques)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:*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5\. Autorisation hiérarchique pour l'entrée en relation et pour les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opérations significatives — non prescrite par L.561-10, 3°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(contrairement aux PPE — R.561-20-2), mais attendue par les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orientations EBA GL 2021/02 et vérifiée en supervision ACPR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6\. Premier paiement : vérifier qu'il provient d'un compte au nom du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client dans un établissement soumis à des exigences LCB-FT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équivalentes — mesure de mitigation pertinente (EBA GL 2021/02), pas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une exigence CMF en tant que telle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4.4. Étape 2C — Mesures risque élevé interne (L.561-10-1)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C'est le régime « catch-all ». Il couvre tout ce qui ne tombe pas dans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catégories spécifiques de L.561-10 mais qui présente un risque élevé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selon la classification interne (L.561-4-1).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400"/>
      </w:tblGrid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Facteur de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Exemples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Mesures proportionnées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risque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Structure opaque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Nominee, trust discrétionnaire, chaîne \&gt; 3 niveaux, société offshore sans substance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Exiger transparence complète → EB-UBO-001. Si refus → L.561-8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Activité à risque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Jeux en ligne, crypto (hors CASP régulé), cash-intensive, immobilier, art, matières premières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Source fonds documentée, monitoring renforcé, revue fréquente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Profil atypique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Incohérence profil déclaré / opérations observées, changement brusque de comportement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Examen renforcé (→ 2E si opération), demande d'explications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Juridiction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Pays non coopératif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Mesures similaires à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sensible (hors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identifié dans la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l'Étape 2B, adaptées au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liste UE)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classification interne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risque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Source de fonds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Fonds importants sans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Exiger justificatifs,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non justifiable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origine documentée, flux incohérents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suspendre si nécessaire, évaluer DS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 à alertes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Multiples alertes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Revue complète,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récurrentes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monitoring sans explication satisfaisante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reclassification, potentielle DS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✎ NOTE EARLY BRIEF — L.561-10-1 — LE FONDEMENT OUBLIÉ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Dans beaucoup d'établissements, l'EDD se résume aux PPE et aux pays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à risque. L.561-10-1 est le fondement le plus sous-utilisé — et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pourtant c'est celui qui capte les situations les plus dangereuses.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Un nominee aux BVI sans PPE et sans pays de la liste UE ne déclenche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ni L.561-10, 1° ni 3°. Mais la classification interne DOIT lui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attribuer un risque élevé → L.561-10-1 s'applique.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L'ACPR vérifie que la classification interne est « vivante » : 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doit évoluer en fonction des informations collectées en cours 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relation, pas rester figée au profil d'entrée.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4.5. Étape 2D — Correspondent banking (L.561-10-3 + R.561-21)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Applicable aux établissements de crédit et de paiement ayant des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relations de correspondant transfrontalières avec des établissements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pays tiers.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Mesures obligatoires :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1\. Recueillir des informations suffisantes sur le répondant (nature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activités, réputation)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2\. Évaluer le dispositif LCB-FT du répondant (qualité des contrôles,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supervision)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3\. Obtenir l'autorisation de la direction avant d'établir la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relation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4\. Documenter les responsabilités respectives en matière de LCB-FT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5\. S'assurer que le répondant a vérifié l'identité des clients avec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accès direct aux comptes (payable-through accounts)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6\. Interdiction de nouer ou maintenir une relation avec une shell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bank (banque fictive)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⏳  Évolution réglementaire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⏳ ÉVOLUTION RÉGLEMENTAIRE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AMLR 2027 : les obligations de correspondent banking devraient être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étendues aux CASP (sous réserve des RTS et actes délégués AMLA à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paraître).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Les PSP et EME qui offrent des services de correspondant devront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appliquer des mesures équivalentes. Vérifier les articles exacts du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texte final publié au JOUE.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4.6. Étape 2E — Examen renforcé des opérations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complexes/inhabituelles (L.561-10-2 + R.561-22)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Déclencheur 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Montant inhabituellement élevé par rapport au profil du client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Complexité inhabituelle (montages multi-juridictions, intermédiaires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multiples)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Absence de justification économique apparente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Conditions inhabituelles (urgence injustifiée, opacité sur la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contrepartie)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⚖  Base légale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⚖ OBLIGATION DE CONSIGNATION ÉCRITE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L.561-10-2 CMF impose l'examen renforcé. R.561-22 CMF impose la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consignation par écrit des résultats.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Cette consignation est une obligation réglementaire explicite — pas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une option.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L'absence de trace écrite est un grief ACPR récurrent.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Contenu de l'examen renforcé :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1\. Description de l'opération (montant, parties, flux, timing)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2\. Contexte : pourquoi cette opération est-elle inhabituelle par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rapport au profil ?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3\. Explications obtenues du client (le cas échéant)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4\. Documents complémentaires collectés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5\. Analyse : l'opération est-elle cohérente avec la connaissance du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client ?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6\. Conclusion motivée : opération justifiée / suspecte / DS à évaluer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7\. Décision : exécution / suspension / refus / DS Tracfin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⚠  Point de vigilance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⚠ EXAMEN RENFORCÉ ≠ DÉCLARATION DE SOUPÇON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L'examen renforcé PEUT aboutir à une DS (L.561-15 CMF), mais pas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nécessairement.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Un examen renforcé qui conclut à une opération justifiée est tout à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fait normal — c'est le process qui compte.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Mais un examen renforcé sans conclusion documentée est un grief ACPR.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✎ NOTE EARLY BRIEF — EXAMEN RENFORCÉ — LE RÉFLEXE À INSTALLER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En pratique, beaucoup d'analystes traitent les alertes monitoring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comme des « cases à fermer » : alerte → justification rapide →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clôture. L'examen renforcé au sens de L.561-10-2 est autre chose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c'est une analyse documentée avec un raisonnement traçable.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 template minimum : une note d'une page avec les 7 points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ci-dessus. En inspection, l'ACPR ouvre les dossiers d'alertes et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vérifie que la note existe. Pas de note = grief, même si la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conclusion était la bonne.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Astuce : créez un template standardisé « note d'examen renforcé »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dans votre outil de case management. L'analyste le remplit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systématiquement dès qu'une alerte est qualifiée comme « opération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complexe/inhabituelle ».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4.7. Étape 3 — Documenter le dossier EDD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Principe fondamental : en EDD, ce qui n'est pas documenté n'existe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pas. L'ACPR en contrôle sur place vérifie les dossiers. Un dossier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EDD sans trace écrite des mesures = manquement.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400"/>
      </w:tblGrid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Élément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Contenu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Fréquence de mise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à jour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Fiche de risque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Classification (élevé/très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À l'EER + à chaque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élevé), facteurs de risque, déclencheur EDD (PPE, pays, L.561-10-1...)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revue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Décision d'EER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Autorisation hiérarchique signée + éléments ayant fondé la décision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Une fois (à l'EER ou dès détection)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Justificatifs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Avis d'imposition, attestation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À l'EER + à chaque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origine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employeur, relevés, déclaration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revue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fonds/patrimoine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patrimoine...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Résultats screening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PPE, sanctions, pays à risque, résolution des alertes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À l'EER + mise à jour listes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Examens renforcés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Note d'analyse écrite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À chaque opération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opérations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(L.561-10-2 + R.561-22)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inhabituelle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Historique des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Date, analyste, conclusions,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Selon fréquence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revues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mesures prises/maintenues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définie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Événements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Changement fonction PPE, alerte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En continu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significatifs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médiatique, changement classification pays...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Conservation : 5 ans après la fin de la relation d'affaires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(L.561-12 CMF).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4.8. Étape 4 — Lever l'EDD / reclassifier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L'EDD n'est pas nécessairement permanente. Mais le passage d'EDD à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vigilance standard doit être motivé et documenté.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400"/>
      </w:tblGrid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Situation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Documentation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PPE : cessation \&gt; 1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Réévaluer le risque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Note motivée : date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an (R.561-18, I)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résiduel. Si faible → standard. Si persistant → maintenir sur L.561-10-1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cessation, évaluation risque résiduel, décision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Pays retiré de la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Réévaluer la classification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Note motivée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liste UE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interne. Le retrait de la liste UE ≠ suppression automatique du risque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Facteur de risque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Ex : structure opaque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Note motivée +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résolu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rendue transparente, source fonds justifiée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vérification effective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Reclassification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INTERDIT — grief ACPR. La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sans justification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reclassification doit être aussi motivée que la classification initiale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⏳  Évolution réglementaire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⏳ ÉVOLUTION RÉGLEMENTAIRE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AMLR 2027 : post-cessation PPE minimum 12 mois (potentiellement plus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selon évaluation documentée).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Plus conservateur que le droit français actuel (\&lt; 1 an). Anticiper.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✎ NOTE EARLY BRIEF — POST-CESSATION PPE — LE TROU JURIDIQUE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 droit français prévoit que la qualification PPE cesse « moins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d'un an après la cessation des fonctions ». Passé ce délai, vous 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pouvez plus appliquer R.561-20-2 au titre du régime PPE.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Mais vous pouvez (et souvent devez) maintenir une vigilance renforcée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sur le fondement de L.561-10-1. En pratique : ne pas « décrocher »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brutalement les mesures à J+366 — basculer sur L.561-10-1 avec une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note motivée.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L'AMLR harmonisera ce point à 12 mois minimum, potentiellement plus.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Anticiper dès maintenant en documentant systématiquement le risque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résiduel à la cessation.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5 — Cas particuliers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5.1. Vigilance allégée (SDD) → bascule en EDD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L.561-9 CMF permet des mesures simplifiées lorsque le risque est faible.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Mais un client initialement en SDD peut basculer en EDD si un facteur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risque apparaît (détection PPE, opération inhabituelle, alerte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screening). La SDD est réversible, pas définitive.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5.2. Double déclencheur : PPE + pays à risque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Cumul au sein de L.561-10 (1° PPE + 3° pays). Appliquer les mesures des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deux régimes. L'autorisation hiérarchique doit être au plus haut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niveau. L'origine des fonds documentée de manière particulièrement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détaillée. Fréquence de revue au maximum (trimestrielle). Évaluer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systématiquement l'opportunité d'une DS.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5.3. Structures opaques sans PPE ni pays à risque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Nominee aux BVI, trust discrétionnaire, chaîne de détention \&gt; 3 niveaux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sans PPE et sans pays de la liste UE → L.561-10 (1° et 3°) ne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s'appliquent pas. Mais la classification interne (L.561-4-1) doit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attribuer un risque élevé → L.561-10-1 s'applique. Exiger la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transparence de la chaîne (→ EB-UBO-001), documenter le refus si 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client ne coopère pas, appliquer L.561-8 si l'identification du BE est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impossible.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5.4. EDD ≠ refus de la relation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L'EDD n'est pas un motif de refus en soi. EDD = mesures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renforcées. Si les mesures sont satisfaites (autorisation obtenue,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origine fonds documentée, surveillance paramètrée), l'entrée en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relation est possible. Considérer que « le client est en EDD donc on ne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peut pas l'accepter » est une erreur d'interprétation.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✎ NOTE EARLY BRIEF — EDD ≠ REFUS — LE MALENTENDU QUI COÛTE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CHER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Ce malentendu est fréquent, surtout dans les PSP/EME où la pression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commerciale pousse à des raccourcis : « ce client est PPE, on refuse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». Ce n'est pas ce que dit la loi.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La bonne approche : un client en EDD qui satisfait toutes les mesures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renforcées est un client ACCEPTÉ avec des conditions de surveillance.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 refus n'intervient que si les mesures ne peuvent pas être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satisfaites (refus de coopération, impossibilité d'identifier le BE,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etc.).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L'enjeu business est réel : refuser systématiquement les PPE, c'est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perdre des clients à fort potentiel pour une mauvaise raison. 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compliance qui dit « oui, sous conditions documentées » apporte plus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de valeur que celui qui dit « non par précaution ».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6 — Spécificités par type d'établissement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800"/>
        <w:gridCol w:w="2000"/>
      </w:tblGrid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Déclencheur EDD le plus fréquent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Tension principale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Grief ACPR récurrent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PSP / EME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Classification interne (L.561-10-1) : profils atypiques, incohérences transactionnelles, structures complexes de marchands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Onboarding rapide vs mesures EDD complètes — ne pas transiger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Politique EDD existante mais appliquée sur \&lt; 5% des dossiers éligibles. L'ACPR croise les ratios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Banque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Tous (PPE, pays, correspondent banking, risque interne) — clientèle diversifiée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Dossiers EDD de longue durée : montrer une évolution de l'analyse, pas un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Autorisation hiérarchique PPE déléguée trop bas (chef d'équipe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copier-coller annuel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KYC ≠ organe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exécutif)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CASP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Mêmes obligations que PSP/EME (L.561-2, 7° bis). Spécificités : mixeurs, bridges, DeFi, SPV crypto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Monitoring on-chain révèle des facteurs invisibles en KYC classique → alimenter la classification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Sous AMLR 2027 : correspondent banking étendu aux CASP (sous réserve RTS AMLA)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✎ NOTE EARLY BRIEF — PSP/EME — LE RATIO PPE CHALLENGÉ PAR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L'ACPR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L'ACPR croise le nombre de PPE détectées avec le nombre total 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clients. Si vous avez 50 000 clients et 3 PPE identifiées, 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contrôleur va challeger. Le taux attendu dépend de votre profil 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clientèle, mais un ratio \&lt; 0,1% sur une clientèle diversifiée est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suspect.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Ce n'est pas un objectif chiffré — c'est un test 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vraisemblance. Si votre outil de screening détecte des PPE mais que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les alertes ne sont pas traitées, c'est un grief aggravé.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7 — Pièges à éviter et griefs ACPR récurrents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400"/>
      </w:tblGrid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Erreur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Conséquence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Bonne pratique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Même EDD pour tous les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Grief :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Adapter les mesures au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clients à risque élevé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non-proportionnalité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risque réel (PPE national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≠ chef d'État étranger)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Déclaration du client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Grief : R.561-20-2, 2°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Exiger des justificatifs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seule pour l'origine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non satisfait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(avis d'imposition,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des fonds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attestation employeur,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relevés...)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EDD à l'entrée puis «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Grief : L.561-6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Paramétrer la revue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oubli » du suivi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(vigilance constante) non respecté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périodique dès l'entrée en relation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Reclassifier EDD →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Grief : cohérence du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Reclassification = note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standard sans note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dispositif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motivée (aussi rigoureuse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motivée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que la classification)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Ne considérer que les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Grief : L.561-10-1 non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L.561-10-1 est un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PPE comme cas d'EDD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appliqué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fondement autonome —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structures opaques,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activités à risque...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Confondre examen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Risque de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L'examen (L.561-10-2)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renforcé et DS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sur-déclaration ou de sous-documentation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peut aboutir ou non à une DS — documenter dans les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deux cas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Pays à risque =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Omission des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Vérifier les 4 critères :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résidence uniquement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expositions par nationalité, BE, opérations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résidence, nationalité, opérations, contrepartie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Ignorer les listes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Grief : L.561-4-1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Intégrer les listes GAFI +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GAFI (grise/noire)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(classification) insuffisante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propre risk assessment dans la classification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Lever EDD PPE à J+366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Grief : pas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Basculer sur L.561-10-1 si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sans évaluation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d'évaluation du risque résiduel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 risque persiste, avec note motivée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EDD = refus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Perte de clientèle,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EDD = mesures renforcées.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automatique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mauvaise application de la loi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Si satisfaites → acceptation sous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conditions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Red flags opérationnels 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Client qui refuse de fournir des justificatifs d'origine des fonds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→ signal fort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Client PPE qui nie son statut PPE malgré la détection par l'outil →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signal fort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Opérations systématiquement juste en dessous des seuils d'alerte →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structuration potentielle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Changement brutal d'activité ou de profil transactionnel sans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explication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Client ayant fait l'objet d'un refus / clôture chez un autre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établissement pour motif LCB-FT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Source des fonds = « héritage » / « donation » / « gains de jeu »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sans justificatif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Client résident EEE mais flux exclusivement de pays tiers à risque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Société sans substance (pas d'employés, pas de locaux) dans un pays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EEE de passage (Malte, Chypre, Estonie)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8 — Checklist EDD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Identification du déclencheur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☐ PPE détectée ? (screening → EB-SCR-001)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☐ Famille PPE / personne associée ? (R.561-18, II et III)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☐ Pays tiers à haut risque ? (liste UE + GAFI grise/noire +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classification interne)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☐ Correspondent banking pays tiers ?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☐ Classification interne = risque élevé ? (L.561-4-1)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☐ Opération complexe / inhabituellement élevée / sans justification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économique ?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Mesures PPE (si applicable)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☐ Autorisation hiérarchique obtenue (organe exécutif ou personne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habilitée)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☐ Décision motivée et signée (pas un simple visa)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☐ Origine du patrimoine ET des fonds documentée (justificatifs, pas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simple déclaration)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☐ Paramètres de vigilance renforcée continue définis (fréquence revue,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seuils monitoring)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☐ Reporting dédié au responsable LCB-FT paramétré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Mesures pays (si applicable)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☐ Pays identifié et documenté (quelle liste ?)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☐ Informations complémentaires collectées (objet relation, source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fonds, raison choix France)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☐ Autorisation hiérarchique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☐ Surveillance renforcée paramètrée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Mesures risque élevé interne (si applicable)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☐ Facteur de risque identifié et documenté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☐ Mesures proportionnées définies et appliquées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☐ Cohérence avec la politique interne vérifiée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Examen renforcé opérations (si applicable)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☐ Note d'analyse écrite (7 points : description, contexte,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explications client, documents, analyse, conclusion, décision)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☐ Consignation par écrit conforme R.561-22 CMF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☐ Si soupçon → DS évaluée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Documentation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☐ Fiche de risque client à jour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☐ Décision d'EER motivée et signée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☐ Justificatifs d'origine des fonds / patrimoine au dossier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☐ Résultats du screening documentés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☐ Prochaine date de revue planifiée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☐ Conservation 5 ans après fin de relation (L.561-12 CMF)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Annexe A — Griefs ACPR récurrents sur l'EDD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400"/>
      </w:tblGrid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Grief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Conséquence type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Absence de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Pas de méthodologie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Manquement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documentée (L.561-4-1)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organisationnel grave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formalisée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 sans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classification, pas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d'EDD cohérente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PPE non détectées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Clients PPE (ou famille/associés) non identifiés, pas de mesures complémentaires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Manquement L.561-10 + R.561-20-2. Aggravé si l'outil existe mais les alertes ne sont pas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traitées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Autorisation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Pas de validation par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L'ACPR attend une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hiérarchique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l'organe exécutif, ou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décision éclairée, pas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absente ou pro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validation sans analyse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un formulaire à cocher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forma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Origine des fonds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« Fonds d'origine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Manquement R.561-20-2,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non justifiée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professionnelle » sans pièce justificative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2° — « mesures adéquates » ≠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déclaration du client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Pays à risque non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 lié à un pays listé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Manquement L.561-10, 3°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pris en compte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sans mesures renforcées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(liste UE) + L.561-4-1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(listes GAFI /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classification)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Opérations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Transactions atypiques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L.561-10-2 + R.561-22 :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complexes non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détectées mais pas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absence de trace écrite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examinées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d'examen documenté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= manquement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EDD déclenchée mais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EDD à l'entrée puis retour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L'ACPR vérifie la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non maintenue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en standard sans justification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cohérence dans le temps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Vigilance non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Même traitement pour risque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L'ACPR attend une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proportionnée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modéré et risque très élevé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granularité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Absence de revue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Dossiers EDD non revus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Fréquence de revue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périodique EDD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depuis \&gt; 12 mois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adaptée au risque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attendue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Annexe B — Sources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Textes législatifs et réglementaires (CMF)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L.561-4-1 CMF — Classification des risques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L.561-6 CMF — Vigilance constante pendant la relation d'affaires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L.561-10 CMF — Mesures de vigilance complémentaires (PPE,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correspondent banking, pays)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L.561-10-1 CMF — Vigilance renforcée en cas de risque élevé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(fondement autonome)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L.561-10-2 CMF — Examen renforcé des opérations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complexes/inhabituelles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L.561-10-3 + R.561-21 CMF — Correspondent banking transfrontalier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R.561-18 CMF — Définition PPE : I (fonctions), II (famille), III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(associés)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R.561-20-2 CMF — Mesures complémentaires PPE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R.561-20-4 CMF — PPE nationales et organisations internationales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R.561-22 CMF — Consignation écrite des résultats de l'examen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renforcé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L.561-12 CMF — Conservation des documents (5 ans)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L.561-15 CMF — Obligation de déclaration de soupçon (DS) Tracfin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Arrêté du 17 mars 2023 — Liste des fonctions nationales PPE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Textes UE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Directive 2015/849 (AMLD4) — Art. 18 (EDD), art. 18a (pays tiers),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art. 20-23 (PPE), art. 24-26 (correspondent banking)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Directive 2018/843 (AMLD5) — Art. 18a (pays tiers à haut risque)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Règlement délégué (UE) 2016/1675 modifié — Liste pays tiers à haut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risque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Règlement (UE) 2024/1624 (AMLR) — EDD harmonisée, application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juillet 2027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Directive (UE) 2024/1640 (AMLD6) — Transposition juillet 2027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Normes internationales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GAFI — Recommandation 10 (CDD renforcée), 12 (PPE), 13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(Correspondent banking), 19 (Pays à risque)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GAFI — Guidance on Enhanced CDD (juin 2017, mise à jour 2022)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Doctrine et lignes directrices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Lignes directrices ACPR — Approche par les risques et vigilance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renforcée (révisées 2022), §§55-68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Position-recommandation AMF DOC-2019-16 (modifiée juillet 2023)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Procédures Early Brief liées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EB-SCR-001 — Screening / sanctions / gel des avoirs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EB-SCR-002 — Adverse media / levée d'homonymie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EB-UBO-001 — Identification du bénéficiaire effectif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EB-KYC-001 — Acceptabilité documentaire PP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EB-KYC-002 — Onboarding PM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EB-KYC-003 — Onboarding PP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EB-RISK-001 — Classification des risques (à venir)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EB-TRC-001 — Déclaration de soupçon Tracfin (à venir)</w:t>
      </w:r>
    </w:p>
    <w:p>
      <w:pPr>
        <w:spacing w:before="60" w:after="0"/>
      </w:pP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Les Guidelines EBA sur les facteurs de risque (EBA/GL/2021/02, amendées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30/12/2024) précisent les situations imposant des mesures renforcées.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Vérifier que les seuils internes de déclenchement EDD sont alignés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avec ces orientations — notamment pour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• Clients issus de pays tiers à haut risque (liste UE + GAFI)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• Transactions complexes sans justification économique apparente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• Relations avec des entités à structure opaque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Vérifier les Guidelines en vigueur sur eba.europa.eu (rubrique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Guidelines on AML/CFT).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Les établissements en relation avec des CASP ou proposant des services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liés aux crypto-actifs doivent adapter leurs procédures EDD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• CASP correspondant (VASP étranger) → EDD équivalent correspondent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banking (GAFI Recommandations 13 et 16) — voir EB-CBK-001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• Client PPE utilisant des crypto-actifs → EDD renforcée sur l'origine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des crypto-actifs en plus de l'origine des fonds classique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• Portefeuilles self-hosted wallets avec volumes élevés → EDD sur la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justification économique et l'historique blockchain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Référencer EB-CASP-001 pour les mesures EDD spécifiques au contexte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crypto-actifs.</w:t>
      </w:r>
    </w:p>
    <w:sectPr>
      <w:headerReference w:type="default" r:id="rId6"/>
      <w:footerReference w:type="default" r:id="rId7"/>
      <w:pgSz w:w="11906" w:h="16838" w:orient="portrait"/>
      <w:pgMar w:top="900" w:right="1134" w:bottom="9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C0C0" w:sz="4" w:space="4"/>
      </w:pBdr>
      <w:spacing w:before="60" w:after="0"/>
    </w:pPr>
    <w:r>
      <w:rPr>
        <w:rFonts w:ascii="Calibri" w:cs="Calibri" w:eastAsia="Calibri" w:hAnsi="Calibri"/>
        <w:color w:val="A0A0A0"/>
        <w:sz w:val="16"/>
        <w:szCs w:val="16"/>
      </w:rPr>
      <w:t xml:space="preserve">EB-EDD-001-v1.1   —   Confidentiel   — 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C0C0" w:sz="4" w:space="4"/>
      </w:pBdr>
      <w:spacing w:before="0" w:after="60"/>
    </w:pPr>
    <w:r>
      <w:rPr>
        <w:rFonts w:ascii="Courier New" w:cs="Courier New" w:eastAsia="Courier New" w:hAnsi="Courier New"/>
        <w:color w:val="A0A0A0"/>
        <w:sz w:val="18"/>
        <w:szCs w:val="18"/>
      </w:rPr>
      <w:t xml:space="preserve">EB-EDD-001-v1.1</w:t>
    </w:r>
    <w:r>
      <w:rPr>
        <w:rFonts w:ascii="Calibri" w:cs="Calibri" w:eastAsia="Calibri" w:hAnsi="Calibri"/>
        <w:color w:val="A0A0A0"/>
        <w:sz w:val="18"/>
        <w:szCs w:val="18"/>
      </w:rPr>
      <w:t xml:space="preserve">   —   </w:t>
    </w:r>
    <w:r>
      <w:rPr>
        <w:rFonts w:ascii="Calibri" w:cs="Calibri" w:eastAsia="Calibri" w:hAnsi="Calibri"/>
        <w:color w:val="595959"/>
        <w:sz w:val="18"/>
        <w:szCs w:val="18"/>
      </w:rPr>
      <w:t xml:space="preserve">Vigilance renforcée (EDD)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Calibri" w:cs="Calibri" w:eastAsia="Calibri" w:hAnsi="Calibri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Calibri" w:cs="Calibri" w:eastAsia="Calibri" w:hAnsi="Calibri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Calibri" w:cs="Calibri" w:eastAsia="Calibri" w:hAnsi="Calibri"/>
      <w:b/>
      <w:bCs/>
      <w:color w:val="1F1F1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2026-04-10T16:44:32.013Z</dcterms:created>
  <dcterms:modified xsi:type="dcterms:W3CDTF">2026-04-10T16:44:32.013Z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