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2voxcabzj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Planejamento de Sprints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 organização das sprints para minhas histórias de usuário, planejadas para um período de duas semanas, é feita com base no nível de prioridade e na pontuação obtida no Planning Poker.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Configurar o ambiente (5 pontos)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Visualizar as vendas ao longo do tempo (13 pontos)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Aplicar filtros avançados na visualização de vendas (13 pontos)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Estimada</w:t>
      </w:r>
      <w:r w:rsidDel="00000000" w:rsidR="00000000" w:rsidRPr="00000000">
        <w:rPr>
          <w:rtl w:val="0"/>
        </w:rPr>
        <w:t xml:space="preserve">: 31 pontos.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Ver o desempenho de vendas de cada vendedor (8 pontos)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Ter acesso a uma análise detalhada do funil de vendas de cada vendedor (13 pontos)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Visualizar os produtos mais vendidos em cada categoria (8 pontos)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Estimada</w:t>
      </w:r>
      <w:r w:rsidDel="00000000" w:rsidR="00000000" w:rsidRPr="00000000">
        <w:rPr>
          <w:rtl w:val="0"/>
        </w:rPr>
        <w:t xml:space="preserve">: 29 pontos.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Receber alertas sobre tendências e anomalias nas vendas (8 pontos)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Exportar relatórios de vendas em diversos formatos (8 pontos)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Visualizar as vendas por região com mapas interativos (13 pontos)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Estimada</w:t>
      </w:r>
      <w:r w:rsidDel="00000000" w:rsidR="00000000" w:rsidRPr="00000000">
        <w:rPr>
          <w:rtl w:val="0"/>
        </w:rPr>
        <w:t xml:space="preserve">: 29 pontos.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Criar, atualizar e deletar registros de produtos (8 pontos)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Definir e gerenciar categorias, subcategorias e atributos (8 pontos)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Estimada</w:t>
      </w:r>
      <w:r w:rsidDel="00000000" w:rsidR="00000000" w:rsidRPr="00000000">
        <w:rPr>
          <w:rtl w:val="0"/>
        </w:rPr>
        <w:t xml:space="preserve">: 16 pontos.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Sugiro que o Sprint 1 e o Sprint 2 sejam alocados para a primeira semana, enquanto o Sprint 3 e o Sprint 4 sejam programados para a segunda semana. </w:t>
      </w:r>
      <w:r w:rsidDel="00000000" w:rsidR="00000000" w:rsidRPr="00000000">
        <w:rPr>
          <w:rtl w:val="0"/>
        </w:rPr>
        <w:t xml:space="preserve">Reduzi</w:t>
      </w:r>
      <w:r w:rsidDel="00000000" w:rsidR="00000000" w:rsidRPr="00000000">
        <w:rPr>
          <w:rtl w:val="0"/>
        </w:rPr>
        <w:t xml:space="preserve"> a quantidade de pontos na segunda semana para garantir que haja tempo suficiente para realizar verificações minuciosas e ajustes finais. Esta abordagem permitirá uma melhor gestão do tempo e assegurará que quaisquer problemas ou inconsistências sejam corrigidos antes da conclusão do ciclo de sprints.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