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9058D" w14:textId="2995F3E2" w:rsidR="0031543D" w:rsidRPr="002C389F" w:rsidRDefault="0031543D" w:rsidP="0031543D">
      <w:pPr>
        <w:pStyle w:val="Title"/>
      </w:pPr>
      <w:r w:rsidRPr="002C389F">
        <w:t>Ocean Economy</w:t>
      </w:r>
      <w:r w:rsidR="004C5EE5" w:rsidRPr="002C389F">
        <w:t>:</w:t>
      </w:r>
      <w:r w:rsidRPr="002C389F">
        <w:t xml:space="preserve"> Initial Screening </w:t>
      </w:r>
      <w:r w:rsidR="004C5EE5" w:rsidRPr="002C389F">
        <w:t>of Industry Classifications</w:t>
      </w:r>
    </w:p>
    <w:p w14:paraId="769015E9" w14:textId="76CD783E" w:rsidR="0031543D" w:rsidRPr="002C389F" w:rsidRDefault="0031543D" w:rsidP="004C5EE5">
      <w:pPr>
        <w:pStyle w:val="Subtitle"/>
        <w:rPr>
          <w:lang w:val="en-AU"/>
        </w:rPr>
      </w:pPr>
      <w:r w:rsidRPr="002C389F">
        <w:rPr>
          <w:lang w:val="en-AU"/>
        </w:rPr>
        <w:t>Training on Ocean Economy Satellite Accounting</w:t>
      </w:r>
    </w:p>
    <w:p w14:paraId="7D02FF3D" w14:textId="765B74C2" w:rsidR="0031543D" w:rsidRPr="002C389F" w:rsidRDefault="0031543D" w:rsidP="004C5EE5">
      <w:r w:rsidRPr="002C389F">
        <w:t>Developed by Global Ocean Accounts Partnership</w:t>
      </w:r>
      <w:r w:rsidR="004C5EE5" w:rsidRPr="002C389F">
        <w:t xml:space="preserve"> (GOAP) Secretariat</w:t>
      </w:r>
    </w:p>
    <w:p w14:paraId="0086DA9A" w14:textId="56FBADAD" w:rsidR="0031543D" w:rsidRPr="002C389F" w:rsidRDefault="004C5EE5" w:rsidP="004C5EE5">
      <w:pPr>
        <w:pStyle w:val="Heading1"/>
        <w:rPr>
          <w:lang w:val="en-AU"/>
        </w:rPr>
      </w:pPr>
      <w:r w:rsidRPr="002C389F">
        <w:rPr>
          <w:lang w:val="en-AU"/>
        </w:rPr>
        <w:t>Introduction</w:t>
      </w:r>
    </w:p>
    <w:p w14:paraId="507CFA65" w14:textId="0653567A" w:rsidR="0031543D" w:rsidRPr="002C389F" w:rsidRDefault="0031543D" w:rsidP="004C5EE5">
      <w:r w:rsidRPr="002C389F">
        <w:t xml:space="preserve">To conduct initial screening of industries to identify fully ocean and potentially ocean-related economic activities within </w:t>
      </w:r>
      <w:r w:rsidR="007B53EE">
        <w:t>Belize Classification of Economic Activities (BCEA), based on ISIC Rev. 4</w:t>
      </w:r>
      <w:r w:rsidRPr="002C389F">
        <w:t>. This screening is the first step before detailed data collection and estimation of ocean components.</w:t>
      </w:r>
    </w:p>
    <w:p w14:paraId="19408AB7" w14:textId="77777777" w:rsidR="0031543D" w:rsidRPr="002C389F" w:rsidRDefault="0031543D" w:rsidP="004C5EE5">
      <w:r w:rsidRPr="002C389F">
        <w:t>This exercise focuses on initial classification of activities as either:</w:t>
      </w:r>
    </w:p>
    <w:p w14:paraId="5C16598F" w14:textId="77777777" w:rsidR="0031543D" w:rsidRPr="002C389F" w:rsidRDefault="0031543D" w:rsidP="004C5EE5">
      <w:pPr>
        <w:pStyle w:val="ListParagraph"/>
        <w:numPr>
          <w:ilvl w:val="0"/>
          <w:numId w:val="26"/>
        </w:numPr>
      </w:pPr>
      <w:r w:rsidRPr="002C389F">
        <w:t>Fully ocean - where by definition the entire activity is ocean-related (e.g., marine fishing, offshore oil extraction)</w:t>
      </w:r>
    </w:p>
    <w:p w14:paraId="60769CF0" w14:textId="77777777" w:rsidR="0031543D" w:rsidRPr="002C389F" w:rsidRDefault="0031543D" w:rsidP="004C5EE5">
      <w:pPr>
        <w:pStyle w:val="ListParagraph"/>
        <w:numPr>
          <w:ilvl w:val="0"/>
          <w:numId w:val="26"/>
        </w:numPr>
      </w:pPr>
      <w:r w:rsidRPr="002C389F">
        <w:t>Potentially ocean-related - where a portion of the activity may be ocean-related, requiring subsequent data collection to estimate the ocean share</w:t>
      </w:r>
    </w:p>
    <w:p w14:paraId="416F82CC" w14:textId="77777777" w:rsidR="0031543D" w:rsidRPr="002C389F" w:rsidRDefault="0031543D" w:rsidP="004C5EE5">
      <w:r w:rsidRPr="002C389F">
        <w:t>The results of this screening will inform where data collection efforts should be focused for developing ocean economy satellite accounts.</w:t>
      </w:r>
    </w:p>
    <w:p w14:paraId="6DF99D41" w14:textId="77777777" w:rsidR="0031543D" w:rsidRPr="002C389F" w:rsidRDefault="0031543D" w:rsidP="00FE4286">
      <w:pPr>
        <w:pStyle w:val="Heading1"/>
        <w:rPr>
          <w:lang w:val="en-AU"/>
        </w:rPr>
      </w:pPr>
      <w:r w:rsidRPr="002C389F">
        <w:rPr>
          <w:lang w:val="en-AU"/>
        </w:rPr>
        <w:t>Exercise Structure</w:t>
      </w:r>
    </w:p>
    <w:p w14:paraId="15C14481" w14:textId="77777777" w:rsidR="0031543D" w:rsidRPr="002C389F" w:rsidRDefault="0031543D" w:rsidP="004C5EE5">
      <w:r w:rsidRPr="002C389F">
        <w:t>Participants will learn to identify:</w:t>
      </w:r>
    </w:p>
    <w:p w14:paraId="326DB991" w14:textId="77777777" w:rsidR="0031543D" w:rsidRPr="002C389F" w:rsidRDefault="0031543D" w:rsidP="004C5EE5">
      <w:pPr>
        <w:pStyle w:val="ListParagraph"/>
        <w:numPr>
          <w:ilvl w:val="0"/>
          <w:numId w:val="27"/>
        </w:numPr>
      </w:pPr>
      <w:r w:rsidRPr="002C389F">
        <w:t>Activities that are fully ocean by definition</w:t>
      </w:r>
    </w:p>
    <w:p w14:paraId="3674CC10" w14:textId="77777777" w:rsidR="0031543D" w:rsidRPr="002C389F" w:rsidRDefault="0031543D" w:rsidP="004C5EE5">
      <w:pPr>
        <w:pStyle w:val="ListParagraph"/>
        <w:numPr>
          <w:ilvl w:val="0"/>
          <w:numId w:val="27"/>
        </w:numPr>
      </w:pPr>
      <w:r w:rsidRPr="002C389F">
        <w:t xml:space="preserve">Activities that are partially ocean-related, requiring data to estimate shares based on: </w:t>
      </w:r>
    </w:p>
    <w:p w14:paraId="39C55A3B" w14:textId="77777777" w:rsidR="0031543D" w:rsidRPr="002C389F" w:rsidRDefault="0031543D" w:rsidP="004C5EE5">
      <w:pPr>
        <w:pStyle w:val="ListParagraph"/>
        <w:numPr>
          <w:ilvl w:val="1"/>
          <w:numId w:val="27"/>
        </w:numPr>
      </w:pPr>
      <w:r w:rsidRPr="002C389F">
        <w:t>Uses ocean space/resources</w:t>
      </w:r>
    </w:p>
    <w:p w14:paraId="632349CC" w14:textId="77777777" w:rsidR="0031543D" w:rsidRPr="002C389F" w:rsidRDefault="0031543D" w:rsidP="004C5EE5">
      <w:pPr>
        <w:pStyle w:val="ListParagraph"/>
        <w:numPr>
          <w:ilvl w:val="1"/>
          <w:numId w:val="27"/>
        </w:numPr>
      </w:pPr>
      <w:r w:rsidRPr="002C389F">
        <w:t>Occurs on ocean</w:t>
      </w:r>
    </w:p>
    <w:p w14:paraId="5BD2F212" w14:textId="77777777" w:rsidR="0031543D" w:rsidRPr="002C389F" w:rsidRDefault="0031543D" w:rsidP="004C5EE5">
      <w:pPr>
        <w:pStyle w:val="ListParagraph"/>
        <w:numPr>
          <w:ilvl w:val="1"/>
          <w:numId w:val="27"/>
        </w:numPr>
      </w:pPr>
      <w:r w:rsidRPr="002C389F">
        <w:t>Ocean-intended products</w:t>
      </w:r>
    </w:p>
    <w:p w14:paraId="469D8A02" w14:textId="77777777" w:rsidR="0031543D" w:rsidRPr="002C389F" w:rsidRDefault="0031543D" w:rsidP="004C5EE5">
      <w:pPr>
        <w:pStyle w:val="ListParagraph"/>
        <w:numPr>
          <w:ilvl w:val="1"/>
          <w:numId w:val="27"/>
        </w:numPr>
      </w:pPr>
      <w:r w:rsidRPr="002C389F">
        <w:t>Ocean interaction</w:t>
      </w:r>
    </w:p>
    <w:p w14:paraId="24C45707" w14:textId="5DCF90BA" w:rsidR="0031543D" w:rsidRPr="002C389F" w:rsidRDefault="0031543D" w:rsidP="00FE4286">
      <w:pPr>
        <w:pStyle w:val="Heading2"/>
        <w:rPr>
          <w:lang w:val="en-AU"/>
        </w:rPr>
      </w:pPr>
      <w:r w:rsidRPr="002C389F">
        <w:rPr>
          <w:lang w:val="en-AU"/>
        </w:rPr>
        <w:t>Classification Analysis Framework</w:t>
      </w:r>
    </w:p>
    <w:p w14:paraId="1B4B7B64" w14:textId="6E7295FA" w:rsidR="0031543D" w:rsidRPr="002C389F" w:rsidRDefault="00FE4286" w:rsidP="004C5EE5">
      <w:r w:rsidRPr="002C389F">
        <w:t xml:space="preserve">In groups, you will go through </w:t>
      </w:r>
      <w:r w:rsidR="0031543D" w:rsidRPr="002C389F">
        <w:t>each industry code</w:t>
      </w:r>
      <w:r w:rsidRPr="002C389F">
        <w:t xml:space="preserve"> (to desired hierarchy)</w:t>
      </w:r>
      <w:r w:rsidR="00C44463" w:rsidRPr="002C389F">
        <w:t>.</w:t>
      </w:r>
    </w:p>
    <w:p w14:paraId="39C9689F" w14:textId="77CA21E2" w:rsidR="0031543D" w:rsidRPr="002C389F" w:rsidRDefault="0031543D" w:rsidP="004C5EE5">
      <w:pPr>
        <w:rPr>
          <w:b/>
          <w:bCs/>
        </w:rPr>
      </w:pPr>
      <w:r w:rsidRPr="002C389F">
        <w:rPr>
          <w:b/>
          <w:bCs/>
        </w:rPr>
        <w:t>Step 1: Full Ocean Screening</w:t>
      </w:r>
    </w:p>
    <w:p w14:paraId="7EBF6590" w14:textId="67EF3D5C" w:rsidR="0031543D" w:rsidRPr="002C389F" w:rsidRDefault="00FE4286" w:rsidP="00FE4286">
      <w:r w:rsidRPr="002C389F">
        <w:t xml:space="preserve">For each industry classification - </w:t>
      </w:r>
      <w:r w:rsidR="0031543D" w:rsidRPr="002C389F">
        <w:t>Is this activity, by definition, entirely ocean-related?</w:t>
      </w:r>
    </w:p>
    <w:p w14:paraId="0FA8424C" w14:textId="502540F5" w:rsidR="0031543D" w:rsidRPr="002C389F" w:rsidRDefault="0031543D" w:rsidP="004C5EE5">
      <w:pPr>
        <w:pStyle w:val="ListParagraph"/>
        <w:numPr>
          <w:ilvl w:val="0"/>
          <w:numId w:val="28"/>
        </w:numPr>
      </w:pPr>
      <w:r w:rsidRPr="002C389F">
        <w:t>If yes, classify as "Fully Ocean" and document rationale</w:t>
      </w:r>
      <w:r w:rsidR="009166F3" w:rsidRPr="002C389F">
        <w:t>.</w:t>
      </w:r>
    </w:p>
    <w:p w14:paraId="45041030" w14:textId="77777777" w:rsidR="0031543D" w:rsidRPr="002C389F" w:rsidRDefault="0031543D" w:rsidP="004C5EE5">
      <w:pPr>
        <w:pStyle w:val="ListParagraph"/>
        <w:numPr>
          <w:ilvl w:val="0"/>
          <w:numId w:val="28"/>
        </w:numPr>
      </w:pPr>
      <w:r w:rsidRPr="002C389F">
        <w:t>If no, proceed to Step 2</w:t>
      </w:r>
    </w:p>
    <w:p w14:paraId="1553997E" w14:textId="77777777" w:rsidR="00FE4286" w:rsidRPr="002C389F" w:rsidRDefault="0031543D" w:rsidP="004C5EE5">
      <w:r w:rsidRPr="002C389F">
        <w:rPr>
          <w:b/>
          <w:bCs/>
        </w:rPr>
        <w:t>Step 2: Potential Ocean Component Screening</w:t>
      </w:r>
      <w:r w:rsidRPr="002C389F">
        <w:t xml:space="preserve"> </w:t>
      </w:r>
    </w:p>
    <w:p w14:paraId="47EDCC37" w14:textId="4C813ED0" w:rsidR="0031543D" w:rsidRPr="002C389F" w:rsidRDefault="0031543D" w:rsidP="004C5EE5">
      <w:r w:rsidRPr="002C389F">
        <w:t>For activities not classified as fully ocean:</w:t>
      </w:r>
    </w:p>
    <w:p w14:paraId="08C03E77" w14:textId="2C0229B4" w:rsidR="0031543D" w:rsidRPr="002C389F" w:rsidRDefault="0031543D" w:rsidP="004C5EE5">
      <w:pPr>
        <w:pStyle w:val="ListParagraph"/>
        <w:numPr>
          <w:ilvl w:val="0"/>
          <w:numId w:val="29"/>
        </w:numPr>
      </w:pPr>
      <w:r w:rsidRPr="002C389F">
        <w:t>Identify subcomponents that may be ocean-related</w:t>
      </w:r>
      <w:r w:rsidR="00FE4286" w:rsidRPr="002C389F">
        <w:t xml:space="preserve"> (activity and/or products)</w:t>
      </w:r>
    </w:p>
    <w:p w14:paraId="5228FE99" w14:textId="77777777" w:rsidR="0031543D" w:rsidRPr="002C389F" w:rsidRDefault="0031543D" w:rsidP="004C5EE5">
      <w:pPr>
        <w:pStyle w:val="ListParagraph"/>
        <w:numPr>
          <w:ilvl w:val="0"/>
          <w:numId w:val="29"/>
        </w:numPr>
      </w:pPr>
      <w:r w:rsidRPr="002C389F">
        <w:t>Document which criteria apply to these subcomponents</w:t>
      </w:r>
    </w:p>
    <w:p w14:paraId="09BC033C" w14:textId="77777777" w:rsidR="0031543D" w:rsidRPr="002C389F" w:rsidRDefault="0031543D" w:rsidP="004C5EE5">
      <w:pPr>
        <w:pStyle w:val="ListParagraph"/>
        <w:numPr>
          <w:ilvl w:val="0"/>
          <w:numId w:val="29"/>
        </w:numPr>
      </w:pPr>
      <w:r w:rsidRPr="002C389F">
        <w:t>Flag for future data collection needs</w:t>
      </w:r>
    </w:p>
    <w:p w14:paraId="2D5A2E85" w14:textId="53C296E1" w:rsidR="0031543D" w:rsidRPr="002C389F" w:rsidRDefault="0031543D" w:rsidP="004B31B9">
      <w:pPr>
        <w:pStyle w:val="Heading1"/>
        <w:rPr>
          <w:lang w:val="en-AU"/>
        </w:rPr>
      </w:pPr>
      <w:r w:rsidRPr="002C389F">
        <w:rPr>
          <w:lang w:val="en-AU"/>
        </w:rPr>
        <w:lastRenderedPageBreak/>
        <w:t>Discussion of Challenging Cases</w:t>
      </w:r>
    </w:p>
    <w:p w14:paraId="532AF053" w14:textId="726ADE81" w:rsidR="0031543D" w:rsidRPr="002C389F" w:rsidRDefault="00543C62" w:rsidP="00543C62">
      <w:r w:rsidRPr="002C389F">
        <w:t>After compilation for several industries, we will discuss 2 – 3 complex industries. Groups will present a partly ocean industry and their reasoning. This could include:</w:t>
      </w:r>
    </w:p>
    <w:p w14:paraId="0D8D6C39" w14:textId="77777777" w:rsidR="0031543D" w:rsidRPr="002C389F" w:rsidRDefault="0031543D" w:rsidP="00543C62">
      <w:pPr>
        <w:pStyle w:val="ListBullet"/>
      </w:pPr>
      <w:r w:rsidRPr="002C389F">
        <w:t>Mixed-use facilities (e.g., hotels serving both coastal and inland tourism)</w:t>
      </w:r>
    </w:p>
    <w:p w14:paraId="057D886C" w14:textId="77777777" w:rsidR="0031543D" w:rsidRPr="002C389F" w:rsidRDefault="0031543D" w:rsidP="00543C62">
      <w:pPr>
        <w:pStyle w:val="ListBullet"/>
      </w:pPr>
      <w:r w:rsidRPr="002C389F">
        <w:t>Supply chain complexities (e.g., fish processing facilities handling both marine and freshwater fish)</w:t>
      </w:r>
    </w:p>
    <w:p w14:paraId="3BE7562D" w14:textId="77777777" w:rsidR="0031543D" w:rsidRPr="002C389F" w:rsidRDefault="0031543D" w:rsidP="00543C62">
      <w:pPr>
        <w:pStyle w:val="ListBullet"/>
      </w:pPr>
      <w:r w:rsidRPr="002C389F">
        <w:t>Multi-purpose equipment manufacturing</w:t>
      </w:r>
    </w:p>
    <w:p w14:paraId="34E1C601" w14:textId="77777777" w:rsidR="0031543D" w:rsidRPr="002C389F" w:rsidRDefault="0031543D" w:rsidP="00543C62">
      <w:pPr>
        <w:pStyle w:val="ListBullet"/>
      </w:pPr>
      <w:r w:rsidRPr="002C389F">
        <w:t>Integrated transport systems</w:t>
      </w:r>
    </w:p>
    <w:p w14:paraId="5475DD0B" w14:textId="08E6E797" w:rsidR="0031543D" w:rsidRPr="002C389F" w:rsidRDefault="0031543D" w:rsidP="00543C62">
      <w:pPr>
        <w:rPr>
          <w:b/>
          <w:bCs/>
        </w:rPr>
      </w:pPr>
      <w:r w:rsidRPr="002C389F">
        <w:rPr>
          <w:b/>
          <w:bCs/>
        </w:rPr>
        <w:t>Resolution Process</w:t>
      </w:r>
    </w:p>
    <w:p w14:paraId="4F183EBD" w14:textId="6E01C6FB" w:rsidR="0031543D" w:rsidRPr="002C389F" w:rsidRDefault="00543C62" w:rsidP="00543C62">
      <w:pPr>
        <w:pStyle w:val="ListBullet"/>
      </w:pPr>
      <w:r w:rsidRPr="002C389F">
        <w:t>Discuss p</w:t>
      </w:r>
      <w:r w:rsidR="0031543D" w:rsidRPr="002C389F">
        <w:t xml:space="preserve">resent </w:t>
      </w:r>
      <w:r w:rsidRPr="002C389F">
        <w:t xml:space="preserve">and </w:t>
      </w:r>
      <w:r w:rsidR="0031543D" w:rsidRPr="002C389F">
        <w:t>alternative approaches</w:t>
      </w:r>
      <w:r w:rsidRPr="002C389F">
        <w:t xml:space="preserve"> to measurement of ocean-related component</w:t>
      </w:r>
    </w:p>
    <w:p w14:paraId="6DEDF626" w14:textId="77777777" w:rsidR="008B6FB8" w:rsidRDefault="0031543D" w:rsidP="008B6FB8">
      <w:pPr>
        <w:pStyle w:val="ListBullet"/>
      </w:pPr>
      <w:r w:rsidRPr="002C389F">
        <w:t xml:space="preserve">Build </w:t>
      </w:r>
      <w:r w:rsidRPr="008B6FB8">
        <w:rPr>
          <w:b/>
          <w:bCs/>
        </w:rPr>
        <w:t>consensus</w:t>
      </w:r>
      <w:r w:rsidRPr="002C389F">
        <w:t xml:space="preserve"> on treatment</w:t>
      </w:r>
      <w:r w:rsidR="008B6FB8">
        <w:t xml:space="preserve">: </w:t>
      </w:r>
    </w:p>
    <w:p w14:paraId="1B2DD9B0" w14:textId="41261B31" w:rsidR="00F60F42" w:rsidRPr="002C389F" w:rsidRDefault="00F60F42" w:rsidP="008B6FB8">
      <w:pPr>
        <w:pStyle w:val="ListBullet"/>
        <w:numPr>
          <w:ilvl w:val="1"/>
          <w:numId w:val="8"/>
        </w:numPr>
      </w:pPr>
      <w:r w:rsidRPr="002C389F">
        <w:t>Consensus through expert panel review, which could include national accountants, industry experts, statistical methodologists and others.</w:t>
      </w:r>
    </w:p>
    <w:p w14:paraId="5A120BA6" w14:textId="61D2D1D3" w:rsidR="0031543D" w:rsidRPr="002C389F" w:rsidRDefault="0031543D" w:rsidP="00543C62">
      <w:pPr>
        <w:pStyle w:val="ListBullet"/>
      </w:pPr>
      <w:r w:rsidRPr="002C389F">
        <w:t xml:space="preserve">Create precedent database </w:t>
      </w:r>
      <w:r w:rsidR="00F60F42" w:rsidRPr="002C389F">
        <w:t xml:space="preserve">and detailed guidance notes </w:t>
      </w:r>
      <w:r w:rsidRPr="002C389F">
        <w:t>for future reference</w:t>
      </w:r>
      <w:r w:rsidR="00F60F42" w:rsidRPr="002C389F">
        <w:t>.</w:t>
      </w:r>
    </w:p>
    <w:p w14:paraId="0BD10ED4" w14:textId="77777777" w:rsidR="0031543D" w:rsidRPr="002C389F" w:rsidRDefault="0031543D" w:rsidP="00543C62">
      <w:pPr>
        <w:pStyle w:val="Heading2"/>
        <w:rPr>
          <w:lang w:val="en-AU"/>
        </w:rPr>
      </w:pPr>
      <w:r w:rsidRPr="002C389F">
        <w:rPr>
          <w:lang w:val="en-AU"/>
        </w:rPr>
        <w:t>Supporting Materials</w:t>
      </w:r>
    </w:p>
    <w:p w14:paraId="6E3296CE" w14:textId="649E8BE5" w:rsidR="0031543D" w:rsidRPr="002C389F" w:rsidRDefault="00543C62" w:rsidP="004C5EE5">
      <w:r w:rsidRPr="002C389F">
        <w:t>P</w:t>
      </w:r>
      <w:r w:rsidR="0031543D" w:rsidRPr="002C389F">
        <w:t xml:space="preserve">articipants </w:t>
      </w:r>
      <w:r w:rsidRPr="002C389F">
        <w:t xml:space="preserve">are provided </w:t>
      </w:r>
      <w:r w:rsidR="0031543D" w:rsidRPr="002C389F">
        <w:t>with:</w:t>
      </w:r>
    </w:p>
    <w:p w14:paraId="25D05B18" w14:textId="1D59C1D9" w:rsidR="0031543D" w:rsidRPr="002C389F" w:rsidRDefault="00D61890" w:rsidP="004C5EE5">
      <w:pPr>
        <w:pStyle w:val="ListParagraph"/>
        <w:numPr>
          <w:ilvl w:val="0"/>
          <w:numId w:val="32"/>
        </w:numPr>
      </w:pPr>
      <w:r>
        <w:t>BCEA (I</w:t>
      </w:r>
      <w:r w:rsidR="00543C62" w:rsidRPr="002C389F">
        <w:t>SIC</w:t>
      </w:r>
      <w:r>
        <w:t>)</w:t>
      </w:r>
      <w:r w:rsidR="00543C62" w:rsidRPr="002C389F">
        <w:t xml:space="preserve"> </w:t>
      </w:r>
      <w:r w:rsidR="0031543D" w:rsidRPr="002C389F">
        <w:t>codes and descriptions</w:t>
      </w:r>
    </w:p>
    <w:p w14:paraId="45435DBE" w14:textId="77777777" w:rsidR="0031543D" w:rsidRPr="002C389F" w:rsidRDefault="0031543D" w:rsidP="004C5EE5">
      <w:pPr>
        <w:pStyle w:val="ListParagraph"/>
        <w:numPr>
          <w:ilvl w:val="0"/>
          <w:numId w:val="32"/>
        </w:numPr>
      </w:pPr>
      <w:r w:rsidRPr="002C389F">
        <w:t>Ocean economy framework definitions</w:t>
      </w:r>
    </w:p>
    <w:p w14:paraId="4215BA79" w14:textId="399EF8DF" w:rsidR="0031543D" w:rsidRPr="002C389F" w:rsidRDefault="0031543D" w:rsidP="004C5EE5">
      <w:pPr>
        <w:pStyle w:val="ListParagraph"/>
        <w:numPr>
          <w:ilvl w:val="0"/>
          <w:numId w:val="32"/>
        </w:numPr>
      </w:pPr>
      <w:r w:rsidRPr="002C389F">
        <w:t>Documentation template</w:t>
      </w:r>
    </w:p>
    <w:p w14:paraId="569F7B10" w14:textId="77777777" w:rsidR="0031543D" w:rsidRPr="002C389F" w:rsidRDefault="0031543D" w:rsidP="004C5EE5">
      <w:pPr>
        <w:pStyle w:val="ListParagraph"/>
        <w:numPr>
          <w:ilvl w:val="0"/>
          <w:numId w:val="32"/>
        </w:numPr>
      </w:pPr>
      <w:r w:rsidRPr="002C389F">
        <w:t>Previous case resolutions</w:t>
      </w:r>
    </w:p>
    <w:p w14:paraId="3F40FD1D" w14:textId="1394A378" w:rsidR="0031543D" w:rsidRPr="002C389F" w:rsidRDefault="00543C62" w:rsidP="004C5EE5">
      <w:r w:rsidRPr="002C389F">
        <w:t>Next steps:</w:t>
      </w:r>
    </w:p>
    <w:p w14:paraId="5111D3FF" w14:textId="77777777" w:rsidR="0031543D" w:rsidRPr="002C389F" w:rsidRDefault="0031543D" w:rsidP="004C5EE5">
      <w:pPr>
        <w:pStyle w:val="ListParagraph"/>
        <w:numPr>
          <w:ilvl w:val="0"/>
          <w:numId w:val="33"/>
        </w:numPr>
      </w:pPr>
      <w:r w:rsidRPr="002C389F">
        <w:t>Development of estimation strategies for partial ocean activities</w:t>
      </w:r>
    </w:p>
    <w:p w14:paraId="33FEB441" w14:textId="77777777" w:rsidR="0031543D" w:rsidRPr="002C389F" w:rsidRDefault="0031543D" w:rsidP="004C5EE5">
      <w:pPr>
        <w:pStyle w:val="ListParagraph"/>
        <w:numPr>
          <w:ilvl w:val="0"/>
          <w:numId w:val="33"/>
        </w:numPr>
      </w:pPr>
      <w:r w:rsidRPr="002C389F">
        <w:t>Regular review and updates of classifications</w:t>
      </w:r>
    </w:p>
    <w:p w14:paraId="4D55FA8D" w14:textId="77777777" w:rsidR="0031543D" w:rsidRPr="002C389F" w:rsidRDefault="0031543D" w:rsidP="004C5EE5">
      <w:pPr>
        <w:pStyle w:val="ListParagraph"/>
        <w:numPr>
          <w:ilvl w:val="0"/>
          <w:numId w:val="33"/>
        </w:numPr>
      </w:pPr>
      <w:r w:rsidRPr="002C389F">
        <w:t>Creation of industry-specific guidance notes</w:t>
      </w:r>
    </w:p>
    <w:p w14:paraId="55927B93" w14:textId="77777777" w:rsidR="00F60F42" w:rsidRPr="002C389F" w:rsidRDefault="00F60F42" w:rsidP="00F60F42">
      <w:pPr>
        <w:sectPr w:rsidR="00F60F42" w:rsidRPr="002C389F" w:rsidSect="004C5EE5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40" w:right="1440" w:bottom="1440" w:left="1440" w:header="708" w:footer="246" w:gutter="0"/>
          <w:cols w:space="708"/>
          <w:docGrid w:linePitch="360"/>
        </w:sectPr>
      </w:pPr>
    </w:p>
    <w:p w14:paraId="6BD46189" w14:textId="2D07D30F" w:rsidR="00C44463" w:rsidRPr="002C389F" w:rsidRDefault="00C44463" w:rsidP="00C44463">
      <w:pPr>
        <w:pStyle w:val="Heading2"/>
        <w:rPr>
          <w:lang w:val="en-AU"/>
        </w:rPr>
      </w:pPr>
      <w:r w:rsidRPr="002C389F">
        <w:rPr>
          <w:lang w:val="en-AU"/>
        </w:rPr>
        <w:lastRenderedPageBreak/>
        <w:t>Industry by ISIC code</w:t>
      </w:r>
      <w:r w:rsidR="00122832" w:rsidRPr="002C389F">
        <w:rPr>
          <w:lang w:val="en-AU"/>
        </w:rPr>
        <w:t xml:space="preserve"> (selected examples)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75"/>
        <w:gridCol w:w="3150"/>
        <w:gridCol w:w="1170"/>
        <w:gridCol w:w="5853"/>
      </w:tblGrid>
      <w:tr w:rsidR="00805096" w:rsidRPr="002C389F" w14:paraId="2E4E68AD" w14:textId="77777777" w:rsidTr="00435049">
        <w:trPr>
          <w:trHeight w:val="20"/>
        </w:trPr>
        <w:tc>
          <w:tcPr>
            <w:tcW w:w="3775" w:type="dxa"/>
          </w:tcPr>
          <w:p w14:paraId="33010595" w14:textId="78963694" w:rsidR="00805096" w:rsidRPr="002C389F" w:rsidRDefault="00805096" w:rsidP="00365057">
            <w:pPr>
              <w:pStyle w:val="Heading2"/>
              <w:spacing w:before="0" w:after="0"/>
              <w:rPr>
                <w:rFonts w:ascii="Skeena" w:hAnsi="Skeena"/>
                <w:b/>
                <w:bCs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Skeena" w:hAnsi="Skeena"/>
                <w:b/>
                <w:bCs/>
                <w:color w:val="auto"/>
                <w:sz w:val="20"/>
                <w:szCs w:val="20"/>
                <w:lang w:val="en-AU"/>
              </w:rPr>
              <w:t>Division</w:t>
            </w:r>
          </w:p>
        </w:tc>
        <w:tc>
          <w:tcPr>
            <w:tcW w:w="3150" w:type="dxa"/>
          </w:tcPr>
          <w:p w14:paraId="493FFFCB" w14:textId="3D7586BE" w:rsidR="00805096" w:rsidRPr="002C389F" w:rsidRDefault="00805096" w:rsidP="00365057">
            <w:pPr>
              <w:pStyle w:val="Heading2"/>
              <w:spacing w:before="0" w:after="0"/>
              <w:rPr>
                <w:rFonts w:ascii="Skeena" w:hAnsi="Skeena"/>
                <w:b/>
                <w:bCs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Skeena" w:hAnsi="Skeena"/>
                <w:b/>
                <w:bCs/>
                <w:color w:val="auto"/>
                <w:sz w:val="20"/>
                <w:szCs w:val="20"/>
                <w:lang w:val="en-AU"/>
              </w:rPr>
              <w:t>Group</w:t>
            </w:r>
          </w:p>
        </w:tc>
        <w:tc>
          <w:tcPr>
            <w:tcW w:w="1170" w:type="dxa"/>
          </w:tcPr>
          <w:p w14:paraId="3744E058" w14:textId="7422223A" w:rsidR="00805096" w:rsidRPr="002C389F" w:rsidRDefault="00805096" w:rsidP="00365057">
            <w:pPr>
              <w:pStyle w:val="Heading2"/>
              <w:spacing w:before="0" w:after="0"/>
              <w:rPr>
                <w:rFonts w:ascii="Skeena" w:hAnsi="Skeena"/>
                <w:b/>
                <w:bCs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Skeena" w:hAnsi="Skeena"/>
                <w:b/>
                <w:bCs/>
                <w:color w:val="auto"/>
                <w:sz w:val="20"/>
                <w:szCs w:val="20"/>
                <w:lang w:val="en-AU"/>
              </w:rPr>
              <w:t>Class</w:t>
            </w:r>
          </w:p>
        </w:tc>
        <w:tc>
          <w:tcPr>
            <w:tcW w:w="5853" w:type="dxa"/>
          </w:tcPr>
          <w:p w14:paraId="685F6263" w14:textId="0AD37388" w:rsidR="00805096" w:rsidRPr="002C389F" w:rsidRDefault="00805096" w:rsidP="00365057">
            <w:pPr>
              <w:pStyle w:val="Heading2"/>
              <w:spacing w:before="0" w:after="0"/>
              <w:rPr>
                <w:rFonts w:ascii="Skeena" w:hAnsi="Skeena"/>
                <w:b/>
                <w:bCs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Skeena" w:hAnsi="Skeena"/>
                <w:b/>
                <w:bCs/>
                <w:color w:val="auto"/>
                <w:sz w:val="20"/>
                <w:szCs w:val="20"/>
                <w:lang w:val="en-AU"/>
              </w:rPr>
              <w:t>Description</w:t>
            </w:r>
          </w:p>
        </w:tc>
      </w:tr>
      <w:tr w:rsidR="00031DD6" w:rsidRPr="002C389F" w14:paraId="70BD7360" w14:textId="77777777" w:rsidTr="00435049">
        <w:trPr>
          <w:trHeight w:val="20"/>
        </w:trPr>
        <w:tc>
          <w:tcPr>
            <w:tcW w:w="3775" w:type="dxa"/>
          </w:tcPr>
          <w:p w14:paraId="3AAABD0F" w14:textId="14D0FDA1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Skeena" w:hAnsi="Skeena"/>
                <w:color w:val="auto"/>
                <w:sz w:val="20"/>
                <w:szCs w:val="20"/>
                <w:lang w:val="en-AU"/>
              </w:rPr>
              <w:t>02 – Forestry and Logging</w:t>
            </w:r>
          </w:p>
        </w:tc>
        <w:tc>
          <w:tcPr>
            <w:tcW w:w="3150" w:type="dxa"/>
            <w:vAlign w:val="bottom"/>
          </w:tcPr>
          <w:p w14:paraId="4323BB05" w14:textId="3696E7E2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Skeena" w:hAnsi="Skeena"/>
                <w:color w:val="auto"/>
                <w:sz w:val="20"/>
                <w:szCs w:val="20"/>
                <w:lang w:val="en-AU"/>
              </w:rPr>
              <w:t>21</w:t>
            </w:r>
          </w:p>
        </w:tc>
        <w:tc>
          <w:tcPr>
            <w:tcW w:w="1170" w:type="dxa"/>
            <w:vAlign w:val="bottom"/>
          </w:tcPr>
          <w:p w14:paraId="4CCA8F19" w14:textId="564A94EE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210</w:t>
            </w:r>
          </w:p>
        </w:tc>
        <w:tc>
          <w:tcPr>
            <w:tcW w:w="5853" w:type="dxa"/>
            <w:vAlign w:val="bottom"/>
          </w:tcPr>
          <w:p w14:paraId="11E09B96" w14:textId="06404169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Silviculture and other forestry activities</w:t>
            </w:r>
          </w:p>
        </w:tc>
      </w:tr>
      <w:tr w:rsidR="00031DD6" w:rsidRPr="002C389F" w14:paraId="3AE50820" w14:textId="77777777" w:rsidTr="00435049">
        <w:trPr>
          <w:trHeight w:val="20"/>
        </w:trPr>
        <w:tc>
          <w:tcPr>
            <w:tcW w:w="3775" w:type="dxa"/>
          </w:tcPr>
          <w:p w14:paraId="1C4CFA93" w14:textId="77777777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  <w:vAlign w:val="bottom"/>
          </w:tcPr>
          <w:p w14:paraId="5035A60E" w14:textId="6A1A0F8A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22</w:t>
            </w:r>
          </w:p>
        </w:tc>
        <w:tc>
          <w:tcPr>
            <w:tcW w:w="1170" w:type="dxa"/>
            <w:vAlign w:val="bottom"/>
          </w:tcPr>
          <w:p w14:paraId="353039F5" w14:textId="04D31C65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220</w:t>
            </w:r>
          </w:p>
        </w:tc>
        <w:tc>
          <w:tcPr>
            <w:tcW w:w="5853" w:type="dxa"/>
            <w:vAlign w:val="bottom"/>
          </w:tcPr>
          <w:p w14:paraId="162C41CD" w14:textId="31F4FA73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Logging</w:t>
            </w:r>
          </w:p>
        </w:tc>
      </w:tr>
      <w:tr w:rsidR="00031DD6" w:rsidRPr="002C389F" w14:paraId="0FF9029D" w14:textId="77777777" w:rsidTr="00435049">
        <w:trPr>
          <w:trHeight w:val="20"/>
        </w:trPr>
        <w:tc>
          <w:tcPr>
            <w:tcW w:w="3775" w:type="dxa"/>
          </w:tcPr>
          <w:p w14:paraId="1E49A5C8" w14:textId="77777777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  <w:vAlign w:val="bottom"/>
          </w:tcPr>
          <w:p w14:paraId="0A69B6C3" w14:textId="1E38EA9E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23</w:t>
            </w:r>
          </w:p>
        </w:tc>
        <w:tc>
          <w:tcPr>
            <w:tcW w:w="1170" w:type="dxa"/>
            <w:vAlign w:val="bottom"/>
          </w:tcPr>
          <w:p w14:paraId="149506CC" w14:textId="088D64E7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230</w:t>
            </w:r>
          </w:p>
        </w:tc>
        <w:tc>
          <w:tcPr>
            <w:tcW w:w="5853" w:type="dxa"/>
            <w:vAlign w:val="bottom"/>
          </w:tcPr>
          <w:p w14:paraId="34327D2D" w14:textId="3364998E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Gathering of non-wood forest products</w:t>
            </w:r>
          </w:p>
        </w:tc>
      </w:tr>
      <w:tr w:rsidR="00031DD6" w:rsidRPr="002C389F" w14:paraId="1DC89626" w14:textId="77777777" w:rsidTr="00435049">
        <w:trPr>
          <w:trHeight w:val="20"/>
        </w:trPr>
        <w:tc>
          <w:tcPr>
            <w:tcW w:w="3775" w:type="dxa"/>
          </w:tcPr>
          <w:p w14:paraId="61F845AA" w14:textId="77777777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  <w:vAlign w:val="bottom"/>
          </w:tcPr>
          <w:p w14:paraId="0C9568DF" w14:textId="3563B9CC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24</w:t>
            </w:r>
          </w:p>
        </w:tc>
        <w:tc>
          <w:tcPr>
            <w:tcW w:w="1170" w:type="dxa"/>
            <w:vAlign w:val="bottom"/>
          </w:tcPr>
          <w:p w14:paraId="5AE4EBE2" w14:textId="4DDB9F73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240</w:t>
            </w:r>
          </w:p>
        </w:tc>
        <w:tc>
          <w:tcPr>
            <w:tcW w:w="5853" w:type="dxa"/>
            <w:vAlign w:val="bottom"/>
          </w:tcPr>
          <w:p w14:paraId="1B3A11C6" w14:textId="7D80DE88" w:rsidR="00031DD6" w:rsidRPr="002C389F" w:rsidRDefault="00031DD6" w:rsidP="00365057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Support services to forestry</w:t>
            </w:r>
          </w:p>
        </w:tc>
      </w:tr>
      <w:tr w:rsidR="00AD6C55" w:rsidRPr="002C389F" w14:paraId="354DE445" w14:textId="77777777" w:rsidTr="00435049">
        <w:trPr>
          <w:trHeight w:val="20"/>
        </w:trPr>
        <w:tc>
          <w:tcPr>
            <w:tcW w:w="3775" w:type="dxa"/>
          </w:tcPr>
          <w:p w14:paraId="51C04B1F" w14:textId="4899EC05" w:rsidR="00AD6C55" w:rsidRPr="002C389F" w:rsidRDefault="00AD6C55" w:rsidP="00AD6C55">
            <w:pPr>
              <w:pStyle w:val="Heading2"/>
              <w:spacing w:before="0" w:after="0"/>
              <w:rPr>
                <w:rFonts w:ascii="Skeena" w:hAnsi="Skeena"/>
                <w:color w:val="auto"/>
                <w:sz w:val="20"/>
                <w:szCs w:val="20"/>
                <w:lang w:val="en-AU"/>
              </w:rPr>
            </w:pPr>
            <w:r w:rsidRPr="002C389F">
              <w:rPr>
                <w:rFonts w:ascii="Skeena" w:hAnsi="Skeena"/>
                <w:color w:val="auto"/>
                <w:sz w:val="20"/>
                <w:szCs w:val="20"/>
                <w:lang w:val="en-AU"/>
              </w:rPr>
              <w:t>03 – Fishing</w:t>
            </w:r>
            <w:r w:rsidR="005A0034" w:rsidRPr="002C389F">
              <w:rPr>
                <w:rFonts w:ascii="Skeena" w:hAnsi="Skeena"/>
                <w:color w:val="auto"/>
                <w:sz w:val="20"/>
                <w:szCs w:val="20"/>
                <w:lang w:val="en-AU"/>
              </w:rPr>
              <w:t xml:space="preserve"> and aquaculture</w:t>
            </w:r>
          </w:p>
        </w:tc>
        <w:tc>
          <w:tcPr>
            <w:tcW w:w="3150" w:type="dxa"/>
          </w:tcPr>
          <w:p w14:paraId="590ED27B" w14:textId="77B727FA" w:rsidR="00AD6C55" w:rsidRPr="002C389F" w:rsidRDefault="005A0034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31</w:t>
            </w:r>
            <w:r w:rsidR="00DC5181"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 xml:space="preserve"> - Fishing</w:t>
            </w:r>
          </w:p>
        </w:tc>
        <w:tc>
          <w:tcPr>
            <w:tcW w:w="1170" w:type="dxa"/>
            <w:vAlign w:val="bottom"/>
          </w:tcPr>
          <w:p w14:paraId="28ADA854" w14:textId="4ECFAEC0" w:rsidR="00AD6C55" w:rsidRPr="002C389F" w:rsidRDefault="005A0034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311</w:t>
            </w:r>
          </w:p>
        </w:tc>
        <w:tc>
          <w:tcPr>
            <w:tcW w:w="5853" w:type="dxa"/>
          </w:tcPr>
          <w:p w14:paraId="291F6AB8" w14:textId="0E1D3E3F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Marine fishing</w:t>
            </w:r>
          </w:p>
        </w:tc>
      </w:tr>
      <w:tr w:rsidR="00AD6C55" w:rsidRPr="002C389F" w14:paraId="2C5F7E85" w14:textId="77777777" w:rsidTr="00435049">
        <w:trPr>
          <w:trHeight w:val="20"/>
        </w:trPr>
        <w:tc>
          <w:tcPr>
            <w:tcW w:w="3775" w:type="dxa"/>
          </w:tcPr>
          <w:p w14:paraId="1D7E7593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17714D6A" w14:textId="5E943E51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14:paraId="70B39A25" w14:textId="305EFB65" w:rsidR="00AD6C55" w:rsidRPr="002C389F" w:rsidRDefault="005A0034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312</w:t>
            </w:r>
          </w:p>
        </w:tc>
        <w:tc>
          <w:tcPr>
            <w:tcW w:w="5853" w:type="dxa"/>
          </w:tcPr>
          <w:p w14:paraId="352D77F3" w14:textId="12E9B1B5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Freshwater fishing</w:t>
            </w:r>
          </w:p>
        </w:tc>
      </w:tr>
      <w:tr w:rsidR="00DC5181" w:rsidRPr="002C389F" w14:paraId="76CD8630" w14:textId="77777777" w:rsidTr="00435049">
        <w:trPr>
          <w:trHeight w:val="20"/>
        </w:trPr>
        <w:tc>
          <w:tcPr>
            <w:tcW w:w="3775" w:type="dxa"/>
          </w:tcPr>
          <w:p w14:paraId="038C832D" w14:textId="77777777" w:rsidR="00DC5181" w:rsidRPr="002C389F" w:rsidRDefault="00DC5181" w:rsidP="00DC5181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4091054D" w14:textId="2D1175AB" w:rsidR="00DC5181" w:rsidRPr="002C389F" w:rsidRDefault="00DC5181" w:rsidP="00DC5181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32 – Aquaculture</w:t>
            </w:r>
          </w:p>
        </w:tc>
        <w:tc>
          <w:tcPr>
            <w:tcW w:w="1170" w:type="dxa"/>
          </w:tcPr>
          <w:p w14:paraId="16853E68" w14:textId="06B8C412" w:rsidR="00DC5181" w:rsidRPr="002C389F" w:rsidRDefault="00DC5181" w:rsidP="00DC5181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321</w:t>
            </w:r>
          </w:p>
        </w:tc>
        <w:tc>
          <w:tcPr>
            <w:tcW w:w="5853" w:type="dxa"/>
          </w:tcPr>
          <w:p w14:paraId="10B7D0AF" w14:textId="79AECE48" w:rsidR="00DC5181" w:rsidRPr="002C389F" w:rsidRDefault="00DC5181" w:rsidP="00DC5181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Marine aquaculture</w:t>
            </w:r>
          </w:p>
        </w:tc>
      </w:tr>
      <w:tr w:rsidR="00DC5181" w:rsidRPr="002C389F" w14:paraId="6F2FEB34" w14:textId="77777777" w:rsidTr="00435049">
        <w:trPr>
          <w:trHeight w:val="20"/>
        </w:trPr>
        <w:tc>
          <w:tcPr>
            <w:tcW w:w="3775" w:type="dxa"/>
          </w:tcPr>
          <w:p w14:paraId="0E05E872" w14:textId="77777777" w:rsidR="00DC5181" w:rsidRPr="002C389F" w:rsidRDefault="00DC5181" w:rsidP="00DC5181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13B31504" w14:textId="77777777" w:rsidR="00DC5181" w:rsidRPr="002C389F" w:rsidRDefault="00DC5181" w:rsidP="00DC5181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14:paraId="5839E563" w14:textId="4E895CC5" w:rsidR="00DC5181" w:rsidRPr="002C389F" w:rsidRDefault="00DC5181" w:rsidP="00DC5181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322</w:t>
            </w:r>
          </w:p>
        </w:tc>
        <w:tc>
          <w:tcPr>
            <w:tcW w:w="5853" w:type="dxa"/>
          </w:tcPr>
          <w:p w14:paraId="4021E3E0" w14:textId="422C8F20" w:rsidR="00DC5181" w:rsidRPr="002C389F" w:rsidRDefault="00DC5181" w:rsidP="00DC5181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Freshwater aquaculture</w:t>
            </w:r>
          </w:p>
        </w:tc>
      </w:tr>
      <w:tr w:rsidR="00AD6C55" w:rsidRPr="002C389F" w14:paraId="73357BCB" w14:textId="77777777" w:rsidTr="00435049">
        <w:trPr>
          <w:trHeight w:val="20"/>
        </w:trPr>
        <w:tc>
          <w:tcPr>
            <w:tcW w:w="3775" w:type="dxa"/>
          </w:tcPr>
          <w:p w14:paraId="25BAC32E" w14:textId="1771E859" w:rsidR="00AD6C55" w:rsidRPr="002C389F" w:rsidRDefault="0089756C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30 – Manufacture of other transport equipment</w:t>
            </w:r>
          </w:p>
        </w:tc>
        <w:tc>
          <w:tcPr>
            <w:tcW w:w="3150" w:type="dxa"/>
          </w:tcPr>
          <w:p w14:paraId="08DE70C4" w14:textId="5B56F969" w:rsidR="00AD6C55" w:rsidRPr="002C389F" w:rsidRDefault="0089756C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301</w:t>
            </w:r>
            <w:r w:rsidR="004065F8"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 xml:space="preserve"> – Building of ships and boats</w:t>
            </w:r>
          </w:p>
        </w:tc>
        <w:tc>
          <w:tcPr>
            <w:tcW w:w="1170" w:type="dxa"/>
          </w:tcPr>
          <w:p w14:paraId="5898B364" w14:textId="2696CE90" w:rsidR="00AD6C55" w:rsidRPr="002C389F" w:rsidRDefault="004065F8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3011</w:t>
            </w:r>
          </w:p>
        </w:tc>
        <w:tc>
          <w:tcPr>
            <w:tcW w:w="5853" w:type="dxa"/>
          </w:tcPr>
          <w:p w14:paraId="7526F943" w14:textId="5BD4C188" w:rsidR="00AD6C55" w:rsidRPr="002C389F" w:rsidRDefault="004065F8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Building of ships and floating structures</w:t>
            </w:r>
          </w:p>
        </w:tc>
      </w:tr>
      <w:tr w:rsidR="00AD6C55" w:rsidRPr="002C389F" w14:paraId="6D3B2DE1" w14:textId="77777777" w:rsidTr="00435049">
        <w:trPr>
          <w:trHeight w:val="20"/>
        </w:trPr>
        <w:tc>
          <w:tcPr>
            <w:tcW w:w="3775" w:type="dxa"/>
          </w:tcPr>
          <w:p w14:paraId="787E393B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1D669541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14:paraId="0378AC2B" w14:textId="18523D3F" w:rsidR="00AD6C55" w:rsidRPr="002C389F" w:rsidRDefault="004065F8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3012</w:t>
            </w:r>
          </w:p>
        </w:tc>
        <w:tc>
          <w:tcPr>
            <w:tcW w:w="5853" w:type="dxa"/>
          </w:tcPr>
          <w:p w14:paraId="4771A106" w14:textId="4457CE41" w:rsidR="00AD6C55" w:rsidRPr="002C389F" w:rsidRDefault="00122832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Building of pleasure and sporting boats</w:t>
            </w:r>
          </w:p>
        </w:tc>
      </w:tr>
      <w:tr w:rsidR="00AD6C55" w:rsidRPr="002C389F" w14:paraId="759A45E5" w14:textId="77777777" w:rsidTr="00435049">
        <w:trPr>
          <w:trHeight w:val="20"/>
        </w:trPr>
        <w:tc>
          <w:tcPr>
            <w:tcW w:w="3775" w:type="dxa"/>
          </w:tcPr>
          <w:p w14:paraId="1BBE1347" w14:textId="315C5F95" w:rsidR="00AD6C55" w:rsidRPr="002C389F" w:rsidRDefault="0063520D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50 – Water transport</w:t>
            </w:r>
          </w:p>
        </w:tc>
        <w:tc>
          <w:tcPr>
            <w:tcW w:w="3150" w:type="dxa"/>
          </w:tcPr>
          <w:p w14:paraId="65F64250" w14:textId="5729A77B" w:rsidR="00AD6C55" w:rsidRPr="002C389F" w:rsidRDefault="00445EFF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501 – Sea and coastal water</w:t>
            </w:r>
          </w:p>
        </w:tc>
        <w:tc>
          <w:tcPr>
            <w:tcW w:w="1170" w:type="dxa"/>
          </w:tcPr>
          <w:p w14:paraId="335AE7C1" w14:textId="3B8A1D1C" w:rsidR="00AD6C55" w:rsidRPr="002C389F" w:rsidRDefault="00445EFF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5011</w:t>
            </w:r>
          </w:p>
        </w:tc>
        <w:tc>
          <w:tcPr>
            <w:tcW w:w="5853" w:type="dxa"/>
          </w:tcPr>
          <w:p w14:paraId="4179B825" w14:textId="18093404" w:rsidR="00AD6C55" w:rsidRPr="002C389F" w:rsidRDefault="00445EFF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 xml:space="preserve">Sea and coastal passenger water transport </w:t>
            </w:r>
          </w:p>
        </w:tc>
      </w:tr>
      <w:tr w:rsidR="00445EFF" w:rsidRPr="002C389F" w14:paraId="2E617AF5" w14:textId="77777777" w:rsidTr="00435049">
        <w:trPr>
          <w:trHeight w:val="20"/>
        </w:trPr>
        <w:tc>
          <w:tcPr>
            <w:tcW w:w="3775" w:type="dxa"/>
          </w:tcPr>
          <w:p w14:paraId="68830DC2" w14:textId="77777777" w:rsidR="00445EFF" w:rsidRPr="002C389F" w:rsidRDefault="00445EFF" w:rsidP="00445EFF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06B3AA0A" w14:textId="77777777" w:rsidR="00445EFF" w:rsidRPr="002C389F" w:rsidRDefault="00445EFF" w:rsidP="00445EFF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14:paraId="358EFDF3" w14:textId="7752EA2D" w:rsidR="00445EFF" w:rsidRPr="002C389F" w:rsidRDefault="00445EFF" w:rsidP="00445EFF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5012</w:t>
            </w:r>
          </w:p>
        </w:tc>
        <w:tc>
          <w:tcPr>
            <w:tcW w:w="5853" w:type="dxa"/>
          </w:tcPr>
          <w:p w14:paraId="49B13595" w14:textId="42EEAFC4" w:rsidR="00445EFF" w:rsidRPr="002C389F" w:rsidRDefault="00445EFF" w:rsidP="00445EFF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Sea and coastal freight water transport</w:t>
            </w:r>
          </w:p>
        </w:tc>
      </w:tr>
      <w:tr w:rsidR="00AD6C55" w:rsidRPr="002C389F" w14:paraId="2B7BE822" w14:textId="77777777" w:rsidTr="00435049">
        <w:trPr>
          <w:trHeight w:val="20"/>
        </w:trPr>
        <w:tc>
          <w:tcPr>
            <w:tcW w:w="3775" w:type="dxa"/>
          </w:tcPr>
          <w:p w14:paraId="6DCE0B85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149CDE63" w14:textId="2DD10D9D" w:rsidR="00AD6C55" w:rsidRPr="002C389F" w:rsidRDefault="000D3757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 xml:space="preserve">502 - Inland water transport </w:t>
            </w:r>
          </w:p>
        </w:tc>
        <w:tc>
          <w:tcPr>
            <w:tcW w:w="1170" w:type="dxa"/>
          </w:tcPr>
          <w:p w14:paraId="610C332F" w14:textId="01E96F77" w:rsidR="00AD6C55" w:rsidRPr="002C389F" w:rsidRDefault="000D3757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 xml:space="preserve">5021 </w:t>
            </w:r>
          </w:p>
        </w:tc>
        <w:tc>
          <w:tcPr>
            <w:tcW w:w="5853" w:type="dxa"/>
          </w:tcPr>
          <w:p w14:paraId="2C148D42" w14:textId="7365D2A3" w:rsidR="00AD6C55" w:rsidRPr="002C389F" w:rsidRDefault="000D3757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Inland passenger water transport</w:t>
            </w:r>
          </w:p>
        </w:tc>
      </w:tr>
      <w:tr w:rsidR="00AD6C55" w:rsidRPr="002C389F" w14:paraId="10E7EE01" w14:textId="77777777" w:rsidTr="00435049">
        <w:trPr>
          <w:trHeight w:val="20"/>
        </w:trPr>
        <w:tc>
          <w:tcPr>
            <w:tcW w:w="3775" w:type="dxa"/>
          </w:tcPr>
          <w:p w14:paraId="622D2BD5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79F76351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14:paraId="22AA0B92" w14:textId="315F7DE6" w:rsidR="00AD6C55" w:rsidRPr="002C389F" w:rsidRDefault="000D3757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5022</w:t>
            </w:r>
          </w:p>
        </w:tc>
        <w:tc>
          <w:tcPr>
            <w:tcW w:w="5853" w:type="dxa"/>
          </w:tcPr>
          <w:p w14:paraId="708A9E4D" w14:textId="376DB167" w:rsidR="00AD6C55" w:rsidRPr="002C389F" w:rsidRDefault="000D3757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Inland freight water transport</w:t>
            </w:r>
          </w:p>
        </w:tc>
      </w:tr>
      <w:tr w:rsidR="00AD6C55" w:rsidRPr="002C389F" w14:paraId="0E85EE9C" w14:textId="77777777" w:rsidTr="00435049">
        <w:trPr>
          <w:trHeight w:val="20"/>
        </w:trPr>
        <w:tc>
          <w:tcPr>
            <w:tcW w:w="3775" w:type="dxa"/>
          </w:tcPr>
          <w:p w14:paraId="5DBB550F" w14:textId="6A2F3873" w:rsidR="00AD6C55" w:rsidRPr="002C389F" w:rsidRDefault="000D3757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52 – Warehousing and support activities for transportation</w:t>
            </w:r>
          </w:p>
        </w:tc>
        <w:tc>
          <w:tcPr>
            <w:tcW w:w="3150" w:type="dxa"/>
          </w:tcPr>
          <w:p w14:paraId="76BB17BB" w14:textId="38323DFA" w:rsidR="00AD6C55" w:rsidRPr="002C389F" w:rsidRDefault="000D3757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522 – Support activities for transportation</w:t>
            </w:r>
          </w:p>
        </w:tc>
        <w:tc>
          <w:tcPr>
            <w:tcW w:w="1170" w:type="dxa"/>
          </w:tcPr>
          <w:p w14:paraId="028A67BC" w14:textId="1F19BF53" w:rsidR="00AD6C55" w:rsidRPr="002C389F" w:rsidRDefault="000D3757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522</w:t>
            </w:r>
            <w:r w:rsidR="000F631A"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2</w:t>
            </w:r>
          </w:p>
        </w:tc>
        <w:tc>
          <w:tcPr>
            <w:tcW w:w="5853" w:type="dxa"/>
          </w:tcPr>
          <w:p w14:paraId="12BA4216" w14:textId="3171A3E0" w:rsidR="00AD6C55" w:rsidRPr="002C389F" w:rsidRDefault="000F631A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Service activities incidental to water transportation</w:t>
            </w:r>
          </w:p>
        </w:tc>
      </w:tr>
      <w:tr w:rsidR="00AD6C55" w:rsidRPr="002C389F" w14:paraId="3BD2B060" w14:textId="77777777" w:rsidTr="00435049">
        <w:trPr>
          <w:trHeight w:val="20"/>
        </w:trPr>
        <w:tc>
          <w:tcPr>
            <w:tcW w:w="3775" w:type="dxa"/>
          </w:tcPr>
          <w:p w14:paraId="36CF334C" w14:textId="0D895E06" w:rsidR="00AD6C55" w:rsidRPr="002C389F" w:rsidRDefault="00CD7E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 xml:space="preserve">55 – </w:t>
            </w:r>
            <w:r w:rsidR="00435049"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Accommodation</w:t>
            </w:r>
          </w:p>
        </w:tc>
        <w:tc>
          <w:tcPr>
            <w:tcW w:w="3150" w:type="dxa"/>
          </w:tcPr>
          <w:p w14:paraId="45EFBCE2" w14:textId="6E3675EC" w:rsidR="00AD6C55" w:rsidRPr="002C389F" w:rsidRDefault="00CD7E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551</w:t>
            </w:r>
          </w:p>
        </w:tc>
        <w:tc>
          <w:tcPr>
            <w:tcW w:w="1170" w:type="dxa"/>
          </w:tcPr>
          <w:p w14:paraId="192DFCE6" w14:textId="33504A00" w:rsidR="00AD6C55" w:rsidRPr="002C389F" w:rsidRDefault="00CD7E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5510</w:t>
            </w:r>
          </w:p>
        </w:tc>
        <w:tc>
          <w:tcPr>
            <w:tcW w:w="5853" w:type="dxa"/>
          </w:tcPr>
          <w:p w14:paraId="144BD262" w14:textId="1467DD73" w:rsidR="00AD6C55" w:rsidRPr="002C389F" w:rsidRDefault="00CD7E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Short term accommodation activities</w:t>
            </w:r>
          </w:p>
        </w:tc>
      </w:tr>
      <w:tr w:rsidR="00AD6C55" w:rsidRPr="002C389F" w14:paraId="5DFC7CC3" w14:textId="77777777" w:rsidTr="00435049">
        <w:trPr>
          <w:trHeight w:val="20"/>
        </w:trPr>
        <w:tc>
          <w:tcPr>
            <w:tcW w:w="3775" w:type="dxa"/>
          </w:tcPr>
          <w:p w14:paraId="1FAC6068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32FB3625" w14:textId="7B28DD72" w:rsidR="00AD6C55" w:rsidRPr="002C389F" w:rsidRDefault="00CD7E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552</w:t>
            </w:r>
          </w:p>
        </w:tc>
        <w:tc>
          <w:tcPr>
            <w:tcW w:w="1170" w:type="dxa"/>
          </w:tcPr>
          <w:p w14:paraId="6A590467" w14:textId="15F308E7" w:rsidR="00AD6C55" w:rsidRPr="002C389F" w:rsidRDefault="00CD7E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5520</w:t>
            </w:r>
          </w:p>
        </w:tc>
        <w:tc>
          <w:tcPr>
            <w:tcW w:w="5853" w:type="dxa"/>
          </w:tcPr>
          <w:p w14:paraId="740AD0E3" w14:textId="3C19BE2A" w:rsidR="00AD6C55" w:rsidRPr="002C389F" w:rsidRDefault="00CD47C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Camping grounds, recreational vehicle parks and trailer parks</w:t>
            </w:r>
          </w:p>
        </w:tc>
      </w:tr>
      <w:tr w:rsidR="00AD6C55" w:rsidRPr="002C389F" w14:paraId="7B8097EC" w14:textId="77777777" w:rsidTr="00435049">
        <w:trPr>
          <w:trHeight w:val="20"/>
        </w:trPr>
        <w:tc>
          <w:tcPr>
            <w:tcW w:w="3775" w:type="dxa"/>
          </w:tcPr>
          <w:p w14:paraId="684EF43D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37FCA8BE" w14:textId="3E4C7673" w:rsidR="00AD6C55" w:rsidRPr="002C389F" w:rsidRDefault="00CD7E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559</w:t>
            </w:r>
          </w:p>
        </w:tc>
        <w:tc>
          <w:tcPr>
            <w:tcW w:w="1170" w:type="dxa"/>
          </w:tcPr>
          <w:p w14:paraId="72E26008" w14:textId="7708FB58" w:rsidR="00AD6C55" w:rsidRPr="002C389F" w:rsidRDefault="00CD7E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5590</w:t>
            </w:r>
          </w:p>
        </w:tc>
        <w:tc>
          <w:tcPr>
            <w:tcW w:w="5853" w:type="dxa"/>
          </w:tcPr>
          <w:p w14:paraId="718AF908" w14:textId="68A9399A" w:rsidR="00AD6C55" w:rsidRPr="002C389F" w:rsidRDefault="00CD47C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Other accommodation</w:t>
            </w:r>
          </w:p>
        </w:tc>
      </w:tr>
      <w:tr w:rsidR="00AD6C55" w:rsidRPr="002C389F" w14:paraId="0DA4E299" w14:textId="77777777" w:rsidTr="00435049">
        <w:trPr>
          <w:trHeight w:val="20"/>
        </w:trPr>
        <w:tc>
          <w:tcPr>
            <w:tcW w:w="3775" w:type="dxa"/>
          </w:tcPr>
          <w:p w14:paraId="0198DAB6" w14:textId="550E7F39" w:rsidR="00AD6C55" w:rsidRPr="002C389F" w:rsidRDefault="00CD47C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56 – Food and beverage service activities</w:t>
            </w:r>
          </w:p>
        </w:tc>
        <w:tc>
          <w:tcPr>
            <w:tcW w:w="3150" w:type="dxa"/>
          </w:tcPr>
          <w:p w14:paraId="600B2BE4" w14:textId="669BEF6A" w:rsidR="00AD6C55" w:rsidRPr="002C389F" w:rsidRDefault="00CD47C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561</w:t>
            </w:r>
          </w:p>
        </w:tc>
        <w:tc>
          <w:tcPr>
            <w:tcW w:w="1170" w:type="dxa"/>
          </w:tcPr>
          <w:p w14:paraId="279FB760" w14:textId="07D6E96C" w:rsidR="00AD6C55" w:rsidRPr="002C389F" w:rsidRDefault="00CD47C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5610</w:t>
            </w:r>
          </w:p>
        </w:tc>
        <w:tc>
          <w:tcPr>
            <w:tcW w:w="5853" w:type="dxa"/>
          </w:tcPr>
          <w:p w14:paraId="354AB23F" w14:textId="609E0DFE" w:rsidR="00AD6C55" w:rsidRPr="002C389F" w:rsidRDefault="00EF26F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Restaurants and mobile food service activities</w:t>
            </w:r>
          </w:p>
        </w:tc>
      </w:tr>
      <w:tr w:rsidR="00AD6C55" w:rsidRPr="002C389F" w14:paraId="39E79499" w14:textId="77777777" w:rsidTr="00435049">
        <w:trPr>
          <w:trHeight w:val="20"/>
        </w:trPr>
        <w:tc>
          <w:tcPr>
            <w:tcW w:w="3775" w:type="dxa"/>
          </w:tcPr>
          <w:p w14:paraId="379E08E1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44C77708" w14:textId="5D2ED4F5" w:rsidR="00AD6C55" w:rsidRPr="002C389F" w:rsidRDefault="00EF26F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562</w:t>
            </w:r>
          </w:p>
        </w:tc>
        <w:tc>
          <w:tcPr>
            <w:tcW w:w="1170" w:type="dxa"/>
          </w:tcPr>
          <w:p w14:paraId="332E38D6" w14:textId="2B1281B5" w:rsidR="00AD6C55" w:rsidRPr="002C389F" w:rsidRDefault="00EF26F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5621</w:t>
            </w:r>
          </w:p>
        </w:tc>
        <w:tc>
          <w:tcPr>
            <w:tcW w:w="5853" w:type="dxa"/>
          </w:tcPr>
          <w:p w14:paraId="0F4735CC" w14:textId="46B64BA4" w:rsidR="00AD6C55" w:rsidRPr="002C389F" w:rsidRDefault="00EF26F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Event catering</w:t>
            </w:r>
          </w:p>
        </w:tc>
      </w:tr>
      <w:tr w:rsidR="00AD6C55" w:rsidRPr="002C389F" w14:paraId="3C9478D2" w14:textId="77777777" w:rsidTr="00435049">
        <w:trPr>
          <w:trHeight w:val="20"/>
        </w:trPr>
        <w:tc>
          <w:tcPr>
            <w:tcW w:w="3775" w:type="dxa"/>
          </w:tcPr>
          <w:p w14:paraId="72309560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4CDF69C7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14:paraId="31E9D255" w14:textId="22D7E781" w:rsidR="00AD6C55" w:rsidRPr="002C389F" w:rsidRDefault="00EF26F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5629</w:t>
            </w:r>
          </w:p>
        </w:tc>
        <w:tc>
          <w:tcPr>
            <w:tcW w:w="5853" w:type="dxa"/>
          </w:tcPr>
          <w:p w14:paraId="7236D4F4" w14:textId="25EC6AC7" w:rsidR="00AD6C55" w:rsidRPr="002C389F" w:rsidRDefault="00EF26FB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Other food service activities</w:t>
            </w:r>
          </w:p>
        </w:tc>
      </w:tr>
      <w:tr w:rsidR="00AD6C55" w:rsidRPr="002C389F" w14:paraId="0323FE6F" w14:textId="77777777" w:rsidTr="00435049">
        <w:trPr>
          <w:trHeight w:val="20"/>
        </w:trPr>
        <w:tc>
          <w:tcPr>
            <w:tcW w:w="3775" w:type="dxa"/>
          </w:tcPr>
          <w:p w14:paraId="4B2091CB" w14:textId="77777777" w:rsidR="00AD6C55" w:rsidRPr="002C389F" w:rsidRDefault="00AD6C55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3B85FAAE" w14:textId="344E0FB0" w:rsidR="00AD6C55" w:rsidRPr="002C389F" w:rsidRDefault="00BF14F9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563</w:t>
            </w:r>
          </w:p>
        </w:tc>
        <w:tc>
          <w:tcPr>
            <w:tcW w:w="1170" w:type="dxa"/>
          </w:tcPr>
          <w:p w14:paraId="1DEEA833" w14:textId="087E45AA" w:rsidR="00AD6C55" w:rsidRPr="002C389F" w:rsidRDefault="00BF14F9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5630</w:t>
            </w:r>
          </w:p>
        </w:tc>
        <w:tc>
          <w:tcPr>
            <w:tcW w:w="5853" w:type="dxa"/>
          </w:tcPr>
          <w:p w14:paraId="67B76ED6" w14:textId="0F4575B3" w:rsidR="00AD6C55" w:rsidRPr="002C389F" w:rsidRDefault="00BF14F9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Beverage serving activities</w:t>
            </w:r>
          </w:p>
        </w:tc>
      </w:tr>
      <w:tr w:rsidR="00AD6C55" w:rsidRPr="002C389F" w14:paraId="1A2BE4E2" w14:textId="77777777" w:rsidTr="00435049">
        <w:trPr>
          <w:trHeight w:val="20"/>
        </w:trPr>
        <w:tc>
          <w:tcPr>
            <w:tcW w:w="3775" w:type="dxa"/>
          </w:tcPr>
          <w:p w14:paraId="67BED35B" w14:textId="53D0DD08" w:rsidR="00AD6C55" w:rsidRPr="002C389F" w:rsidRDefault="00F050B9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 xml:space="preserve">79 - </w:t>
            </w:r>
            <w:r w:rsidR="00435049"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Travel agency, tour operator, reservation service and related activities</w:t>
            </w:r>
          </w:p>
        </w:tc>
        <w:tc>
          <w:tcPr>
            <w:tcW w:w="3150" w:type="dxa"/>
          </w:tcPr>
          <w:p w14:paraId="1EBF4984" w14:textId="30477AE7" w:rsidR="00AD6C55" w:rsidRPr="002C389F" w:rsidRDefault="00B400C3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791 - Travel agency and tour operator activities</w:t>
            </w:r>
          </w:p>
        </w:tc>
        <w:tc>
          <w:tcPr>
            <w:tcW w:w="1170" w:type="dxa"/>
          </w:tcPr>
          <w:p w14:paraId="2B73FF4E" w14:textId="38697BDC" w:rsidR="00AD6C55" w:rsidRPr="002C389F" w:rsidRDefault="00B400C3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7911</w:t>
            </w:r>
          </w:p>
        </w:tc>
        <w:tc>
          <w:tcPr>
            <w:tcW w:w="5853" w:type="dxa"/>
          </w:tcPr>
          <w:p w14:paraId="1C162F93" w14:textId="587493D2" w:rsidR="00AD6C55" w:rsidRPr="002C389F" w:rsidRDefault="00F050B9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Travel agency activities</w:t>
            </w:r>
          </w:p>
        </w:tc>
      </w:tr>
      <w:tr w:rsidR="00BB3E02" w:rsidRPr="002C389F" w14:paraId="53C7C4FD" w14:textId="77777777" w:rsidTr="00435049">
        <w:trPr>
          <w:trHeight w:val="20"/>
        </w:trPr>
        <w:tc>
          <w:tcPr>
            <w:tcW w:w="3775" w:type="dxa"/>
          </w:tcPr>
          <w:p w14:paraId="0C2C9BA5" w14:textId="77777777" w:rsidR="00BB3E02" w:rsidRPr="002C389F" w:rsidRDefault="00BB3E02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3150" w:type="dxa"/>
          </w:tcPr>
          <w:p w14:paraId="265BCF60" w14:textId="77777777" w:rsidR="00BB3E02" w:rsidRPr="002C389F" w:rsidRDefault="00BB3E02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14:paraId="2B2F65D3" w14:textId="4E7714D4" w:rsidR="00BB3E02" w:rsidRPr="002C389F" w:rsidRDefault="00F050B9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7912</w:t>
            </w:r>
          </w:p>
        </w:tc>
        <w:tc>
          <w:tcPr>
            <w:tcW w:w="5853" w:type="dxa"/>
          </w:tcPr>
          <w:p w14:paraId="54622239" w14:textId="6CD9EF37" w:rsidR="00BB3E02" w:rsidRPr="002C389F" w:rsidRDefault="00F050B9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Tour operator activities</w:t>
            </w:r>
          </w:p>
        </w:tc>
      </w:tr>
      <w:tr w:rsidR="00B547B4" w:rsidRPr="002C389F" w14:paraId="0CDE27D2" w14:textId="77777777" w:rsidTr="00435049">
        <w:trPr>
          <w:trHeight w:val="20"/>
        </w:trPr>
        <w:tc>
          <w:tcPr>
            <w:tcW w:w="3775" w:type="dxa"/>
          </w:tcPr>
          <w:p w14:paraId="7491AEFA" w14:textId="2657E41B" w:rsidR="00B547B4" w:rsidRPr="002C389F" w:rsidRDefault="002D4EFA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84 – Defence</w:t>
            </w:r>
          </w:p>
        </w:tc>
        <w:tc>
          <w:tcPr>
            <w:tcW w:w="3150" w:type="dxa"/>
          </w:tcPr>
          <w:p w14:paraId="13F2B5A4" w14:textId="3D467604" w:rsidR="00B547B4" w:rsidRPr="002C389F" w:rsidRDefault="002D4EFA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842 - Provision of services to the community as a whole</w:t>
            </w:r>
          </w:p>
        </w:tc>
        <w:tc>
          <w:tcPr>
            <w:tcW w:w="1170" w:type="dxa"/>
          </w:tcPr>
          <w:p w14:paraId="612F2221" w14:textId="28F20075" w:rsidR="00B547B4" w:rsidRPr="002C389F" w:rsidRDefault="002D4EFA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8422</w:t>
            </w:r>
          </w:p>
        </w:tc>
        <w:tc>
          <w:tcPr>
            <w:tcW w:w="5853" w:type="dxa"/>
          </w:tcPr>
          <w:p w14:paraId="683D25C0" w14:textId="2B02F29F" w:rsidR="00B547B4" w:rsidRPr="002C389F" w:rsidRDefault="002D4EFA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2C389F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Defence activities</w:t>
            </w:r>
          </w:p>
        </w:tc>
      </w:tr>
      <w:tr w:rsidR="007B53EE" w:rsidRPr="002C389F" w14:paraId="45686476" w14:textId="77777777" w:rsidTr="00435049">
        <w:trPr>
          <w:trHeight w:val="20"/>
        </w:trPr>
        <w:tc>
          <w:tcPr>
            <w:tcW w:w="3775" w:type="dxa"/>
          </w:tcPr>
          <w:p w14:paraId="293BE2B4" w14:textId="0E520E7B" w:rsidR="007B53EE" w:rsidRPr="002C389F" w:rsidRDefault="007B53EE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7B53EE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93 – Sports activities and amusement and recreation activities</w:t>
            </w:r>
          </w:p>
        </w:tc>
        <w:tc>
          <w:tcPr>
            <w:tcW w:w="3150" w:type="dxa"/>
          </w:tcPr>
          <w:p w14:paraId="7974E6EF" w14:textId="2219B161" w:rsidR="007B53EE" w:rsidRPr="002C389F" w:rsidRDefault="007B53EE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7B53EE"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932 – Other amusement and recreation activities</w:t>
            </w:r>
          </w:p>
        </w:tc>
        <w:tc>
          <w:tcPr>
            <w:tcW w:w="1170" w:type="dxa"/>
          </w:tcPr>
          <w:p w14:paraId="14CC4CF9" w14:textId="59B8C8A2" w:rsidR="007B53EE" w:rsidRPr="002C389F" w:rsidRDefault="007B53EE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  <w:t>9329</w:t>
            </w:r>
          </w:p>
        </w:tc>
        <w:tc>
          <w:tcPr>
            <w:tcW w:w="5853" w:type="dxa"/>
          </w:tcPr>
          <w:p w14:paraId="7CB1A087" w14:textId="5E4C2207" w:rsidR="007B53EE" w:rsidRPr="002C389F" w:rsidRDefault="007B53EE" w:rsidP="00AD6C55">
            <w:pPr>
              <w:pStyle w:val="Heading2"/>
              <w:spacing w:before="0" w:after="0"/>
              <w:rPr>
                <w:rFonts w:ascii="Aptos Narrow" w:hAnsi="Aptos Narrow"/>
                <w:color w:val="000000"/>
                <w:sz w:val="20"/>
                <w:szCs w:val="20"/>
                <w:lang w:val="en-AU"/>
              </w:rPr>
            </w:pPr>
            <w:r w:rsidRPr="007B53EE">
              <w:rPr>
                <w:rFonts w:ascii="Skeena" w:eastAsiaTheme="minorHAnsi" w:hAnsi="Skeena" w:cstheme="minorBidi"/>
                <w:color w:val="30302F" w:themeColor="accent6"/>
                <w:sz w:val="20"/>
                <w:szCs w:val="24"/>
                <w:lang w:val="en-AU"/>
              </w:rPr>
              <w:t xml:space="preserve">Other amusement and recreation activities n.e.c. </w:t>
            </w:r>
            <w:r w:rsidRPr="007B53EE">
              <w:rPr>
                <w:rFonts w:ascii="Skeena" w:eastAsiaTheme="minorHAnsi" w:hAnsi="Skeena" w:cstheme="minorBidi"/>
                <w:i/>
                <w:iCs/>
                <w:color w:val="30302F" w:themeColor="accent6"/>
                <w:sz w:val="20"/>
                <w:szCs w:val="24"/>
                <w:lang w:val="en-AU"/>
              </w:rPr>
              <w:t>(includes water sports, dive shops, marine leisure)</w:t>
            </w:r>
          </w:p>
        </w:tc>
      </w:tr>
    </w:tbl>
    <w:p w14:paraId="6682F774" w14:textId="767D75F2" w:rsidR="00543C62" w:rsidRPr="002C389F" w:rsidRDefault="00543C62" w:rsidP="00543C62">
      <w:pPr>
        <w:pStyle w:val="Heading2"/>
        <w:rPr>
          <w:lang w:val="en-AU"/>
        </w:rPr>
      </w:pPr>
      <w:r w:rsidRPr="002C389F">
        <w:rPr>
          <w:lang w:val="en-AU"/>
        </w:rPr>
        <w:lastRenderedPageBreak/>
        <w:t>Documentation Template</w:t>
      </w:r>
    </w:p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58"/>
        <w:gridCol w:w="1925"/>
        <w:gridCol w:w="2262"/>
        <w:gridCol w:w="2594"/>
        <w:gridCol w:w="3520"/>
        <w:gridCol w:w="2689"/>
      </w:tblGrid>
      <w:tr w:rsidR="008828D3" w:rsidRPr="002C389F" w14:paraId="688F1F31" w14:textId="77777777" w:rsidTr="008828D3">
        <w:trPr>
          <w:trHeight w:val="20"/>
        </w:trPr>
        <w:tc>
          <w:tcPr>
            <w:tcW w:w="343" w:type="pct"/>
            <w:shd w:val="clear" w:color="auto" w:fill="auto"/>
            <w:vAlign w:val="center"/>
            <w:hideMark/>
          </w:tcPr>
          <w:p w14:paraId="10FBBB1D" w14:textId="77777777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  <w:t>Industry Code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24460727" w14:textId="77777777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  <w:t>Industry Name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14:paraId="19E3DB85" w14:textId="77777777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  <w:t>Initial Classification</w:t>
            </w:r>
          </w:p>
        </w:tc>
        <w:tc>
          <w:tcPr>
            <w:tcW w:w="930" w:type="pct"/>
            <w:shd w:val="clear" w:color="auto" w:fill="auto"/>
            <w:vAlign w:val="center"/>
            <w:hideMark/>
          </w:tcPr>
          <w:p w14:paraId="55693B82" w14:textId="77777777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  <w:t>Rationale</w:t>
            </w:r>
          </w:p>
        </w:tc>
        <w:tc>
          <w:tcPr>
            <w:tcW w:w="1262" w:type="pct"/>
            <w:shd w:val="clear" w:color="auto" w:fill="auto"/>
            <w:vAlign w:val="center"/>
            <w:hideMark/>
          </w:tcPr>
          <w:p w14:paraId="411CBAED" w14:textId="3213D187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  <w:t>If partial ocean, identify relevant criteria and subcomponents:</w:t>
            </w:r>
          </w:p>
        </w:tc>
        <w:tc>
          <w:tcPr>
            <w:tcW w:w="964" w:type="pct"/>
            <w:shd w:val="clear" w:color="auto" w:fill="auto"/>
            <w:vAlign w:val="center"/>
            <w:hideMark/>
          </w:tcPr>
          <w:p w14:paraId="063BE1A1" w14:textId="60788681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b/>
                <w:bCs/>
                <w:color w:val="30302F"/>
                <w:szCs w:val="20"/>
                <w:lang w:eastAsia="en-AU"/>
              </w:rPr>
              <w:t>Data Needs and notes</w:t>
            </w:r>
          </w:p>
        </w:tc>
      </w:tr>
      <w:tr w:rsidR="008828D3" w:rsidRPr="002C389F" w14:paraId="4584E571" w14:textId="77777777" w:rsidTr="008828D3">
        <w:trPr>
          <w:trHeight w:val="20"/>
        </w:trPr>
        <w:tc>
          <w:tcPr>
            <w:tcW w:w="343" w:type="pct"/>
            <w:shd w:val="clear" w:color="auto" w:fill="auto"/>
            <w:vAlign w:val="center"/>
            <w:hideMark/>
          </w:tcPr>
          <w:p w14:paraId="55AC948F" w14:textId="77777777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[SIC Code]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58CC1228" w14:textId="77777777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811" w:type="pct"/>
            <w:shd w:val="clear" w:color="auto" w:fill="auto"/>
            <w:vAlign w:val="center"/>
            <w:hideMark/>
          </w:tcPr>
          <w:p w14:paraId="0DD5192F" w14:textId="0CCE4B06" w:rsidR="008828D3" w:rsidRPr="002C389F" w:rsidRDefault="008828D3" w:rsidP="008828D3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Fully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Partially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Not Ocean</w:t>
            </w:r>
          </w:p>
        </w:tc>
        <w:tc>
          <w:tcPr>
            <w:tcW w:w="930" w:type="pct"/>
            <w:shd w:val="clear" w:color="auto" w:fill="auto"/>
            <w:vAlign w:val="center"/>
            <w:hideMark/>
          </w:tcPr>
          <w:p w14:paraId="4333E7C8" w14:textId="77777777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1262" w:type="pct"/>
            <w:shd w:val="clear" w:color="auto" w:fill="auto"/>
            <w:vAlign w:val="center"/>
            <w:hideMark/>
          </w:tcPr>
          <w:p w14:paraId="394FB6FA" w14:textId="40B0AC76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Uses ocean space/resources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Occurs on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 xml:space="preserve">□ 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Ocean-intended products</w:t>
            </w:r>
          </w:p>
        </w:tc>
        <w:tc>
          <w:tcPr>
            <w:tcW w:w="964" w:type="pct"/>
            <w:shd w:val="clear" w:color="auto" w:fill="auto"/>
            <w:vAlign w:val="center"/>
            <w:hideMark/>
          </w:tcPr>
          <w:p w14:paraId="422B6E0F" w14:textId="77777777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</w:tr>
      <w:tr w:rsidR="008828D3" w:rsidRPr="002C389F" w14:paraId="37E68A6A" w14:textId="77777777" w:rsidTr="008828D3">
        <w:trPr>
          <w:trHeight w:val="20"/>
        </w:trPr>
        <w:tc>
          <w:tcPr>
            <w:tcW w:w="343" w:type="pct"/>
            <w:shd w:val="clear" w:color="auto" w:fill="auto"/>
            <w:vAlign w:val="center"/>
          </w:tcPr>
          <w:p w14:paraId="3EC5BFEB" w14:textId="1FCA968A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[SIC Code]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4360653A" w14:textId="39FDE06F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11156771" w14:textId="6AA9D727" w:rsidR="008828D3" w:rsidRPr="002C389F" w:rsidRDefault="008828D3" w:rsidP="008828D3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Fully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Partially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Not Ocean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7D2E0488" w14:textId="10AFEBE1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1262" w:type="pct"/>
            <w:shd w:val="clear" w:color="auto" w:fill="auto"/>
            <w:vAlign w:val="center"/>
          </w:tcPr>
          <w:p w14:paraId="6970D53B" w14:textId="5CD5EA6A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Uses ocean space/resources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Occurs on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 xml:space="preserve">□ 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Ocean-intended products</w:t>
            </w:r>
          </w:p>
        </w:tc>
        <w:tc>
          <w:tcPr>
            <w:tcW w:w="964" w:type="pct"/>
            <w:shd w:val="clear" w:color="auto" w:fill="auto"/>
            <w:vAlign w:val="center"/>
          </w:tcPr>
          <w:p w14:paraId="28B13424" w14:textId="32076866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</w:tr>
      <w:tr w:rsidR="008828D3" w:rsidRPr="002C389F" w14:paraId="2834AA7F" w14:textId="77777777" w:rsidTr="008828D3">
        <w:trPr>
          <w:trHeight w:val="20"/>
        </w:trPr>
        <w:tc>
          <w:tcPr>
            <w:tcW w:w="343" w:type="pct"/>
            <w:shd w:val="clear" w:color="auto" w:fill="auto"/>
            <w:vAlign w:val="center"/>
          </w:tcPr>
          <w:p w14:paraId="603483E2" w14:textId="2349186B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[SIC Code]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59B470BB" w14:textId="463A746C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438A01C9" w14:textId="1B4D05A5" w:rsidR="008828D3" w:rsidRPr="002C389F" w:rsidRDefault="008828D3" w:rsidP="008828D3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Fully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Partially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Not Ocean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207359C2" w14:textId="74DE598A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1262" w:type="pct"/>
            <w:shd w:val="clear" w:color="auto" w:fill="auto"/>
            <w:vAlign w:val="center"/>
          </w:tcPr>
          <w:p w14:paraId="044723DF" w14:textId="1D8D04D4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Uses ocean space/resources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Occurs on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 xml:space="preserve">□ 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Ocean-intended products</w:t>
            </w:r>
          </w:p>
        </w:tc>
        <w:tc>
          <w:tcPr>
            <w:tcW w:w="964" w:type="pct"/>
            <w:shd w:val="clear" w:color="auto" w:fill="auto"/>
            <w:vAlign w:val="center"/>
          </w:tcPr>
          <w:p w14:paraId="3837E4EC" w14:textId="44CF4A4E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</w:tr>
      <w:tr w:rsidR="008828D3" w:rsidRPr="002C389F" w14:paraId="0DBCC58F" w14:textId="77777777" w:rsidTr="008828D3">
        <w:trPr>
          <w:trHeight w:val="20"/>
        </w:trPr>
        <w:tc>
          <w:tcPr>
            <w:tcW w:w="343" w:type="pct"/>
            <w:shd w:val="clear" w:color="auto" w:fill="auto"/>
            <w:vAlign w:val="center"/>
          </w:tcPr>
          <w:p w14:paraId="404214C6" w14:textId="5F32DCA1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[SIC Code]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4223D2E9" w14:textId="3D46EE32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206DE036" w14:textId="0218D75A" w:rsidR="008828D3" w:rsidRPr="002C389F" w:rsidRDefault="008828D3" w:rsidP="008828D3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Fully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Partially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Not Ocean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323F4D43" w14:textId="0E0A4089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1262" w:type="pct"/>
            <w:shd w:val="clear" w:color="auto" w:fill="auto"/>
            <w:vAlign w:val="center"/>
          </w:tcPr>
          <w:p w14:paraId="4183CE6B" w14:textId="1ADD2012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Uses ocean space/resources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Occurs on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 xml:space="preserve">□ 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Ocean-intended products</w:t>
            </w:r>
          </w:p>
        </w:tc>
        <w:tc>
          <w:tcPr>
            <w:tcW w:w="964" w:type="pct"/>
            <w:shd w:val="clear" w:color="auto" w:fill="auto"/>
            <w:vAlign w:val="center"/>
          </w:tcPr>
          <w:p w14:paraId="7892B8DB" w14:textId="3C2E68F3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</w:tr>
      <w:tr w:rsidR="008828D3" w:rsidRPr="002C389F" w14:paraId="44EADD03" w14:textId="77777777" w:rsidTr="008828D3">
        <w:trPr>
          <w:trHeight w:val="20"/>
        </w:trPr>
        <w:tc>
          <w:tcPr>
            <w:tcW w:w="343" w:type="pct"/>
            <w:shd w:val="clear" w:color="auto" w:fill="auto"/>
            <w:vAlign w:val="center"/>
          </w:tcPr>
          <w:p w14:paraId="5120D8C0" w14:textId="5777DEEB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[SIC Code]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74282200" w14:textId="2CAFC8D2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0F9E0C50" w14:textId="1FFB7895" w:rsidR="008828D3" w:rsidRPr="002C389F" w:rsidRDefault="008828D3" w:rsidP="008828D3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Fully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Partially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Not Ocean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3D4B159B" w14:textId="0D4D9F4F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1262" w:type="pct"/>
            <w:shd w:val="clear" w:color="auto" w:fill="auto"/>
            <w:vAlign w:val="center"/>
          </w:tcPr>
          <w:p w14:paraId="0488AC29" w14:textId="14193C4E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Uses ocean space/resources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Occurs on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 xml:space="preserve">□ 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Ocean-intended products</w:t>
            </w:r>
          </w:p>
        </w:tc>
        <w:tc>
          <w:tcPr>
            <w:tcW w:w="964" w:type="pct"/>
            <w:shd w:val="clear" w:color="auto" w:fill="auto"/>
            <w:vAlign w:val="center"/>
          </w:tcPr>
          <w:p w14:paraId="0A415400" w14:textId="7927A502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</w:tr>
      <w:tr w:rsidR="008828D3" w:rsidRPr="002C389F" w14:paraId="7A528A25" w14:textId="77777777" w:rsidTr="008828D3">
        <w:trPr>
          <w:trHeight w:val="20"/>
        </w:trPr>
        <w:tc>
          <w:tcPr>
            <w:tcW w:w="343" w:type="pct"/>
            <w:shd w:val="clear" w:color="auto" w:fill="auto"/>
            <w:vAlign w:val="center"/>
          </w:tcPr>
          <w:p w14:paraId="61E57BF6" w14:textId="3656B409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[SIC Code]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3BD18501" w14:textId="023BF070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3B49EE8D" w14:textId="01E856F4" w:rsidR="008828D3" w:rsidRPr="002C389F" w:rsidRDefault="008828D3" w:rsidP="008828D3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Fully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Partially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Not Ocean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1E5165FA" w14:textId="7A778769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1262" w:type="pct"/>
            <w:shd w:val="clear" w:color="auto" w:fill="auto"/>
            <w:vAlign w:val="center"/>
          </w:tcPr>
          <w:p w14:paraId="33C1D7A0" w14:textId="3CD53771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Uses ocean space/resources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Occurs on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 xml:space="preserve">□ 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Ocean-intended products</w:t>
            </w:r>
          </w:p>
        </w:tc>
        <w:tc>
          <w:tcPr>
            <w:tcW w:w="964" w:type="pct"/>
            <w:shd w:val="clear" w:color="auto" w:fill="auto"/>
            <w:vAlign w:val="center"/>
          </w:tcPr>
          <w:p w14:paraId="2E79EA9F" w14:textId="584CDC35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</w:tr>
      <w:tr w:rsidR="008828D3" w:rsidRPr="002C389F" w14:paraId="4CD3DC7F" w14:textId="77777777" w:rsidTr="008828D3">
        <w:trPr>
          <w:trHeight w:val="20"/>
        </w:trPr>
        <w:tc>
          <w:tcPr>
            <w:tcW w:w="343" w:type="pct"/>
            <w:shd w:val="clear" w:color="auto" w:fill="auto"/>
            <w:vAlign w:val="center"/>
          </w:tcPr>
          <w:p w14:paraId="782F4882" w14:textId="7E7A8292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[SIC Code]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48FD8934" w14:textId="5EFC31C1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37722E61" w14:textId="6C68C4ED" w:rsidR="008828D3" w:rsidRPr="002C389F" w:rsidRDefault="008828D3" w:rsidP="008828D3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Fully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Partially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Not Ocean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326A1FAC" w14:textId="61BDA9D3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1262" w:type="pct"/>
            <w:shd w:val="clear" w:color="auto" w:fill="auto"/>
            <w:vAlign w:val="center"/>
          </w:tcPr>
          <w:p w14:paraId="2C4DDA8F" w14:textId="60599B18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Uses ocean space/resources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Occurs on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 xml:space="preserve">□ 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Ocean-intended products</w:t>
            </w:r>
          </w:p>
        </w:tc>
        <w:tc>
          <w:tcPr>
            <w:tcW w:w="964" w:type="pct"/>
            <w:shd w:val="clear" w:color="auto" w:fill="auto"/>
            <w:vAlign w:val="center"/>
          </w:tcPr>
          <w:p w14:paraId="41C667F5" w14:textId="4C06F2A3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</w:tr>
      <w:tr w:rsidR="008828D3" w:rsidRPr="002C389F" w14:paraId="6E5587E4" w14:textId="77777777" w:rsidTr="008828D3">
        <w:trPr>
          <w:trHeight w:val="20"/>
        </w:trPr>
        <w:tc>
          <w:tcPr>
            <w:tcW w:w="343" w:type="pct"/>
            <w:shd w:val="clear" w:color="auto" w:fill="auto"/>
            <w:vAlign w:val="center"/>
          </w:tcPr>
          <w:p w14:paraId="4CB57AA1" w14:textId="7F67CE0D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[SIC Code]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692E4428" w14:textId="06828E04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3C3968BF" w14:textId="5395D8A5" w:rsidR="008828D3" w:rsidRPr="002C389F" w:rsidRDefault="008828D3" w:rsidP="008828D3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Fully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Partially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Not Ocean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01743325" w14:textId="756B61B2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  <w:tc>
          <w:tcPr>
            <w:tcW w:w="1262" w:type="pct"/>
            <w:shd w:val="clear" w:color="auto" w:fill="auto"/>
            <w:vAlign w:val="center"/>
          </w:tcPr>
          <w:p w14:paraId="61DAB80E" w14:textId="041C9921" w:rsidR="008828D3" w:rsidRPr="002C389F" w:rsidRDefault="008828D3" w:rsidP="008828D3">
            <w:pPr>
              <w:spacing w:before="80" w:after="80" w:line="240" w:lineRule="auto"/>
              <w:rPr>
                <w:rFonts w:eastAsia="Times New Roman" w:cs="Times New Roman"/>
                <w:color w:val="30302F"/>
                <w:szCs w:val="20"/>
                <w:lang w:eastAsia="en-AU"/>
              </w:rPr>
            </w:pP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Uses ocean space/resources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>□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 xml:space="preserve"> Occurs on ocean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br/>
            </w:r>
            <w:r w:rsidRPr="002C389F">
              <w:rPr>
                <w:rFonts w:ascii="Times New Roman" w:eastAsia="Times New Roman" w:hAnsi="Times New Roman" w:cs="Times New Roman"/>
                <w:color w:val="30302F"/>
                <w:szCs w:val="20"/>
                <w:lang w:eastAsia="en-AU"/>
              </w:rPr>
              <w:t xml:space="preserve">□ </w:t>
            </w:r>
            <w:r w:rsidRPr="002C389F">
              <w:rPr>
                <w:rFonts w:eastAsia="Times New Roman" w:cs="Times New Roman"/>
                <w:color w:val="30302F"/>
                <w:szCs w:val="20"/>
                <w:lang w:eastAsia="en-AU"/>
              </w:rPr>
              <w:t>Ocean-intended products</w:t>
            </w:r>
          </w:p>
        </w:tc>
        <w:tc>
          <w:tcPr>
            <w:tcW w:w="964" w:type="pct"/>
            <w:shd w:val="clear" w:color="auto" w:fill="auto"/>
            <w:vAlign w:val="center"/>
          </w:tcPr>
          <w:p w14:paraId="1ED3D1F9" w14:textId="48E207C0" w:rsidR="008828D3" w:rsidRPr="002C389F" w:rsidRDefault="008828D3" w:rsidP="008828D3">
            <w:pPr>
              <w:spacing w:before="80" w:after="80" w:line="240" w:lineRule="auto"/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</w:pPr>
            <w:r w:rsidRPr="002C389F">
              <w:rPr>
                <w:rFonts w:ascii="Arial" w:eastAsia="Times New Roman" w:hAnsi="Arial" w:cs="Arial"/>
                <w:color w:val="000000"/>
                <w:sz w:val="24"/>
                <w:lang w:eastAsia="en-AU"/>
              </w:rPr>
              <w:t> </w:t>
            </w:r>
          </w:p>
        </w:tc>
      </w:tr>
    </w:tbl>
    <w:p w14:paraId="74D3463F" w14:textId="77777777" w:rsidR="00385848" w:rsidRPr="002C389F" w:rsidRDefault="00385848" w:rsidP="004C5EE5"/>
    <w:sectPr w:rsidR="00385848" w:rsidRPr="002C389F" w:rsidSect="00B212FF">
      <w:headerReference w:type="default" r:id="rId15"/>
      <w:pgSz w:w="16838" w:h="11906" w:orient="landscape"/>
      <w:pgMar w:top="1701" w:right="1440" w:bottom="1440" w:left="1440" w:header="708" w:footer="2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BA802" w14:textId="77777777" w:rsidR="007C37D3" w:rsidRDefault="007C37D3" w:rsidP="004C5EE5">
      <w:r>
        <w:separator/>
      </w:r>
    </w:p>
  </w:endnote>
  <w:endnote w:type="continuationSeparator" w:id="0">
    <w:p w14:paraId="17254363" w14:textId="77777777" w:rsidR="007C37D3" w:rsidRDefault="007C37D3" w:rsidP="004C5EE5">
      <w:r>
        <w:continuationSeparator/>
      </w:r>
    </w:p>
  </w:endnote>
  <w:endnote w:type="continuationNotice" w:id="1">
    <w:p w14:paraId="3552AA8D" w14:textId="77777777" w:rsidR="007C37D3" w:rsidRDefault="007C37D3" w:rsidP="004C5E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eena">
    <w:altName w:val="Skeena"/>
    <w:charset w:val="00"/>
    <w:family w:val="auto"/>
    <w:pitch w:val="variable"/>
    <w:sig w:usb0="80000003" w:usb1="00000001" w:usb2="00000000" w:usb3="00000000" w:csb0="00000001" w:csb1="00000000"/>
  </w:font>
  <w:font w:name="Times New Roman (Hoofdtekst CS)">
    <w:altName w:val="Times New Roman"/>
    <w:charset w:val="00"/>
    <w:family w:val="roman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E7571" w14:textId="6EBF259D" w:rsidR="007B53EE" w:rsidRPr="007B53EE" w:rsidRDefault="007B53EE">
    <w:pPr>
      <w:pStyle w:val="Footer"/>
      <w:rPr>
        <w:lang w:val="es-ES"/>
      </w:rPr>
    </w:pPr>
    <w:r w:rsidRPr="007B53EE">
      <w:rPr>
        <w:lang w:val="es-ES"/>
      </w:rPr>
      <w:t xml:space="preserve">Maria Alarcon </w:t>
    </w:r>
    <w:r>
      <w:rPr>
        <w:lang w:val="es-ES"/>
      </w:rPr>
      <w:t xml:space="preserve">| </w:t>
    </w:r>
    <w:hyperlink r:id="rId1" w:history="1">
      <w:r w:rsidRPr="00D0740B">
        <w:rPr>
          <w:rStyle w:val="Hyperlink"/>
          <w:lang w:val="es-ES"/>
        </w:rPr>
        <w:t>maria.alarcon@unsw.edu.au</w:t>
      </w:r>
    </w:hyperlink>
    <w:r>
      <w:rPr>
        <w:lang w:val="es-E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31DA5" w14:textId="77777777" w:rsidR="00F848D0" w:rsidRPr="001F3921" w:rsidRDefault="00F848D0" w:rsidP="004C5EE5">
    <w:pPr>
      <w:rPr>
        <w:lang w:val="en-US"/>
      </w:rPr>
    </w:pPr>
    <w:r>
      <w:rPr>
        <w:noProof/>
        <w:color w:val="2B579A"/>
        <w:shd w:val="clear" w:color="auto" w:fill="E6E6E6"/>
        <w:lang w:val="en-US"/>
      </w:rPr>
      <w:drawing>
        <wp:anchor distT="0" distB="0" distL="114300" distR="114300" simplePos="0" relativeHeight="251664384" behindDoc="0" locked="0" layoutInCell="1" allowOverlap="1" wp14:anchorId="52B859FF" wp14:editId="05615BE4">
          <wp:simplePos x="0" y="0"/>
          <wp:positionH relativeFrom="column">
            <wp:posOffset>6229985</wp:posOffset>
          </wp:positionH>
          <wp:positionV relativeFrom="paragraph">
            <wp:posOffset>-1143000</wp:posOffset>
          </wp:positionV>
          <wp:extent cx="403860" cy="1655445"/>
          <wp:effectExtent l="0" t="0" r="0" b="0"/>
          <wp:wrapNone/>
          <wp:docPr id="1010326896" name="Graphic 1010326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c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" cy="165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F3921">
      <w:rPr>
        <w:rFonts w:ascii="Arial" w:eastAsia="Times New Roman" w:hAnsi="Arial" w:cs="Arial"/>
        <w:color w:val="30302F"/>
        <w:szCs w:val="16"/>
        <w:shd w:val="clear" w:color="auto" w:fill="FFFFFF"/>
        <w:lang w:eastAsia="nl-NL"/>
      </w:rPr>
      <w:t>Sustainable Development Reform Hub</w:t>
    </w:r>
    <w:r w:rsidRPr="001F3921">
      <w:rPr>
        <w:rFonts w:ascii="Arial" w:eastAsia="Times New Roman" w:hAnsi="Arial" w:cs="Arial"/>
        <w:color w:val="30302F"/>
        <w:szCs w:val="16"/>
        <w:shd w:val="clear" w:color="auto" w:fill="FFFFFF"/>
        <w:lang w:val="en-US" w:eastAsia="nl-NL"/>
      </w:rPr>
      <w:t> </w:t>
    </w:r>
    <w:r w:rsidRPr="00C276CB">
      <w:rPr>
        <w:color w:val="717171" w:themeColor="accent5"/>
        <w:lang w:val="en-US"/>
      </w:rPr>
      <w:t>|</w:t>
    </w:r>
    <w:r w:rsidRPr="00C276CB">
      <w:rPr>
        <w:lang w:val="en-US"/>
      </w:rPr>
      <w:t xml:space="preserve">  L</w:t>
    </w:r>
    <w:r>
      <w:rPr>
        <w:lang w:val="en-US"/>
      </w:rPr>
      <w:t>aw Building</w:t>
    </w:r>
    <w:r w:rsidRPr="00C276CB">
      <w:rPr>
        <w:lang w:val="en-US"/>
      </w:rPr>
      <w:t xml:space="preserve">, </w:t>
    </w:r>
    <w:r w:rsidRPr="001F3921">
      <w:rPr>
        <w:lang w:val="en-US"/>
      </w:rPr>
      <w:t xml:space="preserve">The University of New South Wales </w:t>
    </w:r>
    <w:r>
      <w:rPr>
        <w:lang w:val="en-US"/>
      </w:rPr>
      <w:t xml:space="preserve">|  </w:t>
    </w:r>
    <w:r w:rsidRPr="001F3921">
      <w:rPr>
        <w:lang w:val="en-US"/>
      </w:rPr>
      <w:t>Sydney, NSW 2052</w:t>
    </w:r>
    <w:r w:rsidRPr="001F3921">
      <w:rPr>
        <w:rFonts w:ascii="Times New Roman" w:hAnsi="Times New Roman" w:cs="Times New Roman"/>
        <w:lang w:val="en-US"/>
      </w:rPr>
      <w:t> </w:t>
    </w:r>
    <w:r w:rsidRPr="001F3921">
      <w:rPr>
        <w:lang w:val="en-US"/>
      </w:rPr>
      <w:t xml:space="preserve"> </w:t>
    </w:r>
    <w:r>
      <w:rPr>
        <w:lang w:val="en-US"/>
      </w:rPr>
      <w:t xml:space="preserve"> |  </w:t>
    </w:r>
    <w:r w:rsidRPr="001F3921">
      <w:rPr>
        <w:lang w:val="en-US"/>
      </w:rPr>
      <w:t>Australia</w:t>
    </w:r>
  </w:p>
  <w:p w14:paraId="48A5CB09" w14:textId="77777777" w:rsidR="00606AEA" w:rsidRPr="00F848D0" w:rsidRDefault="00F848D0" w:rsidP="004C5EE5">
    <w:pPr>
      <w:pStyle w:val="Footer"/>
    </w:pPr>
    <w:r w:rsidRPr="00C276CB">
      <w:rPr>
        <w:b/>
        <w:bCs/>
      </w:rPr>
      <w:t>www.oceanaccounts.org</w:t>
    </w:r>
    <w:r w:rsidRPr="00C276CB">
      <w:t xml:space="preserve">  </w:t>
    </w:r>
    <w:r w:rsidRPr="00832412">
      <w:rPr>
        <w:szCs w:val="21"/>
        <w:lang w:val="en-US"/>
      </w:rPr>
      <w:t xml:space="preserve">| </w:t>
    </w:r>
    <w:r w:rsidRPr="00C276CB">
      <w:rPr>
        <w:szCs w:val="21"/>
        <w:lang w:val="en-US"/>
      </w:rPr>
      <w:t xml:space="preserve"> </w:t>
    </w:r>
    <w:r w:rsidRPr="00C276CB">
      <w:t>info@oceanaccounts.org</w:t>
    </w:r>
    <w:r w:rsidR="00606AEA">
      <w:rPr>
        <w:noProof/>
        <w:color w:val="2B579A"/>
        <w:shd w:val="clear" w:color="auto" w:fill="E6E6E6"/>
        <w:lang w:val="en-US"/>
      </w:rPr>
      <w:drawing>
        <wp:anchor distT="0" distB="0" distL="114300" distR="114300" simplePos="0" relativeHeight="251659264" behindDoc="0" locked="0" layoutInCell="1" allowOverlap="1" wp14:anchorId="030EDB8D" wp14:editId="6C0959A8">
          <wp:simplePos x="0" y="0"/>
          <wp:positionH relativeFrom="column">
            <wp:posOffset>9090143</wp:posOffset>
          </wp:positionH>
          <wp:positionV relativeFrom="paragraph">
            <wp:posOffset>-1028404</wp:posOffset>
          </wp:positionV>
          <wp:extent cx="404148" cy="1655908"/>
          <wp:effectExtent l="0" t="0" r="0" b="0"/>
          <wp:wrapNone/>
          <wp:docPr id="413910780" name="Graphic 4139107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c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1FE8D" w14:textId="77777777" w:rsidR="007C37D3" w:rsidRDefault="007C37D3" w:rsidP="004C5EE5">
      <w:r>
        <w:separator/>
      </w:r>
    </w:p>
  </w:footnote>
  <w:footnote w:type="continuationSeparator" w:id="0">
    <w:p w14:paraId="41A0BCB0" w14:textId="77777777" w:rsidR="007C37D3" w:rsidRDefault="007C37D3" w:rsidP="004C5EE5">
      <w:r>
        <w:continuationSeparator/>
      </w:r>
    </w:p>
  </w:footnote>
  <w:footnote w:type="continuationNotice" w:id="1">
    <w:p w14:paraId="422D65F7" w14:textId="77777777" w:rsidR="007C37D3" w:rsidRDefault="007C37D3" w:rsidP="004C5E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B940D" w14:textId="63D61F50" w:rsidR="00577D8D" w:rsidRPr="005A194C" w:rsidRDefault="00577D8D" w:rsidP="004C5EE5">
    <w:pPr>
      <w:pStyle w:val="Header"/>
      <w:rPr>
        <w:lang w:val="en-US"/>
      </w:rPr>
    </w:pPr>
    <w:r>
      <w:rPr>
        <w:noProof/>
        <w:color w:val="2B579A"/>
        <w:sz w:val="18"/>
        <w:szCs w:val="22"/>
        <w:shd w:val="clear" w:color="auto" w:fill="E6E6E6"/>
      </w:rPr>
      <w:drawing>
        <wp:anchor distT="0" distB="0" distL="114300" distR="114300" simplePos="0" relativeHeight="251661312" behindDoc="0" locked="0" layoutInCell="1" allowOverlap="1" wp14:anchorId="7C824D8E" wp14:editId="473E85E2">
          <wp:simplePos x="0" y="0"/>
          <wp:positionH relativeFrom="column">
            <wp:posOffset>5793105</wp:posOffset>
          </wp:positionH>
          <wp:positionV relativeFrom="paragraph">
            <wp:posOffset>-222885</wp:posOffset>
          </wp:positionV>
          <wp:extent cx="482600" cy="609600"/>
          <wp:effectExtent l="0" t="0" r="0" b="0"/>
          <wp:wrapNone/>
          <wp:docPr id="1379174601" name="Graphic 1379174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2B579A"/>
        <w:sz w:val="18"/>
        <w:szCs w:val="22"/>
        <w:shd w:val="clear" w:color="auto" w:fill="E6E6E6"/>
      </w:rPr>
      <w:drawing>
        <wp:anchor distT="0" distB="0" distL="114300" distR="114300" simplePos="0" relativeHeight="251660288" behindDoc="0" locked="0" layoutInCell="1" allowOverlap="1" wp14:anchorId="7558F6D0" wp14:editId="71018AE3">
          <wp:simplePos x="0" y="0"/>
          <wp:positionH relativeFrom="column">
            <wp:posOffset>8686800</wp:posOffset>
          </wp:positionH>
          <wp:positionV relativeFrom="paragraph">
            <wp:posOffset>-117357</wp:posOffset>
          </wp:positionV>
          <wp:extent cx="482600" cy="609600"/>
          <wp:effectExtent l="0" t="0" r="0" b="0"/>
          <wp:wrapThrough wrapText="bothSides">
            <wp:wrapPolygon edited="0">
              <wp:start x="568" y="450"/>
              <wp:lineTo x="568" y="4950"/>
              <wp:lineTo x="3411" y="8550"/>
              <wp:lineTo x="6253" y="8550"/>
              <wp:lineTo x="6253" y="14400"/>
              <wp:lineTo x="7389" y="15750"/>
              <wp:lineTo x="12505" y="15750"/>
              <wp:lineTo x="12505" y="20700"/>
              <wp:lineTo x="20463" y="20700"/>
              <wp:lineTo x="20463" y="450"/>
              <wp:lineTo x="568" y="450"/>
            </wp:wrapPolygon>
          </wp:wrapThrough>
          <wp:docPr id="505192943" name="Graphic 5051929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5EE5">
      <w:rPr>
        <w:lang w:val="en-US"/>
      </w:rPr>
      <w:t xml:space="preserve">Industry Classification Exercise | v.1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34E4C" w14:textId="58BA5AB0" w:rsidR="0066475E" w:rsidRDefault="0066475E" w:rsidP="004C5EE5">
    <w:pPr>
      <w:rPr>
        <w:noProof/>
        <w:szCs w:val="18"/>
      </w:rPr>
    </w:pPr>
    <w:r w:rsidRPr="00440DBC">
      <w:rPr>
        <w:noProof/>
        <w:shd w:val="clear" w:color="auto" w:fill="E6E6E6"/>
      </w:rPr>
      <w:drawing>
        <wp:anchor distT="0" distB="0" distL="114300" distR="114300" simplePos="0" relativeHeight="251663360" behindDoc="1" locked="0" layoutInCell="1" allowOverlap="1" wp14:anchorId="096A7320" wp14:editId="1CC8BD40">
          <wp:simplePos x="0" y="0"/>
          <wp:positionH relativeFrom="column">
            <wp:posOffset>4321175</wp:posOffset>
          </wp:positionH>
          <wp:positionV relativeFrom="paragraph">
            <wp:posOffset>-70485</wp:posOffset>
          </wp:positionV>
          <wp:extent cx="1447800" cy="514985"/>
          <wp:effectExtent l="0" t="0" r="0" b="5715"/>
          <wp:wrapTight wrapText="bothSides">
            <wp:wrapPolygon edited="0">
              <wp:start x="0" y="0"/>
              <wp:lineTo x="0" y="4261"/>
              <wp:lineTo x="2463" y="18111"/>
              <wp:lineTo x="3221" y="19709"/>
              <wp:lineTo x="18189" y="21307"/>
              <wp:lineTo x="19326" y="21307"/>
              <wp:lineTo x="19516" y="20242"/>
              <wp:lineTo x="20274" y="17578"/>
              <wp:lineTo x="19516" y="14915"/>
              <wp:lineTo x="17242" y="9588"/>
              <wp:lineTo x="21411" y="5859"/>
              <wp:lineTo x="21411" y="1598"/>
              <wp:lineTo x="16105" y="0"/>
              <wp:lineTo x="0" y="0"/>
            </wp:wrapPolygon>
          </wp:wrapTight>
          <wp:docPr id="1314813920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beelding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0" cy="514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31E5A4" w14:textId="77777777" w:rsidR="0066475E" w:rsidRDefault="0066475E" w:rsidP="004C5EE5">
    <w:pPr>
      <w:rPr>
        <w:noProof/>
      </w:rPr>
    </w:pPr>
  </w:p>
  <w:p w14:paraId="7E68F1CD" w14:textId="2BA436E0" w:rsidR="0066475E" w:rsidRDefault="0066475E" w:rsidP="004C5EE5">
    <w:r w:rsidRPr="498ADAA8">
      <w:rPr>
        <w:noProof/>
      </w:rPr>
      <w:t>M</w:t>
    </w:r>
    <w:r>
      <w:rPr>
        <w:noProof/>
      </w:rPr>
      <w:t>r K</w:t>
    </w:r>
    <w:r w:rsidRPr="0066475E">
      <w:rPr>
        <w:noProof/>
      </w:rPr>
      <w:t xml:space="preserve">evin </w:t>
    </w:r>
    <w:r>
      <w:rPr>
        <w:noProof/>
      </w:rPr>
      <w:t>N</w:t>
    </w:r>
    <w:r w:rsidRPr="0066475E">
      <w:rPr>
        <w:noProof/>
      </w:rPr>
      <w:t>ambasai</w:t>
    </w:r>
  </w:p>
  <w:p w14:paraId="1B114C6C" w14:textId="1067530B" w:rsidR="0066475E" w:rsidRDefault="0066475E" w:rsidP="004C5EE5">
    <w:pPr>
      <w:rPr>
        <w:noProof/>
      </w:rPr>
    </w:pPr>
    <w:r>
      <w:rPr>
        <w:noProof/>
      </w:rPr>
      <w:t>Infinity Blue,</w:t>
    </w:r>
  </w:p>
  <w:p w14:paraId="1B564FFC" w14:textId="77777777" w:rsidR="0066475E" w:rsidRDefault="0066475E" w:rsidP="004C5EE5">
    <w:pPr>
      <w:rPr>
        <w:noProof/>
      </w:rPr>
    </w:pPr>
    <w:r w:rsidRPr="00D65229">
      <w:rPr>
        <w:noProof/>
      </w:rPr>
      <w:t xml:space="preserve">New Ireland Province, </w:t>
    </w:r>
  </w:p>
  <w:p w14:paraId="59473E54" w14:textId="77777777" w:rsidR="0066475E" w:rsidRPr="00C276CB" w:rsidRDefault="0066475E" w:rsidP="004C5EE5">
    <w:pPr>
      <w:rPr>
        <w:noProof/>
      </w:rPr>
    </w:pPr>
    <w:r>
      <w:rPr>
        <w:noProof/>
      </w:rPr>
      <w:t>Papua new Guinea</w:t>
    </w:r>
  </w:p>
  <w:p w14:paraId="01AD83F6" w14:textId="05F9DFA1" w:rsidR="0066475E" w:rsidRPr="00906664" w:rsidRDefault="007C37D3" w:rsidP="004C5EE5">
    <w:pPr>
      <w:rPr>
        <w:sz w:val="18"/>
        <w:szCs w:val="18"/>
      </w:rPr>
    </w:pPr>
    <w:hyperlink r:id="rId3" w:history="1">
      <w:r w:rsidR="0066475E" w:rsidRPr="00990010">
        <w:rPr>
          <w:rStyle w:val="Hyperlink"/>
          <w:noProof/>
          <w:sz w:val="18"/>
          <w:szCs w:val="18"/>
        </w:rPr>
        <w:t>knambasai@gmail.com</w:t>
      </w:r>
    </w:hyperlink>
    <w:r w:rsidR="0066475E">
      <w:rPr>
        <w:noProof/>
        <w:sz w:val="18"/>
        <w:szCs w:val="18"/>
      </w:rPr>
      <w:t xml:space="preserve"> </w:t>
    </w:r>
    <w:r w:rsidR="0066475E">
      <w:rPr>
        <w:noProof/>
        <w:sz w:val="18"/>
        <w:szCs w:val="18"/>
      </w:rPr>
      <w:tab/>
    </w:r>
    <w:r w:rsidR="0066475E" w:rsidRPr="4E0641C7">
      <w:rPr>
        <w:sz w:val="18"/>
        <w:szCs w:val="18"/>
      </w:rPr>
      <w:t>2</w:t>
    </w:r>
    <w:r w:rsidR="0066475E">
      <w:rPr>
        <w:sz w:val="18"/>
        <w:szCs w:val="18"/>
      </w:rPr>
      <w:t>9</w:t>
    </w:r>
    <w:r w:rsidR="0066475E" w:rsidRPr="4E0641C7">
      <w:rPr>
        <w:sz w:val="18"/>
        <w:szCs w:val="18"/>
      </w:rPr>
      <w:t xml:space="preserve"> </w:t>
    </w:r>
    <w:r w:rsidR="0066475E">
      <w:rPr>
        <w:sz w:val="18"/>
        <w:szCs w:val="18"/>
      </w:rPr>
      <w:t xml:space="preserve">May </w:t>
    </w:r>
    <w:r w:rsidR="0066475E" w:rsidRPr="4E0641C7">
      <w:rPr>
        <w:sz w:val="18"/>
        <w:szCs w:val="18"/>
      </w:rPr>
      <w:t>2024</w:t>
    </w:r>
  </w:p>
  <w:p w14:paraId="2528B84A" w14:textId="7CD5E066" w:rsidR="00F848D0" w:rsidRDefault="00F848D0" w:rsidP="004C5EE5">
    <w:pPr>
      <w:pStyle w:val="Header"/>
    </w:pPr>
  </w:p>
  <w:p w14:paraId="3DEEC669" w14:textId="77777777" w:rsidR="00606AEA" w:rsidRPr="00F848D0" w:rsidRDefault="00606AEA" w:rsidP="004C5E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A9B3A" w14:textId="1F757D07" w:rsidR="00F60F42" w:rsidRPr="005A194C" w:rsidRDefault="00F60F42" w:rsidP="004C5EE5">
    <w:pPr>
      <w:pStyle w:val="Header"/>
      <w:rPr>
        <w:lang w:val="en-US"/>
      </w:rPr>
    </w:pPr>
    <w:r>
      <w:rPr>
        <w:noProof/>
        <w:color w:val="2B579A"/>
        <w:sz w:val="18"/>
        <w:szCs w:val="22"/>
        <w:shd w:val="clear" w:color="auto" w:fill="E6E6E6"/>
      </w:rPr>
      <w:drawing>
        <wp:anchor distT="0" distB="0" distL="114300" distR="114300" simplePos="0" relativeHeight="251666432" behindDoc="0" locked="0" layoutInCell="1" allowOverlap="1" wp14:anchorId="19E194CC" wp14:editId="442ABB88">
          <wp:simplePos x="0" y="0"/>
          <wp:positionH relativeFrom="column">
            <wp:posOffset>8686800</wp:posOffset>
          </wp:positionH>
          <wp:positionV relativeFrom="paragraph">
            <wp:posOffset>-117357</wp:posOffset>
          </wp:positionV>
          <wp:extent cx="482600" cy="609600"/>
          <wp:effectExtent l="0" t="0" r="0" b="0"/>
          <wp:wrapThrough wrapText="bothSides">
            <wp:wrapPolygon edited="0">
              <wp:start x="568" y="450"/>
              <wp:lineTo x="568" y="4950"/>
              <wp:lineTo x="3411" y="8550"/>
              <wp:lineTo x="6253" y="8550"/>
              <wp:lineTo x="6253" y="14400"/>
              <wp:lineTo x="7389" y="15750"/>
              <wp:lineTo x="12505" y="15750"/>
              <wp:lineTo x="12505" y="20700"/>
              <wp:lineTo x="20463" y="20700"/>
              <wp:lineTo x="20463" y="450"/>
              <wp:lineTo x="568" y="450"/>
            </wp:wrapPolygon>
          </wp:wrapThrough>
          <wp:docPr id="457867114" name="Graphic 457867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Industry Classification Exercise | v.1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89"/>
    <w:multiLevelType w:val="singleLevel"/>
    <w:tmpl w:val="F39425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97E64"/>
    <w:multiLevelType w:val="multilevel"/>
    <w:tmpl w:val="1D00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82CF1"/>
    <w:multiLevelType w:val="multilevel"/>
    <w:tmpl w:val="9D1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1">
    <w:nsid w:val="12F6DDBE"/>
    <w:multiLevelType w:val="hybridMultilevel"/>
    <w:tmpl w:val="5F40AFA8"/>
    <w:lvl w:ilvl="0" w:tplc="5746A5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76C7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44C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025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A64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EC6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AA9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A6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81B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2BD6D9D"/>
    <w:multiLevelType w:val="multilevel"/>
    <w:tmpl w:val="784ECA0A"/>
    <w:lvl w:ilvl="0">
      <w:start w:val="1"/>
      <w:numFmt w:val="decimal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1">
    <w:nsid w:val="274D7D9A"/>
    <w:multiLevelType w:val="multilevel"/>
    <w:tmpl w:val="0413001D"/>
    <w:styleLink w:val="Stijl1"/>
    <w:lvl w:ilvl="0">
      <w:start w:val="1"/>
      <w:numFmt w:val="decimal"/>
      <w:pStyle w:val="List"/>
      <w:lvlText w:val="%1)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3B9C7B" w:themeColor="background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color w:val="3B9C7B" w:themeColor="background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color w:val="3B9C7B" w:themeColor="background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color w:val="3B9C7B" w:themeColor="background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color w:val="3B9C7B" w:themeColor="background2"/>
      </w:rPr>
    </w:lvl>
    <w:lvl w:ilvl="6">
      <w:start w:val="1"/>
      <w:numFmt w:val="decimal"/>
      <w:lvlText w:val="%7."/>
      <w:lvlJc w:val="left"/>
      <w:pPr>
        <w:ind w:left="2520" w:hanging="360"/>
      </w:pPr>
      <w:rPr>
        <w:color w:val="3B9C7B" w:themeColor="background2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color w:val="3B9C7B" w:themeColor="background2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color w:val="3B9C7B" w:themeColor="background2"/>
      </w:rPr>
    </w:lvl>
  </w:abstractNum>
  <w:abstractNum w:abstractNumId="6" w15:restartNumberingAfterBreak="1">
    <w:nsid w:val="2AB92C95"/>
    <w:multiLevelType w:val="multilevel"/>
    <w:tmpl w:val="784ECA0A"/>
    <w:lvl w:ilvl="0">
      <w:start w:val="1"/>
      <w:numFmt w:val="decimal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1">
    <w:nsid w:val="32BC255D"/>
    <w:multiLevelType w:val="multilevel"/>
    <w:tmpl w:val="2B5E1652"/>
    <w:styleLink w:val="BulletstyleGOAP"/>
    <w:lvl w:ilvl="0">
      <w:start w:val="1"/>
      <w:numFmt w:val="bullet"/>
      <w:lvlText w:val=""/>
      <w:lvlJc w:val="left"/>
      <w:pPr>
        <w:ind w:left="340" w:hanging="227"/>
      </w:pPr>
      <w:rPr>
        <w:rFonts w:ascii="Wingdings" w:hAnsi="Wingdings" w:hint="default"/>
        <w:color w:val="3B9C7B" w:themeColor="background2"/>
        <w:u w:val="none"/>
      </w:rPr>
    </w:lvl>
    <w:lvl w:ilvl="1">
      <w:start w:val="1"/>
      <w:numFmt w:val="bullet"/>
      <w:lvlText w:val="§"/>
      <w:lvlJc w:val="left"/>
      <w:pPr>
        <w:ind w:left="1068" w:hanging="360"/>
      </w:pPr>
      <w:rPr>
        <w:rFonts w:ascii="Wingdings" w:hAnsi="Wingdings" w:cs="Courier New" w:hint="default"/>
        <w:color w:val="3B9C7B" w:themeColor="background2"/>
        <w:sz w:val="18"/>
      </w:rPr>
    </w:lvl>
    <w:lvl w:ilvl="2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  <w:color w:val="3B9C7B" w:themeColor="background2"/>
      </w:rPr>
    </w:lvl>
    <w:lvl w:ilvl="3">
      <w:start w:val="1"/>
      <w:numFmt w:val="bullet"/>
      <w:lvlText w:val="§"/>
      <w:lvlJc w:val="left"/>
      <w:pPr>
        <w:ind w:left="2484" w:hanging="360"/>
      </w:pPr>
      <w:rPr>
        <w:rFonts w:ascii="Wingdings" w:hAnsi="Wingdings" w:hint="default"/>
        <w:color w:val="3B9C7B" w:themeColor="background2"/>
      </w:rPr>
    </w:lvl>
    <w:lvl w:ilvl="4">
      <w:start w:val="1"/>
      <w:numFmt w:val="bullet"/>
      <w:lvlText w:val="§"/>
      <w:lvlJc w:val="left"/>
      <w:pPr>
        <w:ind w:left="3192" w:hanging="360"/>
      </w:pPr>
      <w:rPr>
        <w:rFonts w:ascii="Wingdings" w:hAnsi="Wingdings" w:hint="default"/>
        <w:color w:val="3B9C7B" w:themeColor="background2"/>
        <w:sz w:val="44"/>
      </w:rPr>
    </w:lvl>
    <w:lvl w:ilvl="5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  <w:color w:val="3B9C7B" w:themeColor="background2"/>
      </w:rPr>
    </w:lvl>
    <w:lvl w:ilvl="6">
      <w:start w:val="1"/>
      <w:numFmt w:val="bullet"/>
      <w:lvlText w:val="§"/>
      <w:lvlJc w:val="left"/>
      <w:pPr>
        <w:ind w:left="4608" w:hanging="360"/>
      </w:pPr>
      <w:rPr>
        <w:rFonts w:ascii="Wingdings" w:hAnsi="Wingdings" w:hint="default"/>
        <w:color w:val="3B9C7B" w:themeColor="background2"/>
      </w:rPr>
    </w:lvl>
    <w:lvl w:ilvl="7">
      <w:start w:val="1"/>
      <w:numFmt w:val="bullet"/>
      <w:lvlText w:val="§"/>
      <w:lvlJc w:val="left"/>
      <w:pPr>
        <w:ind w:left="5316" w:hanging="360"/>
      </w:pPr>
      <w:rPr>
        <w:rFonts w:ascii="Wingdings" w:hAnsi="Wingdings" w:cs="Courier New" w:hint="default"/>
        <w:color w:val="3B9C7B" w:themeColor="background2"/>
      </w:rPr>
    </w:lvl>
    <w:lvl w:ilvl="8">
      <w:start w:val="1"/>
      <w:numFmt w:val="bullet"/>
      <w:lvlText w:val="§"/>
      <w:lvlJc w:val="left"/>
      <w:pPr>
        <w:ind w:left="6024" w:hanging="360"/>
      </w:pPr>
      <w:rPr>
        <w:rFonts w:ascii="Wingdings" w:hAnsi="Wingdings" w:hint="default"/>
        <w:color w:val="3B9C7B" w:themeColor="background2"/>
      </w:rPr>
    </w:lvl>
  </w:abstractNum>
  <w:abstractNum w:abstractNumId="8" w15:restartNumberingAfterBreak="1">
    <w:nsid w:val="332B3330"/>
    <w:multiLevelType w:val="multilevel"/>
    <w:tmpl w:val="0413001F"/>
    <w:styleLink w:val="NumberlistGOAP"/>
    <w:lvl w:ilvl="0">
      <w:start w:val="1"/>
      <w:numFmt w:val="decimal"/>
      <w:lvlText w:val="%1."/>
      <w:lvlJc w:val="left"/>
      <w:pPr>
        <w:ind w:left="324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367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410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5112" w:hanging="792"/>
      </w:pPr>
      <w:rPr>
        <w:color w:val="3B9C7B" w:themeColor="background2"/>
      </w:rPr>
    </w:lvl>
    <w:lvl w:ilvl="5">
      <w:start w:val="1"/>
      <w:numFmt w:val="decimal"/>
      <w:lvlText w:val="%1.%2.%3.%4.%5.%6."/>
      <w:lvlJc w:val="left"/>
      <w:pPr>
        <w:ind w:left="5616" w:hanging="936"/>
      </w:pPr>
      <w:rPr>
        <w:color w:val="3B9C7B" w:themeColor="background2"/>
      </w:rPr>
    </w:lvl>
    <w:lvl w:ilvl="6">
      <w:start w:val="1"/>
      <w:numFmt w:val="decimal"/>
      <w:lvlText w:val="%1.%2.%3.%4.%5.%6.%7."/>
      <w:lvlJc w:val="left"/>
      <w:pPr>
        <w:ind w:left="6120" w:hanging="1080"/>
      </w:pPr>
      <w:rPr>
        <w:color w:val="3B9C7B" w:themeColor="background2"/>
      </w:rPr>
    </w:lvl>
    <w:lvl w:ilvl="7">
      <w:start w:val="1"/>
      <w:numFmt w:val="decimal"/>
      <w:lvlText w:val="%1.%2.%3.%4.%5.%6.%7.%8."/>
      <w:lvlJc w:val="left"/>
      <w:pPr>
        <w:ind w:left="6624" w:hanging="1224"/>
      </w:pPr>
      <w:rPr>
        <w:color w:val="3B9C7B" w:themeColor="background2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color w:val="3B9C7B" w:themeColor="background2"/>
      </w:rPr>
    </w:lvl>
  </w:abstractNum>
  <w:abstractNum w:abstractNumId="9" w15:restartNumberingAfterBreak="1">
    <w:nsid w:val="359C6FC7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1">
    <w:nsid w:val="374C1849"/>
    <w:multiLevelType w:val="multilevel"/>
    <w:tmpl w:val="0413001F"/>
    <w:numStyleLink w:val="111111"/>
  </w:abstractNum>
  <w:abstractNum w:abstractNumId="11" w15:restartNumberingAfterBreak="1">
    <w:nsid w:val="38512D7F"/>
    <w:multiLevelType w:val="multilevel"/>
    <w:tmpl w:val="5CFA67D2"/>
    <w:styleLink w:val="Huidigelij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9390DC7"/>
    <w:multiLevelType w:val="multilevel"/>
    <w:tmpl w:val="4D8EA1A0"/>
    <w:lvl w:ilvl="0">
      <w:start w:val="1"/>
      <w:numFmt w:val="bullet"/>
      <w:pStyle w:val="ListBullet"/>
      <w:lvlText w:val=""/>
      <w:lvlJc w:val="left"/>
      <w:pPr>
        <w:ind w:left="340" w:hanging="227"/>
      </w:pPr>
      <w:rPr>
        <w:rFonts w:ascii="Wingdings" w:hAnsi="Wingdings" w:hint="default"/>
        <w:color w:val="3B9C7B" w:themeColor="background2"/>
        <w:u w:val="none"/>
      </w:rPr>
    </w:lvl>
    <w:lvl w:ilvl="1">
      <w:start w:val="1"/>
      <w:numFmt w:val="bullet"/>
      <w:lvlText w:val="§"/>
      <w:lvlJc w:val="left"/>
      <w:pPr>
        <w:ind w:left="680" w:hanging="226"/>
      </w:pPr>
      <w:rPr>
        <w:rFonts w:ascii="Wingdings" w:hAnsi="Wingdings" w:hint="default"/>
        <w:color w:val="3B9C7B" w:themeColor="background2"/>
        <w:sz w:val="18"/>
      </w:rPr>
    </w:lvl>
    <w:lvl w:ilvl="2">
      <w:start w:val="1"/>
      <w:numFmt w:val="bullet"/>
      <w:lvlText w:val=""/>
      <w:lvlJc w:val="left"/>
      <w:pPr>
        <w:ind w:left="1021" w:hanging="227"/>
      </w:pPr>
      <w:rPr>
        <w:rFonts w:ascii="Wingdings" w:hAnsi="Wingdings" w:hint="default"/>
        <w:color w:val="3B9C7B" w:themeColor="background2"/>
      </w:rPr>
    </w:lvl>
    <w:lvl w:ilvl="3">
      <w:start w:val="1"/>
      <w:numFmt w:val="bullet"/>
      <w:lvlText w:val="§"/>
      <w:lvlJc w:val="left"/>
      <w:pPr>
        <w:ind w:left="1361" w:hanging="227"/>
      </w:pPr>
      <w:rPr>
        <w:rFonts w:ascii="Wingdings" w:hAnsi="Wingdings" w:hint="default"/>
        <w:color w:val="3B9C7B" w:themeColor="background2"/>
      </w:rPr>
    </w:lvl>
    <w:lvl w:ilvl="4">
      <w:start w:val="1"/>
      <w:numFmt w:val="bullet"/>
      <w:lvlText w:val="§"/>
      <w:lvlJc w:val="left"/>
      <w:pPr>
        <w:ind w:left="1701" w:hanging="227"/>
      </w:pPr>
      <w:rPr>
        <w:rFonts w:ascii="Wingdings" w:hAnsi="Wingdings" w:hint="default"/>
        <w:color w:val="3B9C7B" w:themeColor="background2"/>
        <w:sz w:val="44"/>
      </w:rPr>
    </w:lvl>
    <w:lvl w:ilvl="5">
      <w:start w:val="1"/>
      <w:numFmt w:val="bullet"/>
      <w:lvlText w:val=""/>
      <w:lvlJc w:val="left"/>
      <w:pPr>
        <w:ind w:left="2041" w:hanging="227"/>
      </w:pPr>
      <w:rPr>
        <w:rFonts w:ascii="Wingdings" w:hAnsi="Wingdings" w:hint="default"/>
        <w:color w:val="3B9C7B" w:themeColor="background2"/>
      </w:rPr>
    </w:lvl>
    <w:lvl w:ilvl="6">
      <w:start w:val="1"/>
      <w:numFmt w:val="bullet"/>
      <w:lvlText w:val="§"/>
      <w:lvlJc w:val="left"/>
      <w:pPr>
        <w:ind w:left="2381" w:hanging="226"/>
      </w:pPr>
      <w:rPr>
        <w:rFonts w:ascii="Wingdings" w:hAnsi="Wingdings" w:hint="default"/>
        <w:color w:val="3B9C7B" w:themeColor="background2"/>
      </w:rPr>
    </w:lvl>
    <w:lvl w:ilvl="7">
      <w:start w:val="1"/>
      <w:numFmt w:val="bullet"/>
      <w:lvlText w:val="§"/>
      <w:lvlJc w:val="left"/>
      <w:pPr>
        <w:ind w:left="2722" w:hanging="227"/>
      </w:pPr>
      <w:rPr>
        <w:rFonts w:ascii="Wingdings" w:hAnsi="Wingdings" w:hint="default"/>
        <w:color w:val="3B9C7B" w:themeColor="background2"/>
      </w:rPr>
    </w:lvl>
    <w:lvl w:ilvl="8">
      <w:start w:val="1"/>
      <w:numFmt w:val="bullet"/>
      <w:lvlText w:val="§"/>
      <w:lvlJc w:val="left"/>
      <w:pPr>
        <w:ind w:left="3062" w:hanging="227"/>
      </w:pPr>
      <w:rPr>
        <w:rFonts w:ascii="Wingdings" w:hAnsi="Wingdings" w:hint="default"/>
        <w:color w:val="3B9C7B" w:themeColor="background2"/>
      </w:rPr>
    </w:lvl>
  </w:abstractNum>
  <w:abstractNum w:abstractNumId="13" w15:restartNumberingAfterBreak="1">
    <w:nsid w:val="3AE40A8B"/>
    <w:multiLevelType w:val="multilevel"/>
    <w:tmpl w:val="0413001F"/>
    <w:styleLink w:val="111111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D151EBF"/>
    <w:multiLevelType w:val="multilevel"/>
    <w:tmpl w:val="98C4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1">
    <w:nsid w:val="40251F42"/>
    <w:multiLevelType w:val="multilevel"/>
    <w:tmpl w:val="0413001F"/>
    <w:lvl w:ilvl="0">
      <w:numFmt w:val="decimal"/>
      <w:pStyle w:val="ListParagraph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7D6B4F"/>
    <w:multiLevelType w:val="multilevel"/>
    <w:tmpl w:val="FBA4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1">
    <w:nsid w:val="43CE7804"/>
    <w:multiLevelType w:val="multilevel"/>
    <w:tmpl w:val="0BD0ABC6"/>
    <w:styleLink w:val="Stijl2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color w:val="3B9C7B" w:themeColor="background2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  <w:color w:val="3B9C7B" w:themeColor="background2"/>
      </w:rPr>
    </w:lvl>
    <w:lvl w:ilvl="2">
      <w:start w:val="1"/>
      <w:numFmt w:val="decimal"/>
      <w:lvlText w:val="%1.%2.%3."/>
      <w:lvlJc w:val="left"/>
      <w:pPr>
        <w:ind w:left="2098" w:hanging="658"/>
      </w:pPr>
      <w:rPr>
        <w:rFonts w:hint="default"/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  <w:color w:val="3B9C7B" w:themeColor="background2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  <w:color w:val="3B9C7B" w:themeColor="background2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  <w:color w:val="3B9C7B" w:themeColor="background2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  <w:color w:val="3B9C7B" w:themeColor="background2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  <w:color w:val="3B9C7B" w:themeColor="background2"/>
      </w:rPr>
    </w:lvl>
  </w:abstractNum>
  <w:abstractNum w:abstractNumId="18" w15:restartNumberingAfterBreak="0">
    <w:nsid w:val="43DA3E8B"/>
    <w:multiLevelType w:val="multilevel"/>
    <w:tmpl w:val="2C28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1">
    <w:nsid w:val="4B930F59"/>
    <w:multiLevelType w:val="multilevel"/>
    <w:tmpl w:val="0413001D"/>
    <w:numStyleLink w:val="Stijl1"/>
  </w:abstractNum>
  <w:abstractNum w:abstractNumId="20" w15:restartNumberingAfterBreak="1">
    <w:nsid w:val="4E899E1A"/>
    <w:multiLevelType w:val="hybridMultilevel"/>
    <w:tmpl w:val="6A26BD60"/>
    <w:lvl w:ilvl="0" w:tplc="BA0E547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B9C7B" w:themeColor="background2"/>
      </w:rPr>
    </w:lvl>
    <w:lvl w:ilvl="1" w:tplc="DF125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20AB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6C9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82B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527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503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66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D28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50AE7C6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982082A"/>
    <w:multiLevelType w:val="multilevel"/>
    <w:tmpl w:val="A9A8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1">
    <w:nsid w:val="5D9C010B"/>
    <w:multiLevelType w:val="multilevel"/>
    <w:tmpl w:val="0413001D"/>
    <w:styleLink w:val="Huidigelijst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1">
    <w:nsid w:val="68B24124"/>
    <w:multiLevelType w:val="multilevel"/>
    <w:tmpl w:val="91865D38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5" w15:restartNumberingAfterBreak="0">
    <w:nsid w:val="691B72EC"/>
    <w:multiLevelType w:val="multilevel"/>
    <w:tmpl w:val="1DF0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D0459D"/>
    <w:multiLevelType w:val="multilevel"/>
    <w:tmpl w:val="C200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2A7C75"/>
    <w:multiLevelType w:val="hybridMultilevel"/>
    <w:tmpl w:val="E110CA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851485"/>
    <w:multiLevelType w:val="multilevel"/>
    <w:tmpl w:val="DE36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1">
    <w:nsid w:val="76D47C0C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82A339B"/>
    <w:multiLevelType w:val="multilevel"/>
    <w:tmpl w:val="05D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1">
    <w:nsid w:val="7D625ACF"/>
    <w:multiLevelType w:val="multilevel"/>
    <w:tmpl w:val="D6A406C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1">
    <w:nsid w:val="7EE60074"/>
    <w:multiLevelType w:val="multilevel"/>
    <w:tmpl w:val="B46CFF84"/>
    <w:styleLink w:val="Huidigelij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20"/>
  </w:num>
  <w:num w:numId="3">
    <w:abstractNumId w:val="11"/>
  </w:num>
  <w:num w:numId="4">
    <w:abstractNumId w:val="7"/>
  </w:num>
  <w:num w:numId="5">
    <w:abstractNumId w:val="13"/>
  </w:num>
  <w:num w:numId="6">
    <w:abstractNumId w:val="9"/>
  </w:num>
  <w:num w:numId="7">
    <w:abstractNumId w:val="24"/>
  </w:num>
  <w:num w:numId="8">
    <w:abstractNumId w:val="12"/>
  </w:num>
  <w:num w:numId="9">
    <w:abstractNumId w:val="8"/>
  </w:num>
  <w:num w:numId="10">
    <w:abstractNumId w:val="5"/>
  </w:num>
  <w:num w:numId="11">
    <w:abstractNumId w:val="17"/>
  </w:num>
  <w:num w:numId="12">
    <w:abstractNumId w:val="31"/>
  </w:num>
  <w:num w:numId="13">
    <w:abstractNumId w:val="15"/>
  </w:num>
  <w:num w:numId="14">
    <w:abstractNumId w:val="0"/>
  </w:num>
  <w:num w:numId="15">
    <w:abstractNumId w:val="29"/>
  </w:num>
  <w:num w:numId="16">
    <w:abstractNumId w:val="21"/>
  </w:num>
  <w:num w:numId="17">
    <w:abstractNumId w:val="6"/>
  </w:num>
  <w:num w:numId="18">
    <w:abstractNumId w:val="4"/>
  </w:num>
  <w:num w:numId="19">
    <w:abstractNumId w:val="23"/>
  </w:num>
  <w:num w:numId="20">
    <w:abstractNumId w:val="32"/>
  </w:num>
  <w:num w:numId="21">
    <w:abstractNumId w:val="19"/>
  </w:num>
  <w:num w:numId="22">
    <w:abstractNumId w:val="10"/>
  </w:num>
  <w:num w:numId="23">
    <w:abstractNumId w:val="27"/>
  </w:num>
  <w:num w:numId="24">
    <w:abstractNumId w:val="28"/>
  </w:num>
  <w:num w:numId="25">
    <w:abstractNumId w:val="2"/>
  </w:num>
  <w:num w:numId="26">
    <w:abstractNumId w:val="22"/>
  </w:num>
  <w:num w:numId="27">
    <w:abstractNumId w:val="26"/>
  </w:num>
  <w:num w:numId="28">
    <w:abstractNumId w:val="14"/>
  </w:num>
  <w:num w:numId="29">
    <w:abstractNumId w:val="30"/>
  </w:num>
  <w:num w:numId="30">
    <w:abstractNumId w:val="18"/>
  </w:num>
  <w:num w:numId="31">
    <w:abstractNumId w:val="25"/>
  </w:num>
  <w:num w:numId="32">
    <w:abstractNumId w:val="16"/>
  </w:num>
  <w:num w:numId="33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oNotShadeFormData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BB"/>
    <w:rsid w:val="000074CF"/>
    <w:rsid w:val="000124DC"/>
    <w:rsid w:val="00020EAA"/>
    <w:rsid w:val="0002506F"/>
    <w:rsid w:val="0002585A"/>
    <w:rsid w:val="00031DD6"/>
    <w:rsid w:val="00034AC3"/>
    <w:rsid w:val="00050689"/>
    <w:rsid w:val="0006748D"/>
    <w:rsid w:val="00075D9C"/>
    <w:rsid w:val="00080709"/>
    <w:rsid w:val="00080A50"/>
    <w:rsid w:val="00091CFC"/>
    <w:rsid w:val="000A33B6"/>
    <w:rsid w:val="000C2ADF"/>
    <w:rsid w:val="000D3757"/>
    <w:rsid w:val="000D4E30"/>
    <w:rsid w:val="000E59F8"/>
    <w:rsid w:val="000F2B8F"/>
    <w:rsid w:val="000F4BCC"/>
    <w:rsid w:val="000F631A"/>
    <w:rsid w:val="001115BA"/>
    <w:rsid w:val="001225F0"/>
    <w:rsid w:val="00122832"/>
    <w:rsid w:val="001258CC"/>
    <w:rsid w:val="0013000E"/>
    <w:rsid w:val="00135791"/>
    <w:rsid w:val="00146EE2"/>
    <w:rsid w:val="00163E2F"/>
    <w:rsid w:val="00171E8C"/>
    <w:rsid w:val="0017552D"/>
    <w:rsid w:val="00176461"/>
    <w:rsid w:val="001853CB"/>
    <w:rsid w:val="001C0874"/>
    <w:rsid w:val="001D2466"/>
    <w:rsid w:val="001F1CF2"/>
    <w:rsid w:val="00201B77"/>
    <w:rsid w:val="00210D00"/>
    <w:rsid w:val="00224D9C"/>
    <w:rsid w:val="00234E15"/>
    <w:rsid w:val="002454FD"/>
    <w:rsid w:val="002531EC"/>
    <w:rsid w:val="002570CA"/>
    <w:rsid w:val="0028746D"/>
    <w:rsid w:val="00296F8E"/>
    <w:rsid w:val="002A0284"/>
    <w:rsid w:val="002A6468"/>
    <w:rsid w:val="002C389F"/>
    <w:rsid w:val="002D4EFA"/>
    <w:rsid w:val="002E4BB6"/>
    <w:rsid w:val="002F1639"/>
    <w:rsid w:val="002F177C"/>
    <w:rsid w:val="0031543D"/>
    <w:rsid w:val="00324C8E"/>
    <w:rsid w:val="00350D00"/>
    <w:rsid w:val="00350E97"/>
    <w:rsid w:val="003579F2"/>
    <w:rsid w:val="00365057"/>
    <w:rsid w:val="00371165"/>
    <w:rsid w:val="00385848"/>
    <w:rsid w:val="003D6958"/>
    <w:rsid w:val="003E00D5"/>
    <w:rsid w:val="003E52F1"/>
    <w:rsid w:val="004065F8"/>
    <w:rsid w:val="004169FC"/>
    <w:rsid w:val="00416B3F"/>
    <w:rsid w:val="004249AB"/>
    <w:rsid w:val="00427789"/>
    <w:rsid w:val="00435049"/>
    <w:rsid w:val="00445EFF"/>
    <w:rsid w:val="00461D32"/>
    <w:rsid w:val="00465312"/>
    <w:rsid w:val="0046582E"/>
    <w:rsid w:val="0048063D"/>
    <w:rsid w:val="00486FF5"/>
    <w:rsid w:val="004B235B"/>
    <w:rsid w:val="004B31B9"/>
    <w:rsid w:val="004C5EE5"/>
    <w:rsid w:val="004D23FC"/>
    <w:rsid w:val="004D51ED"/>
    <w:rsid w:val="004D5536"/>
    <w:rsid w:val="004F70C8"/>
    <w:rsid w:val="00500F4B"/>
    <w:rsid w:val="005316DE"/>
    <w:rsid w:val="00543C62"/>
    <w:rsid w:val="00550A95"/>
    <w:rsid w:val="0055614E"/>
    <w:rsid w:val="00556A27"/>
    <w:rsid w:val="00563B35"/>
    <w:rsid w:val="00577D8D"/>
    <w:rsid w:val="005A0034"/>
    <w:rsid w:val="005A194C"/>
    <w:rsid w:val="005C4F0A"/>
    <w:rsid w:val="005F25D6"/>
    <w:rsid w:val="005F5969"/>
    <w:rsid w:val="00606AEA"/>
    <w:rsid w:val="00624B69"/>
    <w:rsid w:val="0063520D"/>
    <w:rsid w:val="00642CBE"/>
    <w:rsid w:val="0066475E"/>
    <w:rsid w:val="00670AED"/>
    <w:rsid w:val="00673F6C"/>
    <w:rsid w:val="006844B4"/>
    <w:rsid w:val="0069037D"/>
    <w:rsid w:val="0069062E"/>
    <w:rsid w:val="00695549"/>
    <w:rsid w:val="006A2F2C"/>
    <w:rsid w:val="006C593A"/>
    <w:rsid w:val="006F2279"/>
    <w:rsid w:val="0072396C"/>
    <w:rsid w:val="007318BB"/>
    <w:rsid w:val="0073434F"/>
    <w:rsid w:val="00753558"/>
    <w:rsid w:val="00794DC4"/>
    <w:rsid w:val="007A5D70"/>
    <w:rsid w:val="007B53EE"/>
    <w:rsid w:val="007C37D3"/>
    <w:rsid w:val="00802D4A"/>
    <w:rsid w:val="00805096"/>
    <w:rsid w:val="00814BFF"/>
    <w:rsid w:val="008153FA"/>
    <w:rsid w:val="00817794"/>
    <w:rsid w:val="00822C20"/>
    <w:rsid w:val="0084491B"/>
    <w:rsid w:val="0084647E"/>
    <w:rsid w:val="0085612A"/>
    <w:rsid w:val="008561ED"/>
    <w:rsid w:val="00873925"/>
    <w:rsid w:val="008828D3"/>
    <w:rsid w:val="0089756C"/>
    <w:rsid w:val="008A38BB"/>
    <w:rsid w:val="008A6C87"/>
    <w:rsid w:val="008B6FB8"/>
    <w:rsid w:val="008D386F"/>
    <w:rsid w:val="008E0626"/>
    <w:rsid w:val="008F1849"/>
    <w:rsid w:val="008F1DF3"/>
    <w:rsid w:val="009166F3"/>
    <w:rsid w:val="00936FBF"/>
    <w:rsid w:val="0094401F"/>
    <w:rsid w:val="009457FB"/>
    <w:rsid w:val="009545A8"/>
    <w:rsid w:val="00977119"/>
    <w:rsid w:val="009835AA"/>
    <w:rsid w:val="009946C6"/>
    <w:rsid w:val="009A45FC"/>
    <w:rsid w:val="00A01215"/>
    <w:rsid w:val="00A068DB"/>
    <w:rsid w:val="00A503B5"/>
    <w:rsid w:val="00A66B4B"/>
    <w:rsid w:val="00A8191A"/>
    <w:rsid w:val="00A83BD3"/>
    <w:rsid w:val="00A9749C"/>
    <w:rsid w:val="00AA283F"/>
    <w:rsid w:val="00AB6A9D"/>
    <w:rsid w:val="00AD6C55"/>
    <w:rsid w:val="00B0372C"/>
    <w:rsid w:val="00B12CDB"/>
    <w:rsid w:val="00B212FF"/>
    <w:rsid w:val="00B21563"/>
    <w:rsid w:val="00B400C3"/>
    <w:rsid w:val="00B547B4"/>
    <w:rsid w:val="00B65001"/>
    <w:rsid w:val="00B65182"/>
    <w:rsid w:val="00B75436"/>
    <w:rsid w:val="00B81498"/>
    <w:rsid w:val="00B8721D"/>
    <w:rsid w:val="00B912EC"/>
    <w:rsid w:val="00B92438"/>
    <w:rsid w:val="00B9786A"/>
    <w:rsid w:val="00BB3E02"/>
    <w:rsid w:val="00BD25A8"/>
    <w:rsid w:val="00BF14F9"/>
    <w:rsid w:val="00BF22D5"/>
    <w:rsid w:val="00BF43E5"/>
    <w:rsid w:val="00C041EB"/>
    <w:rsid w:val="00C428E9"/>
    <w:rsid w:val="00C44463"/>
    <w:rsid w:val="00C54052"/>
    <w:rsid w:val="00C760EA"/>
    <w:rsid w:val="00CB77D1"/>
    <w:rsid w:val="00CC17E2"/>
    <w:rsid w:val="00CC3FD7"/>
    <w:rsid w:val="00CC75AB"/>
    <w:rsid w:val="00CD08B4"/>
    <w:rsid w:val="00CD45C2"/>
    <w:rsid w:val="00CD47CB"/>
    <w:rsid w:val="00CD7E55"/>
    <w:rsid w:val="00D00E45"/>
    <w:rsid w:val="00D0656C"/>
    <w:rsid w:val="00D378AB"/>
    <w:rsid w:val="00D472E0"/>
    <w:rsid w:val="00D561A6"/>
    <w:rsid w:val="00D61890"/>
    <w:rsid w:val="00D6705A"/>
    <w:rsid w:val="00D75F91"/>
    <w:rsid w:val="00D9040A"/>
    <w:rsid w:val="00D9361F"/>
    <w:rsid w:val="00DC3ECA"/>
    <w:rsid w:val="00DC5181"/>
    <w:rsid w:val="00DC58F1"/>
    <w:rsid w:val="00DF6B8E"/>
    <w:rsid w:val="00E02A30"/>
    <w:rsid w:val="00E123F8"/>
    <w:rsid w:val="00E16694"/>
    <w:rsid w:val="00E21101"/>
    <w:rsid w:val="00E2339D"/>
    <w:rsid w:val="00E40A7A"/>
    <w:rsid w:val="00E705B0"/>
    <w:rsid w:val="00E72EA8"/>
    <w:rsid w:val="00E86C3D"/>
    <w:rsid w:val="00E966D2"/>
    <w:rsid w:val="00EA17B1"/>
    <w:rsid w:val="00EA4650"/>
    <w:rsid w:val="00EA5FC5"/>
    <w:rsid w:val="00ECB70C"/>
    <w:rsid w:val="00EF26FB"/>
    <w:rsid w:val="00F050B9"/>
    <w:rsid w:val="00F210DE"/>
    <w:rsid w:val="00F33C94"/>
    <w:rsid w:val="00F455D1"/>
    <w:rsid w:val="00F60F42"/>
    <w:rsid w:val="00F671A0"/>
    <w:rsid w:val="00F67B0C"/>
    <w:rsid w:val="00F848D0"/>
    <w:rsid w:val="00F86DF0"/>
    <w:rsid w:val="00F91F81"/>
    <w:rsid w:val="00F94338"/>
    <w:rsid w:val="00FA7E08"/>
    <w:rsid w:val="00FC7C5E"/>
    <w:rsid w:val="00FE4286"/>
    <w:rsid w:val="00FE6891"/>
    <w:rsid w:val="01C24851"/>
    <w:rsid w:val="026B40B2"/>
    <w:rsid w:val="02909064"/>
    <w:rsid w:val="038B95EC"/>
    <w:rsid w:val="03AEF233"/>
    <w:rsid w:val="046D2301"/>
    <w:rsid w:val="04EDB6C9"/>
    <w:rsid w:val="05911077"/>
    <w:rsid w:val="06352A7B"/>
    <w:rsid w:val="06C6B129"/>
    <w:rsid w:val="0760495C"/>
    <w:rsid w:val="0797B20C"/>
    <w:rsid w:val="07D54C94"/>
    <w:rsid w:val="085F070F"/>
    <w:rsid w:val="086492C0"/>
    <w:rsid w:val="0878B963"/>
    <w:rsid w:val="090EB60E"/>
    <w:rsid w:val="0928C0BA"/>
    <w:rsid w:val="093B6FF3"/>
    <w:rsid w:val="09CD54F4"/>
    <w:rsid w:val="0A9D3D7D"/>
    <w:rsid w:val="0B711722"/>
    <w:rsid w:val="0BDF3129"/>
    <w:rsid w:val="0C498966"/>
    <w:rsid w:val="0C928DBA"/>
    <w:rsid w:val="0CA61BEE"/>
    <w:rsid w:val="0CA9156B"/>
    <w:rsid w:val="0D2A4D05"/>
    <w:rsid w:val="0D54DE2D"/>
    <w:rsid w:val="0E0BD807"/>
    <w:rsid w:val="0E0FDD35"/>
    <w:rsid w:val="0E6BE349"/>
    <w:rsid w:val="0ED3CE67"/>
    <w:rsid w:val="0FF4558F"/>
    <w:rsid w:val="10178484"/>
    <w:rsid w:val="10BC09D6"/>
    <w:rsid w:val="11F25884"/>
    <w:rsid w:val="1277B26D"/>
    <w:rsid w:val="12CC2F0E"/>
    <w:rsid w:val="143B72EE"/>
    <w:rsid w:val="14957CA9"/>
    <w:rsid w:val="14A9E7E1"/>
    <w:rsid w:val="1584746A"/>
    <w:rsid w:val="15B258CF"/>
    <w:rsid w:val="15F9E8C6"/>
    <w:rsid w:val="1639CB02"/>
    <w:rsid w:val="1665126E"/>
    <w:rsid w:val="16B45B18"/>
    <w:rsid w:val="171915B1"/>
    <w:rsid w:val="176B08A4"/>
    <w:rsid w:val="18D5D2A7"/>
    <w:rsid w:val="1906D905"/>
    <w:rsid w:val="1A85C9F2"/>
    <w:rsid w:val="1BC7687F"/>
    <w:rsid w:val="1C410A78"/>
    <w:rsid w:val="1C91B8F2"/>
    <w:rsid w:val="1D28310A"/>
    <w:rsid w:val="1DDCDAD9"/>
    <w:rsid w:val="1DE5994B"/>
    <w:rsid w:val="1DFE2E59"/>
    <w:rsid w:val="1E190980"/>
    <w:rsid w:val="1E2019AF"/>
    <w:rsid w:val="1E7D9E1C"/>
    <w:rsid w:val="1EC6C934"/>
    <w:rsid w:val="1EF385D2"/>
    <w:rsid w:val="1FE83FCC"/>
    <w:rsid w:val="20004722"/>
    <w:rsid w:val="2028B11D"/>
    <w:rsid w:val="22DEF363"/>
    <w:rsid w:val="23384496"/>
    <w:rsid w:val="23E09E95"/>
    <w:rsid w:val="23F333FA"/>
    <w:rsid w:val="244C1C5D"/>
    <w:rsid w:val="24AA683E"/>
    <w:rsid w:val="2510D902"/>
    <w:rsid w:val="254FDBA8"/>
    <w:rsid w:val="2583B339"/>
    <w:rsid w:val="25B86DA6"/>
    <w:rsid w:val="2600CB3D"/>
    <w:rsid w:val="261F7652"/>
    <w:rsid w:val="271A7753"/>
    <w:rsid w:val="272A2E60"/>
    <w:rsid w:val="279D8691"/>
    <w:rsid w:val="28077C12"/>
    <w:rsid w:val="28A77DDB"/>
    <w:rsid w:val="28BB53FB"/>
    <w:rsid w:val="295DFABB"/>
    <w:rsid w:val="29A34C73"/>
    <w:rsid w:val="2AB71074"/>
    <w:rsid w:val="2B118A0C"/>
    <w:rsid w:val="2B4ACAE4"/>
    <w:rsid w:val="2B5229B7"/>
    <w:rsid w:val="2BDFAAAE"/>
    <w:rsid w:val="2CA57781"/>
    <w:rsid w:val="2D1AF0DF"/>
    <w:rsid w:val="2DBE978A"/>
    <w:rsid w:val="2DF57792"/>
    <w:rsid w:val="2E0EFF0E"/>
    <w:rsid w:val="2E4147E2"/>
    <w:rsid w:val="2FB58F27"/>
    <w:rsid w:val="30128DF7"/>
    <w:rsid w:val="302BE9EE"/>
    <w:rsid w:val="3049F975"/>
    <w:rsid w:val="3115E6F5"/>
    <w:rsid w:val="32503121"/>
    <w:rsid w:val="32810B68"/>
    <w:rsid w:val="32C65D22"/>
    <w:rsid w:val="345CAC2E"/>
    <w:rsid w:val="3555B93C"/>
    <w:rsid w:val="35712339"/>
    <w:rsid w:val="36844738"/>
    <w:rsid w:val="36933930"/>
    <w:rsid w:val="36D58FDA"/>
    <w:rsid w:val="36D7AB45"/>
    <w:rsid w:val="370AB1FA"/>
    <w:rsid w:val="37BB97E1"/>
    <w:rsid w:val="388D59FE"/>
    <w:rsid w:val="39218400"/>
    <w:rsid w:val="3946E11F"/>
    <w:rsid w:val="3A1E945C"/>
    <w:rsid w:val="3A6B32E6"/>
    <w:rsid w:val="3B25D750"/>
    <w:rsid w:val="3C0CD8AB"/>
    <w:rsid w:val="3C27EDAE"/>
    <w:rsid w:val="3C6DDD81"/>
    <w:rsid w:val="3C814529"/>
    <w:rsid w:val="3CCAEB64"/>
    <w:rsid w:val="3CDC5D0F"/>
    <w:rsid w:val="3DEF5ACB"/>
    <w:rsid w:val="3E29B65F"/>
    <w:rsid w:val="3E2ABB57"/>
    <w:rsid w:val="3FE9950C"/>
    <w:rsid w:val="407A1D72"/>
    <w:rsid w:val="4084EA39"/>
    <w:rsid w:val="40FB341B"/>
    <w:rsid w:val="419E96C3"/>
    <w:rsid w:val="42ACDF71"/>
    <w:rsid w:val="42B694C5"/>
    <w:rsid w:val="43BC8AFB"/>
    <w:rsid w:val="443AED19"/>
    <w:rsid w:val="44487D01"/>
    <w:rsid w:val="4480F28C"/>
    <w:rsid w:val="44FB9BD2"/>
    <w:rsid w:val="4539D62A"/>
    <w:rsid w:val="4598F245"/>
    <w:rsid w:val="45D6BD7A"/>
    <w:rsid w:val="45EE3587"/>
    <w:rsid w:val="46D5A68B"/>
    <w:rsid w:val="47801DC3"/>
    <w:rsid w:val="478A05E8"/>
    <w:rsid w:val="47DDE300"/>
    <w:rsid w:val="4912D2A9"/>
    <w:rsid w:val="494222AE"/>
    <w:rsid w:val="498ADAA8"/>
    <w:rsid w:val="49D3D431"/>
    <w:rsid w:val="4A0D474D"/>
    <w:rsid w:val="4AAA2E9D"/>
    <w:rsid w:val="4B706E71"/>
    <w:rsid w:val="4C45FEFE"/>
    <w:rsid w:val="4C8C0471"/>
    <w:rsid w:val="4CE7D1C7"/>
    <w:rsid w:val="4CFA6E5F"/>
    <w:rsid w:val="4D1459CD"/>
    <w:rsid w:val="4DB22C4F"/>
    <w:rsid w:val="4E0641C7"/>
    <w:rsid w:val="4E868EEE"/>
    <w:rsid w:val="4E90CC80"/>
    <w:rsid w:val="4F2BE5C3"/>
    <w:rsid w:val="4F7D9FC0"/>
    <w:rsid w:val="4FBDDD93"/>
    <w:rsid w:val="4FD0BE0F"/>
    <w:rsid w:val="5008746F"/>
    <w:rsid w:val="50C0A0BB"/>
    <w:rsid w:val="50E3FA6D"/>
    <w:rsid w:val="515DE93E"/>
    <w:rsid w:val="51A64F72"/>
    <w:rsid w:val="52392537"/>
    <w:rsid w:val="527FCACE"/>
    <w:rsid w:val="5329AE7C"/>
    <w:rsid w:val="53D3C70E"/>
    <w:rsid w:val="53E75A1D"/>
    <w:rsid w:val="53E99C14"/>
    <w:rsid w:val="53F76CE0"/>
    <w:rsid w:val="547B9F02"/>
    <w:rsid w:val="54CB0016"/>
    <w:rsid w:val="5502A884"/>
    <w:rsid w:val="55795323"/>
    <w:rsid w:val="56187E00"/>
    <w:rsid w:val="5619292F"/>
    <w:rsid w:val="57E4EA1D"/>
    <w:rsid w:val="584F21DA"/>
    <w:rsid w:val="5886FB71"/>
    <w:rsid w:val="588C6CF8"/>
    <w:rsid w:val="58C15705"/>
    <w:rsid w:val="58F6F9D8"/>
    <w:rsid w:val="59BDD528"/>
    <w:rsid w:val="5B60FF75"/>
    <w:rsid w:val="5B6E409B"/>
    <w:rsid w:val="5C5B9BB6"/>
    <w:rsid w:val="5CC0664C"/>
    <w:rsid w:val="5CFB400C"/>
    <w:rsid w:val="5DA129EB"/>
    <w:rsid w:val="5DCA6AFB"/>
    <w:rsid w:val="5DEDA485"/>
    <w:rsid w:val="5E2B1606"/>
    <w:rsid w:val="5E594279"/>
    <w:rsid w:val="5E5DC7D7"/>
    <w:rsid w:val="5E71753C"/>
    <w:rsid w:val="5EF96B98"/>
    <w:rsid w:val="5F0666D0"/>
    <w:rsid w:val="5F189332"/>
    <w:rsid w:val="5F4658FE"/>
    <w:rsid w:val="5FA6E318"/>
    <w:rsid w:val="5FD31C8E"/>
    <w:rsid w:val="601674AF"/>
    <w:rsid w:val="6024938F"/>
    <w:rsid w:val="61020BBD"/>
    <w:rsid w:val="6127AAD9"/>
    <w:rsid w:val="630ABD50"/>
    <w:rsid w:val="630C7D7B"/>
    <w:rsid w:val="635A2B3E"/>
    <w:rsid w:val="63DA3358"/>
    <w:rsid w:val="64D88AD2"/>
    <w:rsid w:val="64EC7731"/>
    <w:rsid w:val="6551C7A3"/>
    <w:rsid w:val="66229FA0"/>
    <w:rsid w:val="662935B5"/>
    <w:rsid w:val="67500922"/>
    <w:rsid w:val="68167D17"/>
    <w:rsid w:val="684991DD"/>
    <w:rsid w:val="686A38BB"/>
    <w:rsid w:val="68E78CF3"/>
    <w:rsid w:val="68F18598"/>
    <w:rsid w:val="69B24D78"/>
    <w:rsid w:val="6A74ACF1"/>
    <w:rsid w:val="6AD5AAB1"/>
    <w:rsid w:val="6AEAB9AF"/>
    <w:rsid w:val="6CBD7ED1"/>
    <w:rsid w:val="6D001165"/>
    <w:rsid w:val="6DAF7206"/>
    <w:rsid w:val="6E85BE9B"/>
    <w:rsid w:val="6EAFAAF6"/>
    <w:rsid w:val="6F8C9BAA"/>
    <w:rsid w:val="700E0D52"/>
    <w:rsid w:val="718B5881"/>
    <w:rsid w:val="72878A9E"/>
    <w:rsid w:val="72D607FD"/>
    <w:rsid w:val="7331AB6B"/>
    <w:rsid w:val="73D1A01A"/>
    <w:rsid w:val="73D49325"/>
    <w:rsid w:val="754A952B"/>
    <w:rsid w:val="756FD8F3"/>
    <w:rsid w:val="758F7414"/>
    <w:rsid w:val="75A4C300"/>
    <w:rsid w:val="762A33DE"/>
    <w:rsid w:val="769E8DDC"/>
    <w:rsid w:val="76CE5E36"/>
    <w:rsid w:val="773E320D"/>
    <w:rsid w:val="78DD86C8"/>
    <w:rsid w:val="79BCE21A"/>
    <w:rsid w:val="79E77E12"/>
    <w:rsid w:val="7C68CD06"/>
    <w:rsid w:val="7D2116BB"/>
    <w:rsid w:val="7DA8CD73"/>
    <w:rsid w:val="7E05A204"/>
    <w:rsid w:val="7EB017F8"/>
    <w:rsid w:val="7F004169"/>
    <w:rsid w:val="7FBB8800"/>
    <w:rsid w:val="7FC4ED0A"/>
    <w:rsid w:val="7FD9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80A525"/>
  <w15:chartTrackingRefBased/>
  <w15:docId w15:val="{01670F07-569E-4CBC-AB8F-B68F3590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andard"/>
    <w:qFormat/>
    <w:rsid w:val="004C5EE5"/>
    <w:pPr>
      <w:spacing w:after="120" w:line="276" w:lineRule="auto"/>
    </w:pPr>
    <w:rPr>
      <w:rFonts w:ascii="Skeena" w:hAnsi="Skeena"/>
      <w:color w:val="30302F" w:themeColor="accent6"/>
      <w:sz w:val="20"/>
      <w:lang w:val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35791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E4286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olor w:val="3B9C7B" w:themeColor="background2"/>
      <w:sz w:val="28"/>
      <w:szCs w:val="2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041EB"/>
    <w:pPr>
      <w:keepNext/>
      <w:keepLines/>
      <w:spacing w:before="40" w:after="80"/>
      <w:outlineLvl w:val="2"/>
    </w:pPr>
    <w:rPr>
      <w:rFonts w:asciiTheme="majorHAnsi" w:eastAsiaTheme="majorEastAsia" w:hAnsiTheme="majorHAnsi" w:cstheme="majorBidi"/>
      <w:color w:val="0A5455" w:themeColor="text1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24D9C"/>
    <w:pPr>
      <w:keepNext/>
      <w:keepLines/>
      <w:spacing w:before="40" w:after="80"/>
      <w:outlineLvl w:val="3"/>
    </w:pPr>
    <w:rPr>
      <w:rFonts w:asciiTheme="majorHAnsi" w:eastAsiaTheme="majorEastAsia" w:hAnsiTheme="majorHAnsi" w:cstheme="majorBidi"/>
      <w:iCs/>
      <w:color w:val="0A5455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2E4BB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75A7B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B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46747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B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46747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B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108B8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B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108B8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91"/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E4286"/>
    <w:rPr>
      <w:rFonts w:asciiTheme="majorHAnsi" w:eastAsiaTheme="majorEastAsia" w:hAnsiTheme="majorHAnsi" w:cstheme="majorBidi"/>
      <w:color w:val="3B9C7B" w:themeColor="background2"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041EB"/>
    <w:rPr>
      <w:rFonts w:asciiTheme="majorHAnsi" w:eastAsiaTheme="majorEastAsia" w:hAnsiTheme="majorHAnsi" w:cstheme="majorBidi"/>
      <w:color w:val="0A5455" w:themeColor="text1"/>
      <w:sz w:val="28"/>
      <w:lang w:val="en-GB"/>
    </w:rPr>
  </w:style>
  <w:style w:type="paragraph" w:styleId="NoSpacing">
    <w:name w:val="No Spacing"/>
    <w:uiPriority w:val="1"/>
    <w:rsid w:val="002E4BB6"/>
  </w:style>
  <w:style w:type="character" w:customStyle="1" w:styleId="Heading4Char">
    <w:name w:val="Heading 4 Char"/>
    <w:basedOn w:val="DefaultParagraphFont"/>
    <w:link w:val="Heading4"/>
    <w:uiPriority w:val="9"/>
    <w:rsid w:val="00224D9C"/>
    <w:rPr>
      <w:rFonts w:asciiTheme="majorHAnsi" w:eastAsiaTheme="majorEastAsia" w:hAnsiTheme="majorHAnsi" w:cstheme="majorBidi"/>
      <w:iCs/>
      <w:color w:val="0A5455" w:themeColor="text1"/>
    </w:rPr>
  </w:style>
  <w:style w:type="paragraph" w:styleId="Subtitle">
    <w:name w:val="Subtitle"/>
    <w:aliases w:val="heading 5"/>
    <w:basedOn w:val="Normal"/>
    <w:next w:val="Normal"/>
    <w:link w:val="SubtitleChar"/>
    <w:autoRedefine/>
    <w:uiPriority w:val="11"/>
    <w:qFormat/>
    <w:rsid w:val="004C5EE5"/>
    <w:pPr>
      <w:numPr>
        <w:ilvl w:val="1"/>
      </w:numPr>
      <w:spacing w:after="40" w:line="240" w:lineRule="auto"/>
    </w:pPr>
    <w:rPr>
      <w:rFonts w:eastAsiaTheme="minorEastAsia" w:cs="Times New Roman (Hoofdtekst CS)"/>
      <w:color w:val="717171" w:themeColor="accent5"/>
      <w:sz w:val="26"/>
      <w:szCs w:val="26"/>
      <w:lang w:val="en-US"/>
    </w:rPr>
  </w:style>
  <w:style w:type="character" w:customStyle="1" w:styleId="SubtitleChar">
    <w:name w:val="Subtitle Char"/>
    <w:aliases w:val="heading 5 Char"/>
    <w:basedOn w:val="DefaultParagraphFont"/>
    <w:link w:val="Subtitle"/>
    <w:uiPriority w:val="11"/>
    <w:rsid w:val="004C5EE5"/>
    <w:rPr>
      <w:rFonts w:eastAsiaTheme="minorEastAsia" w:cs="Times New Roman (Hoofdtekst CS)"/>
      <w:color w:val="717171" w:themeColor="accent5"/>
      <w:sz w:val="26"/>
      <w:szCs w:val="26"/>
      <w:lang w:val="en-US"/>
    </w:rPr>
  </w:style>
  <w:style w:type="character" w:styleId="SubtleEmphasis">
    <w:name w:val="Subtle Emphasis"/>
    <w:aliases w:val="Quote"/>
    <w:basedOn w:val="DefaultParagraphFont"/>
    <w:uiPriority w:val="19"/>
    <w:qFormat/>
    <w:rsid w:val="002E4BB6"/>
    <w:rPr>
      <w:rFonts w:ascii="Arial" w:hAnsi="Arial"/>
      <w:b w:val="0"/>
      <w:i/>
      <w:iCs/>
      <w:color w:val="3B9C7B" w:themeColor="background2"/>
      <w:sz w:val="20"/>
    </w:rPr>
  </w:style>
  <w:style w:type="character" w:styleId="Emphasis">
    <w:name w:val="Emphasis"/>
    <w:aliases w:val="Italic"/>
    <w:uiPriority w:val="20"/>
    <w:qFormat/>
    <w:rsid w:val="002E4BB6"/>
    <w:rPr>
      <w:rFonts w:ascii="Arial" w:eastAsia="Times New Roman" w:hAnsi="Arial" w:cs="Open Sans"/>
      <w:b w:val="0"/>
      <w:i/>
      <w:iCs/>
      <w:color w:val="30302F" w:themeColor="accent6"/>
      <w:sz w:val="20"/>
      <w:szCs w:val="20"/>
      <w:shd w:val="clear" w:color="auto" w:fill="FFFFFF"/>
      <w:lang w:val="en-US" w:eastAsia="nl-NL"/>
    </w:rPr>
  </w:style>
  <w:style w:type="character" w:styleId="Strong">
    <w:name w:val="Strong"/>
    <w:aliases w:val="Bold"/>
    <w:uiPriority w:val="22"/>
    <w:qFormat/>
    <w:rsid w:val="002E4BB6"/>
    <w:rPr>
      <w:rFonts w:ascii="Arial" w:eastAsia="Times New Roman" w:hAnsi="Arial" w:cs="Open Sans"/>
      <w:b/>
      <w:bCs/>
      <w:i w:val="0"/>
      <w:color w:val="30302F" w:themeColor="accent6"/>
      <w:sz w:val="20"/>
      <w:szCs w:val="20"/>
      <w:shd w:val="clear" w:color="auto" w:fill="FFFFFF"/>
      <w:lang w:val="en-US" w:eastAsia="nl-NL"/>
    </w:rPr>
  </w:style>
  <w:style w:type="paragraph" w:styleId="ListParagraph">
    <w:name w:val="List Paragraph"/>
    <w:aliases w:val="list"/>
    <w:basedOn w:val="Normal"/>
    <w:uiPriority w:val="34"/>
    <w:rsid w:val="002E4BB6"/>
    <w:pPr>
      <w:numPr>
        <w:numId w:val="13"/>
      </w:numPr>
      <w:contextualSpacing/>
    </w:pPr>
  </w:style>
  <w:style w:type="numbering" w:customStyle="1" w:styleId="Huidigelijst1">
    <w:name w:val="Huidige lijst1"/>
    <w:uiPriority w:val="99"/>
    <w:rsid w:val="002E4BB6"/>
    <w:pPr>
      <w:numPr>
        <w:numId w:val="3"/>
      </w:numPr>
    </w:pPr>
  </w:style>
  <w:style w:type="numbering" w:styleId="111111">
    <w:name w:val="Outline List 2"/>
    <w:basedOn w:val="NoList"/>
    <w:uiPriority w:val="99"/>
    <w:semiHidden/>
    <w:unhideWhenUsed/>
    <w:rsid w:val="002E4BB6"/>
    <w:pPr>
      <w:numPr>
        <w:numId w:val="5"/>
      </w:numPr>
    </w:pPr>
  </w:style>
  <w:style w:type="numbering" w:customStyle="1" w:styleId="BulletstyleGOAP">
    <w:name w:val="Bullet style GOAP"/>
    <w:uiPriority w:val="99"/>
    <w:rsid w:val="002E4BB6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2E4BB6"/>
    <w:pPr>
      <w:numPr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E4BB6"/>
    <w:rPr>
      <w:rFonts w:asciiTheme="majorHAnsi" w:eastAsiaTheme="majorEastAsia" w:hAnsiTheme="majorHAnsi" w:cstheme="majorBidi"/>
      <w:color w:val="75A7B2" w:themeColor="accent1" w:themeShade="BF"/>
      <w:sz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BB6"/>
    <w:rPr>
      <w:rFonts w:asciiTheme="majorHAnsi" w:eastAsiaTheme="majorEastAsia" w:hAnsiTheme="majorHAnsi" w:cstheme="majorBidi"/>
      <w:color w:val="46747E" w:themeColor="accent1" w:themeShade="7F"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BB6"/>
    <w:rPr>
      <w:rFonts w:asciiTheme="majorHAnsi" w:eastAsiaTheme="majorEastAsia" w:hAnsiTheme="majorHAnsi" w:cstheme="majorBidi"/>
      <w:i/>
      <w:iCs/>
      <w:color w:val="46747E" w:themeColor="accent1" w:themeShade="7F"/>
      <w:sz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BB6"/>
    <w:rPr>
      <w:rFonts w:asciiTheme="majorHAnsi" w:eastAsiaTheme="majorEastAsia" w:hAnsiTheme="majorHAnsi" w:cstheme="majorBidi"/>
      <w:color w:val="108B8D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BB6"/>
    <w:rPr>
      <w:rFonts w:asciiTheme="majorHAnsi" w:eastAsiaTheme="majorEastAsia" w:hAnsiTheme="majorHAnsi" w:cstheme="majorBidi"/>
      <w:i/>
      <w:iCs/>
      <w:color w:val="108B8D" w:themeColor="text1" w:themeTint="D8"/>
      <w:sz w:val="21"/>
      <w:szCs w:val="21"/>
      <w:lang w:val="en-GB"/>
    </w:rPr>
  </w:style>
  <w:style w:type="numbering" w:customStyle="1" w:styleId="NumberlistGOAP">
    <w:name w:val="Number list GOAP"/>
    <w:uiPriority w:val="99"/>
    <w:rsid w:val="002E4BB6"/>
    <w:pPr>
      <w:numPr>
        <w:numId w:val="9"/>
      </w:numPr>
    </w:pPr>
  </w:style>
  <w:style w:type="numbering" w:customStyle="1" w:styleId="Stijl1">
    <w:name w:val="Stijl1"/>
    <w:uiPriority w:val="99"/>
    <w:rsid w:val="002E4BB6"/>
    <w:pPr>
      <w:numPr>
        <w:numId w:val="10"/>
      </w:numPr>
    </w:pPr>
  </w:style>
  <w:style w:type="numbering" w:customStyle="1" w:styleId="Stijl2">
    <w:name w:val="Stijl2"/>
    <w:uiPriority w:val="99"/>
    <w:rsid w:val="004169FC"/>
    <w:pPr>
      <w:numPr>
        <w:numId w:val="11"/>
      </w:numPr>
    </w:pPr>
  </w:style>
  <w:style w:type="table" w:styleId="TableGrid">
    <w:name w:val="Table Grid"/>
    <w:basedOn w:val="TableNormal"/>
    <w:uiPriority w:val="39"/>
    <w:rsid w:val="00D0656C"/>
    <w:rPr>
      <w:sz w:val="20"/>
    </w:rPr>
    <w:tblPr>
      <w:tblBorders>
        <w:insideH w:val="single" w:sz="6" w:space="0" w:color="B5D0D6" w:themeColor="accent1"/>
        <w:insideV w:val="single" w:sz="6" w:space="0" w:color="B5D0D6" w:themeColor="accent1"/>
      </w:tblBorders>
    </w:tblPr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D6705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05A"/>
    <w:rPr>
      <w:color w:val="30302F" w:themeColor="accent6"/>
      <w:sz w:val="20"/>
    </w:rPr>
  </w:style>
  <w:style w:type="paragraph" w:styleId="Footer">
    <w:name w:val="footer"/>
    <w:aliases w:val="Footnote"/>
    <w:basedOn w:val="Normal"/>
    <w:link w:val="FooterChar"/>
    <w:uiPriority w:val="99"/>
    <w:unhideWhenUsed/>
    <w:rsid w:val="00E2339D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customStyle="1" w:styleId="FooterChar">
    <w:name w:val="Footer Char"/>
    <w:aliases w:val="Footnote Char"/>
    <w:basedOn w:val="DefaultParagraphFont"/>
    <w:link w:val="Footer"/>
    <w:uiPriority w:val="99"/>
    <w:rsid w:val="00E2339D"/>
    <w:rPr>
      <w:color w:val="30302F" w:themeColor="accent6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D6705A"/>
  </w:style>
  <w:style w:type="table" w:styleId="GridTable5Dark-Accent3">
    <w:name w:val="Grid Table 5 Dark Accent 3"/>
    <w:basedOn w:val="TableNormal"/>
    <w:uiPriority w:val="50"/>
    <w:rsid w:val="00D065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BD7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3F5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3F5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A3F5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A3F58" w:themeFill="accent3"/>
      </w:tcPr>
    </w:tblStylePr>
    <w:tblStylePr w:type="band1Vert">
      <w:tblPr/>
      <w:tcPr>
        <w:shd w:val="clear" w:color="auto" w:fill="98B0CE" w:themeFill="accent3" w:themeFillTint="66"/>
      </w:tcPr>
    </w:tblStylePr>
    <w:tblStylePr w:type="band1Horz">
      <w:tblPr/>
      <w:tcPr>
        <w:shd w:val="clear" w:color="auto" w:fill="98B0CE" w:themeFill="accent3" w:themeFillTint="66"/>
      </w:tcPr>
    </w:tblStylePr>
  </w:style>
  <w:style w:type="table" w:styleId="TableGridLight">
    <w:name w:val="Grid Table Light"/>
    <w:basedOn w:val="TableNormal"/>
    <w:uiPriority w:val="40"/>
    <w:rsid w:val="00D065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065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0656C"/>
    <w:tblPr>
      <w:tblStyleRowBandSize w:val="1"/>
      <w:tblStyleColBandSize w:val="1"/>
      <w:tblBorders>
        <w:top w:val="single" w:sz="4" w:space="0" w:color="44E6E9" w:themeColor="text1" w:themeTint="80"/>
        <w:bottom w:val="single" w:sz="4" w:space="0" w:color="44E6E9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44E6E9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44E6E9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44E6E9" w:themeColor="text1" w:themeTint="80"/>
          <w:right w:val="single" w:sz="4" w:space="0" w:color="44E6E9" w:themeColor="text1" w:themeTint="80"/>
        </w:tcBorders>
      </w:tcPr>
    </w:tblStylePr>
    <w:tblStylePr w:type="band2Vert">
      <w:tblPr/>
      <w:tcPr>
        <w:tcBorders>
          <w:left w:val="single" w:sz="4" w:space="0" w:color="44E6E9" w:themeColor="text1" w:themeTint="80"/>
          <w:right w:val="single" w:sz="4" w:space="0" w:color="44E6E9" w:themeColor="text1" w:themeTint="80"/>
        </w:tcBorders>
      </w:tcPr>
    </w:tblStylePr>
    <w:tblStylePr w:type="band1Horz">
      <w:tblPr/>
      <w:tcPr>
        <w:tcBorders>
          <w:top w:val="single" w:sz="4" w:space="0" w:color="44E6E9" w:themeColor="text1" w:themeTint="80"/>
          <w:bottom w:val="single" w:sz="4" w:space="0" w:color="44E6E9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065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44E6E9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44E6E9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0656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065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E6E9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E6E9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E6E9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E6E9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D0656C"/>
    <w:tblPr>
      <w:tblStyleRowBandSize w:val="1"/>
      <w:tblStyleColBandSize w:val="1"/>
      <w:tblBorders>
        <w:top w:val="single" w:sz="4" w:space="0" w:color="6AEBED" w:themeColor="text1" w:themeTint="66"/>
        <w:left w:val="single" w:sz="4" w:space="0" w:color="6AEBED" w:themeColor="text1" w:themeTint="66"/>
        <w:bottom w:val="single" w:sz="4" w:space="0" w:color="6AEBED" w:themeColor="text1" w:themeTint="66"/>
        <w:right w:val="single" w:sz="4" w:space="0" w:color="6AEBED" w:themeColor="text1" w:themeTint="66"/>
        <w:insideH w:val="single" w:sz="4" w:space="0" w:color="6AEBED" w:themeColor="text1" w:themeTint="66"/>
        <w:insideV w:val="single" w:sz="4" w:space="0" w:color="6AEBE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20E1E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0E1E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D0656C"/>
    <w:tblPr>
      <w:tblStyleRowBandSize w:val="1"/>
      <w:tblStyleColBandSize w:val="1"/>
      <w:tblBorders>
        <w:top w:val="single" w:sz="4" w:space="0" w:color="C1DAE1" w:themeColor="accent2" w:themeTint="66"/>
        <w:left w:val="single" w:sz="4" w:space="0" w:color="C1DAE1" w:themeColor="accent2" w:themeTint="66"/>
        <w:bottom w:val="single" w:sz="4" w:space="0" w:color="C1DAE1" w:themeColor="accent2" w:themeTint="66"/>
        <w:right w:val="single" w:sz="4" w:space="0" w:color="C1DAE1" w:themeColor="accent2" w:themeTint="66"/>
        <w:insideH w:val="single" w:sz="4" w:space="0" w:color="C1DAE1" w:themeColor="accent2" w:themeTint="66"/>
        <w:insideV w:val="single" w:sz="4" w:space="0" w:color="C1DAE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3C7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C7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urfulAccent1">
    <w:name w:val="Grid Table 7 Colorful Accent 1"/>
    <w:basedOn w:val="TableNormal"/>
    <w:uiPriority w:val="52"/>
    <w:rsid w:val="00D0656C"/>
    <w:rPr>
      <w:color w:val="75A7B2" w:themeColor="accent1" w:themeShade="BF"/>
    </w:rPr>
    <w:tblPr>
      <w:tblStyleRowBandSize w:val="1"/>
      <w:tblStyleColBandSize w:val="1"/>
      <w:tblBorders>
        <w:top w:val="single" w:sz="4" w:space="0" w:color="D2E2E6" w:themeColor="accent1" w:themeTint="99"/>
        <w:left w:val="single" w:sz="4" w:space="0" w:color="D2E2E6" w:themeColor="accent1" w:themeTint="99"/>
        <w:bottom w:val="single" w:sz="4" w:space="0" w:color="D2E2E6" w:themeColor="accent1" w:themeTint="99"/>
        <w:right w:val="single" w:sz="4" w:space="0" w:color="D2E2E6" w:themeColor="accent1" w:themeTint="99"/>
        <w:insideH w:val="single" w:sz="4" w:space="0" w:color="D2E2E6" w:themeColor="accent1" w:themeTint="99"/>
        <w:insideV w:val="single" w:sz="4" w:space="0" w:color="D2E2E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F6" w:themeFill="accent1" w:themeFillTint="33"/>
      </w:tcPr>
    </w:tblStylePr>
    <w:tblStylePr w:type="band1Horz">
      <w:tblPr/>
      <w:tcPr>
        <w:shd w:val="clear" w:color="auto" w:fill="F0F5F6" w:themeFill="accent1" w:themeFillTint="33"/>
      </w:tcPr>
    </w:tblStylePr>
    <w:tblStylePr w:type="neCell">
      <w:tblPr/>
      <w:tcPr>
        <w:tcBorders>
          <w:bottom w:val="single" w:sz="4" w:space="0" w:color="D2E2E6" w:themeColor="accent1" w:themeTint="99"/>
        </w:tcBorders>
      </w:tcPr>
    </w:tblStylePr>
    <w:tblStylePr w:type="nwCell">
      <w:tblPr/>
      <w:tcPr>
        <w:tcBorders>
          <w:bottom w:val="single" w:sz="4" w:space="0" w:color="D2E2E6" w:themeColor="accent1" w:themeTint="99"/>
        </w:tcBorders>
      </w:tcPr>
    </w:tblStylePr>
    <w:tblStylePr w:type="seCell">
      <w:tblPr/>
      <w:tcPr>
        <w:tcBorders>
          <w:top w:val="single" w:sz="4" w:space="0" w:color="D2E2E6" w:themeColor="accent1" w:themeTint="99"/>
        </w:tcBorders>
      </w:tcPr>
    </w:tblStylePr>
    <w:tblStylePr w:type="swCell">
      <w:tblPr/>
      <w:tcPr>
        <w:tcBorders>
          <w:top w:val="single" w:sz="4" w:space="0" w:color="D2E2E6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D065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D0D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D0D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D0D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D0D6" w:themeFill="accent1"/>
      </w:tcPr>
    </w:tblStylePr>
    <w:tblStylePr w:type="band1Vert">
      <w:tblPr/>
      <w:tcPr>
        <w:shd w:val="clear" w:color="auto" w:fill="E1ECEE" w:themeFill="accent1" w:themeFillTint="66"/>
      </w:tcPr>
    </w:tblStylePr>
    <w:tblStylePr w:type="band1Horz">
      <w:tblPr/>
      <w:tcPr>
        <w:shd w:val="clear" w:color="auto" w:fill="E1ECEE" w:themeFill="accent1" w:themeFillTint="66"/>
      </w:tcPr>
    </w:tblStylePr>
  </w:style>
  <w:style w:type="table" w:customStyle="1" w:styleId="GOAP">
    <w:name w:val="GOAP"/>
    <w:basedOn w:val="TableNormal"/>
    <w:uiPriority w:val="99"/>
    <w:rsid w:val="00D0656C"/>
    <w:tblPr/>
  </w:style>
  <w:style w:type="character" w:styleId="BookTitle">
    <w:name w:val="Book Title"/>
    <w:aliases w:val="Figure Caption"/>
    <w:uiPriority w:val="33"/>
    <w:qFormat/>
    <w:rsid w:val="00210D00"/>
    <w:rPr>
      <w:i w:val="0"/>
      <w:color w:val="30302F" w:themeColor="accent6"/>
      <w:sz w:val="16"/>
    </w:rPr>
  </w:style>
  <w:style w:type="paragraph" w:customStyle="1" w:styleId="Figure">
    <w:name w:val="Figure"/>
    <w:basedOn w:val="Normal"/>
    <w:autoRedefine/>
    <w:rsid w:val="00E2339D"/>
    <w:pPr>
      <w:spacing w:line="360" w:lineRule="auto"/>
    </w:pPr>
    <w:rPr>
      <w:i/>
      <w:iCs/>
      <w:color w:val="717171" w:themeColor="accent5"/>
      <w:sz w:val="16"/>
      <w:szCs w:val="16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24D9C"/>
    <w:pPr>
      <w:tabs>
        <w:tab w:val="right" w:leader="dot" w:pos="9062"/>
      </w:tabs>
      <w:ind w:left="400"/>
    </w:pPr>
    <w:rPr>
      <w:rFonts w:cstheme="minorHAnsi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4D9C"/>
    <w:pPr>
      <w:spacing w:before="240"/>
    </w:pPr>
    <w:rPr>
      <w:rFonts w:cstheme="minorHAnsi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24D9C"/>
    <w:pPr>
      <w:spacing w:before="120"/>
      <w:ind w:left="200"/>
    </w:pPr>
    <w:rPr>
      <w:rFonts w:cstheme="minorHAnsi"/>
      <w:i/>
      <w:iCs/>
      <w:szCs w:val="20"/>
    </w:rPr>
  </w:style>
  <w:style w:type="character" w:styleId="Hyperlink">
    <w:name w:val="Hyperlink"/>
    <w:basedOn w:val="DefaultParagraphFont"/>
    <w:uiPriority w:val="99"/>
    <w:unhideWhenUsed/>
    <w:rsid w:val="00224D9C"/>
    <w:rPr>
      <w:color w:val="5EB593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224D9C"/>
    <w:pPr>
      <w:ind w:left="600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24D9C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24D9C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24D9C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24D9C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24D9C"/>
    <w:pPr>
      <w:ind w:left="1600"/>
    </w:pPr>
    <w:rPr>
      <w:rFonts w:cstheme="minorHAnsi"/>
      <w:szCs w:val="20"/>
    </w:rPr>
  </w:style>
  <w:style w:type="paragraph" w:styleId="NormalWeb">
    <w:name w:val="Normal (Web)"/>
    <w:basedOn w:val="Normal"/>
    <w:uiPriority w:val="99"/>
    <w:semiHidden/>
    <w:unhideWhenUsed/>
    <w:rsid w:val="00224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nl-NL"/>
    </w:rPr>
  </w:style>
  <w:style w:type="character" w:styleId="UnresolvedMention">
    <w:name w:val="Unresolved Mention"/>
    <w:basedOn w:val="DefaultParagraphFont"/>
    <w:uiPriority w:val="99"/>
    <w:semiHidden/>
    <w:unhideWhenUsed/>
    <w:rsid w:val="00224D9C"/>
    <w:rPr>
      <w:color w:val="605E5C"/>
      <w:shd w:val="clear" w:color="auto" w:fill="E1DFDD"/>
    </w:rPr>
  </w:style>
  <w:style w:type="paragraph" w:styleId="Caption">
    <w:name w:val="caption"/>
    <w:aliases w:val="Figure Caption - Title bold"/>
    <w:basedOn w:val="Normal"/>
    <w:next w:val="Normal"/>
    <w:uiPriority w:val="35"/>
    <w:unhideWhenUsed/>
    <w:qFormat/>
    <w:rsid w:val="002531EC"/>
    <w:pPr>
      <w:spacing w:after="200"/>
    </w:pPr>
    <w:rPr>
      <w:b/>
      <w:i/>
      <w:iCs/>
      <w:sz w:val="16"/>
      <w:szCs w:val="18"/>
    </w:rPr>
  </w:style>
  <w:style w:type="paragraph" w:styleId="FootnoteText">
    <w:name w:val="footnote text"/>
    <w:aliases w:val="Footnote text"/>
    <w:basedOn w:val="Normal"/>
    <w:link w:val="FootnoteTextChar"/>
    <w:uiPriority w:val="99"/>
    <w:unhideWhenUsed/>
    <w:rsid w:val="00753558"/>
    <w:pPr>
      <w:spacing w:line="240" w:lineRule="auto"/>
    </w:pPr>
    <w:rPr>
      <w:sz w:val="16"/>
      <w:szCs w:val="20"/>
    </w:rPr>
  </w:style>
  <w:style w:type="character" w:customStyle="1" w:styleId="FootnoteTextChar">
    <w:name w:val="Footnote Text Char"/>
    <w:aliases w:val="Footnote text Char"/>
    <w:basedOn w:val="DefaultParagraphFont"/>
    <w:link w:val="FootnoteText"/>
    <w:uiPriority w:val="99"/>
    <w:rsid w:val="00753558"/>
    <w:rPr>
      <w:color w:val="30302F" w:themeColor="accent6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4650"/>
    <w:rPr>
      <w:vertAlign w:val="superscript"/>
    </w:rPr>
  </w:style>
  <w:style w:type="paragraph" w:styleId="TableofFigures">
    <w:name w:val="table of figures"/>
    <w:aliases w:val="List with images"/>
    <w:basedOn w:val="Normal"/>
    <w:next w:val="Normal"/>
    <w:uiPriority w:val="99"/>
    <w:unhideWhenUsed/>
    <w:qFormat/>
    <w:rsid w:val="00550A95"/>
    <w:rPr>
      <w:rFonts w:cstheme="minorHAnsi"/>
      <w:bCs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F5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596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5969"/>
    <w:rPr>
      <w:color w:val="30302F" w:themeColor="accent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5969"/>
    <w:rPr>
      <w:b/>
      <w:bCs/>
      <w:color w:val="30302F" w:themeColor="accent6"/>
      <w:sz w:val="20"/>
      <w:szCs w:val="20"/>
    </w:rPr>
  </w:style>
  <w:style w:type="paragraph" w:styleId="ListNumber">
    <w:name w:val="List Number"/>
    <w:aliases w:val="Numbered list - short list"/>
    <w:basedOn w:val="ListParagraph"/>
    <w:uiPriority w:val="99"/>
    <w:unhideWhenUsed/>
    <w:qFormat/>
    <w:rsid w:val="00BF43E5"/>
    <w:pPr>
      <w:numPr>
        <w:numId w:val="22"/>
      </w:numPr>
    </w:pPr>
  </w:style>
  <w:style w:type="paragraph" w:styleId="List">
    <w:name w:val="List"/>
    <w:aliases w:val="List (1,a,i)"/>
    <w:basedOn w:val="ListParagraph"/>
    <w:uiPriority w:val="99"/>
    <w:unhideWhenUsed/>
    <w:qFormat/>
    <w:rsid w:val="00BF43E5"/>
    <w:pPr>
      <w:numPr>
        <w:numId w:val="21"/>
      </w:numPr>
    </w:pPr>
  </w:style>
  <w:style w:type="paragraph" w:styleId="ListBullet">
    <w:name w:val="List Bullet"/>
    <w:aliases w:val="Bullets"/>
    <w:basedOn w:val="ListParagraph"/>
    <w:uiPriority w:val="99"/>
    <w:unhideWhenUsed/>
    <w:qFormat/>
    <w:rsid w:val="004249AB"/>
    <w:pPr>
      <w:numPr>
        <w:numId w:val="8"/>
      </w:numPr>
    </w:pPr>
  </w:style>
  <w:style w:type="paragraph" w:styleId="Title">
    <w:name w:val="Title"/>
    <w:aliases w:val="Title cover page"/>
    <w:next w:val="Normal"/>
    <w:link w:val="TitleChar"/>
    <w:uiPriority w:val="10"/>
    <w:qFormat/>
    <w:rsid w:val="0031543D"/>
    <w:pPr>
      <w:spacing w:after="120" w:line="276" w:lineRule="auto"/>
    </w:pPr>
    <w:rPr>
      <w:rFonts w:asciiTheme="majorHAnsi" w:eastAsiaTheme="majorEastAsia" w:hAnsiTheme="majorHAnsi" w:cstheme="majorBidi"/>
      <w:color w:val="0A5455" w:themeColor="text1"/>
      <w:sz w:val="52"/>
      <w:szCs w:val="48"/>
      <w:lang w:val="en-AU"/>
    </w:rPr>
  </w:style>
  <w:style w:type="character" w:customStyle="1" w:styleId="TitleChar">
    <w:name w:val="Title Char"/>
    <w:aliases w:val="Title cover page Char"/>
    <w:basedOn w:val="DefaultParagraphFont"/>
    <w:link w:val="Title"/>
    <w:uiPriority w:val="10"/>
    <w:rsid w:val="0031543D"/>
    <w:rPr>
      <w:rFonts w:asciiTheme="majorHAnsi" w:eastAsiaTheme="majorEastAsia" w:hAnsiTheme="majorHAnsi" w:cstheme="majorBidi"/>
      <w:color w:val="0A5455" w:themeColor="text1"/>
      <w:sz w:val="52"/>
      <w:szCs w:val="48"/>
      <w:lang w:val="en-AU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21101"/>
    <w:pPr>
      <w:spacing w:after="0" w:line="240" w:lineRule="auto"/>
      <w:ind w:left="200" w:hanging="200"/>
    </w:pPr>
  </w:style>
  <w:style w:type="paragraph" w:styleId="IndexHeading">
    <w:name w:val="index heading"/>
    <w:aliases w:val="Heading table of contents"/>
    <w:next w:val="Index1"/>
    <w:uiPriority w:val="99"/>
    <w:unhideWhenUsed/>
    <w:qFormat/>
    <w:rsid w:val="00E21101"/>
    <w:pPr>
      <w:spacing w:after="120" w:line="276" w:lineRule="auto"/>
    </w:pPr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paragraph" w:customStyle="1" w:styleId="Bullet-paragraph-6pt">
    <w:name w:val="Bullet - paragraph - 6pt"/>
    <w:basedOn w:val="ListBullet"/>
    <w:qFormat/>
    <w:rsid w:val="00C041EB"/>
    <w:pPr>
      <w:spacing w:before="240" w:after="240"/>
      <w:contextualSpacing w:val="0"/>
    </w:pPr>
  </w:style>
  <w:style w:type="paragraph" w:customStyle="1" w:styleId="Bullet-shortparagraph-3pt">
    <w:name w:val="Bullet - short paragraph - 3pt"/>
    <w:basedOn w:val="Bullet-paragraph-6pt"/>
    <w:qFormat/>
    <w:rsid w:val="00C041EB"/>
    <w:pPr>
      <w:spacing w:before="120" w:after="120"/>
    </w:pPr>
  </w:style>
  <w:style w:type="paragraph" w:customStyle="1" w:styleId="Numberedlist-3pt">
    <w:name w:val="Numbered list - 3pt"/>
    <w:basedOn w:val="ListNumber"/>
    <w:qFormat/>
    <w:rsid w:val="00C041EB"/>
    <w:pPr>
      <w:spacing w:before="120"/>
      <w:ind w:left="357" w:hanging="357"/>
      <w:contextualSpacing w:val="0"/>
    </w:pPr>
  </w:style>
  <w:style w:type="paragraph" w:customStyle="1" w:styleId="Numberedlist-6pt">
    <w:name w:val="Numbered list - 6pt"/>
    <w:basedOn w:val="Numberedlist-3pt"/>
    <w:qFormat/>
    <w:rsid w:val="00C041EB"/>
    <w:pPr>
      <w:spacing w:before="240" w:after="240"/>
    </w:pPr>
  </w:style>
  <w:style w:type="paragraph" w:customStyle="1" w:styleId="TableCaption">
    <w:name w:val="Table Caption"/>
    <w:basedOn w:val="Caption"/>
    <w:qFormat/>
    <w:rsid w:val="00C428E9"/>
    <w:pPr>
      <w:keepNext/>
    </w:pPr>
    <w:rPr>
      <w:b w:val="0"/>
      <w:bCs/>
      <w:i w:val="0"/>
    </w:rPr>
  </w:style>
  <w:style w:type="numbering" w:customStyle="1" w:styleId="Huidigelijst2">
    <w:name w:val="Huidige lijst2"/>
    <w:uiPriority w:val="99"/>
    <w:rsid w:val="00BF43E5"/>
    <w:pPr>
      <w:numPr>
        <w:numId w:val="19"/>
      </w:numPr>
    </w:pPr>
  </w:style>
  <w:style w:type="numbering" w:customStyle="1" w:styleId="Huidigelijst3">
    <w:name w:val="Huidige lijst3"/>
    <w:uiPriority w:val="99"/>
    <w:rsid w:val="00BF43E5"/>
    <w:pPr>
      <w:numPr>
        <w:numId w:val="20"/>
      </w:numPr>
    </w:pPr>
  </w:style>
  <w:style w:type="paragraph" w:customStyle="1" w:styleId="TableCaption-titlebold">
    <w:name w:val="Table Caption - title bold"/>
    <w:basedOn w:val="Caption"/>
    <w:qFormat/>
    <w:rsid w:val="00C428E9"/>
    <w:pPr>
      <w:keepNext/>
    </w:pPr>
  </w:style>
  <w:style w:type="character" w:styleId="FollowedHyperlink">
    <w:name w:val="FollowedHyperlink"/>
    <w:basedOn w:val="DefaultParagraphFont"/>
    <w:uiPriority w:val="99"/>
    <w:semiHidden/>
    <w:unhideWhenUsed/>
    <w:rsid w:val="00091CFC"/>
    <w:rPr>
      <w:color w:val="5B4F72" w:themeColor="followedHyperlink"/>
      <w:u w:val="single"/>
    </w:rPr>
  </w:style>
  <w:style w:type="character" w:customStyle="1" w:styleId="normaltextrun">
    <w:name w:val="normaltextrun"/>
    <w:basedOn w:val="DefaultParagraphFont"/>
    <w:rsid w:val="00350D00"/>
  </w:style>
  <w:style w:type="character" w:customStyle="1" w:styleId="eop">
    <w:name w:val="eop"/>
    <w:basedOn w:val="DefaultParagraphFont"/>
    <w:rsid w:val="00350D00"/>
  </w:style>
  <w:style w:type="paragraph" w:customStyle="1" w:styleId="paragraph">
    <w:name w:val="paragraph"/>
    <w:basedOn w:val="Normal"/>
    <w:rsid w:val="008A6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en-AU"/>
    </w:rPr>
  </w:style>
  <w:style w:type="paragraph" w:styleId="Revision">
    <w:name w:val="Revision"/>
    <w:hidden/>
    <w:uiPriority w:val="99"/>
    <w:semiHidden/>
    <w:rsid w:val="008F1DF3"/>
    <w:rPr>
      <w:color w:val="30302F" w:themeColor="accent6"/>
      <w:sz w:val="20"/>
      <w:lang w:val="en-GB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936FBF"/>
  </w:style>
  <w:style w:type="paragraph" w:customStyle="1" w:styleId="whitespace-pre-wrap">
    <w:name w:val="whitespace-pre-wrap"/>
    <w:basedOn w:val="Normal"/>
    <w:rsid w:val="00FA7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en-AU"/>
    </w:rPr>
  </w:style>
  <w:style w:type="paragraph" w:customStyle="1" w:styleId="whitespace-normal">
    <w:name w:val="whitespace-normal"/>
    <w:basedOn w:val="Normal"/>
    <w:rsid w:val="00FA7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ia.alarcon@unsw.edu.au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nambasai@gmail.com" TargetMode="External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GOAP-Word">
  <a:themeElements>
    <a:clrScheme name="GOAP FINAL">
      <a:dk1>
        <a:srgbClr val="0A5455"/>
      </a:dk1>
      <a:lt1>
        <a:srgbClr val="FFFFFF"/>
      </a:lt1>
      <a:dk2>
        <a:srgbClr val="19383B"/>
      </a:dk2>
      <a:lt2>
        <a:srgbClr val="3B9C7B"/>
      </a:lt2>
      <a:accent1>
        <a:srgbClr val="B5D0D6"/>
      </a:accent1>
      <a:accent2>
        <a:srgbClr val="66A3B5"/>
      </a:accent2>
      <a:accent3>
        <a:srgbClr val="2A3F58"/>
      </a:accent3>
      <a:accent4>
        <a:srgbClr val="F5F7F3"/>
      </a:accent4>
      <a:accent5>
        <a:srgbClr val="717171"/>
      </a:accent5>
      <a:accent6>
        <a:srgbClr val="30302F"/>
      </a:accent6>
      <a:hlink>
        <a:srgbClr val="5EB593"/>
      </a:hlink>
      <a:folHlink>
        <a:srgbClr val="5B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accent6">
            <a:lumMod val="10000"/>
            <a:lumOff val="90000"/>
          </a:schemeClr>
        </a:solidFill>
        <a:ln w="6350">
          <a:noFill/>
        </a:ln>
      </a:spPr>
      <a:bodyPr wrap="square" lIns="144000" tIns="108000" rIns="108000" bIns="108000" rtlCol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xx</b:Tag>
    <b:SourceType>Book</b:SourceType>
    <b:Guid>{54D3F3D4-9ED3-3D4F-8F50-7DAEC383F624}</b:Guid>
    <b:Author>
      <b:Author>
        <b:NameList>
          <b:Person>
            <b:Last>xx</b:Last>
          </b:Person>
        </b:NameList>
      </b:Author>
    </b:Author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33914A86DDA4ABCCCFF07E8C0D63B" ma:contentTypeVersion="25" ma:contentTypeDescription="Create a new document." ma:contentTypeScope="" ma:versionID="8985174ac8e620b0772837996f13b913">
  <xsd:schema xmlns:xsd="http://www.w3.org/2001/XMLSchema" xmlns:xs="http://www.w3.org/2001/XMLSchema" xmlns:p="http://schemas.microsoft.com/office/2006/metadata/properties" xmlns:ns2="37289dc8-d0c9-47c1-9240-66a74fc3f87d" xmlns:ns3="953775bb-7f87-4052-b16f-b02ba07db91b" targetNamespace="http://schemas.microsoft.com/office/2006/metadata/properties" ma:root="true" ma:fieldsID="e0442181f49239b11ea28cfaa1c52241" ns2:_="" ns3:_="">
    <xsd:import namespace="37289dc8-d0c9-47c1-9240-66a74fc3f87d"/>
    <xsd:import namespace="953775bb-7f87-4052-b16f-b02ba07db91b"/>
    <xsd:element name="properties">
      <xsd:complexType>
        <xsd:sequence>
          <xsd:element name="documentManagement">
            <xsd:complexType>
              <xsd:all>
                <xsd:element ref="ns2:Partner" minOccurs="0"/>
                <xsd:element ref="ns2:DocumentType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Audience" minOccurs="0"/>
                <xsd:element ref="ns2:MediaServiceObjectDetectorVersions" minOccurs="0"/>
                <xsd:element ref="ns2:Comments" minOccurs="0"/>
                <xsd:element ref="ns2:Project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9dc8-d0c9-47c1-9240-66a74fc3f87d" elementFormDefault="qualified">
    <xsd:import namespace="http://schemas.microsoft.com/office/2006/documentManagement/types"/>
    <xsd:import namespace="http://schemas.microsoft.com/office/infopath/2007/PartnerControls"/>
    <xsd:element name="Partner" ma:index="2" nillable="true" ma:displayName="Partner" ma:default="SDR Hub Internal" ma:format="Dropdown" ma:internalName="Partner" ma:readOnly="false" ma:requiredMultiChoice="tru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UNESCO"/>
                        <xsd:enumeration value="SDR Hub Internal"/>
                        <xsd:enumeration value="Ocean Panel"/>
                        <xsd:enumeration value="PBSP"/>
                        <xsd:enumeration value="GOAP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DocumentType" ma:index="3" ma:displayName="Document Type" ma:format="Dropdown" ma:internalName="DocumentType">
      <xsd:simpleType>
        <xsd:restriction base="dms:Choice">
          <xsd:enumeration value="Concept Note"/>
          <xsd:enumeration value="Meeting Report"/>
          <xsd:enumeration value="Technical Note"/>
          <xsd:enumeration value="Technical Report"/>
          <xsd:enumeration value="Journal Article"/>
          <xsd:enumeration value="Briefing Paper"/>
          <xsd:enumeration value="Information sheet"/>
          <xsd:enumeration value="Event agenda"/>
          <xsd:enumeration value="Presentation"/>
          <xsd:enumeration value="Correspondence"/>
          <xsd:enumeration value="Internal Note"/>
          <xsd:enumeration value="Internal Proposal"/>
          <xsd:enumeration value="Blog post"/>
          <xsd:enumeration value="Visual Asset"/>
          <xsd:enumeration value="Codebase"/>
          <xsd:enumeration value="ML Training Data"/>
          <xsd:enumeration value="Knowledge"/>
          <xsd:enumeration value="Contract documentation"/>
          <xsd:enumeration value="External proposal"/>
          <xsd:enumeration value="Newsletter draft"/>
          <xsd:enumeration value="Comms Brief"/>
          <xsd:enumeration value="Invitation"/>
          <xsd:enumeration value="Invoice"/>
          <xsd:enumeration value="Budget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hidden="true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21" nillable="true" ma:displayName="Audience" ma:format="Dropdown" ma:hidden="true" ma:internalName="Audienc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BSP"/>
                        <xsd:enumeration value="GOAP"/>
                        <xsd:enumeration value="UNSW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Project" ma:index="26" ma:displayName="Project" ma:description="Use this column to specify a specific project, event or content theme" ma:format="Dropdown" ma:internalName="Project">
      <xsd:simpleType>
        <xsd:union memberTypes="dms:Text">
          <xsd:simpleType>
            <xsd:restriction base="dms:Choice">
              <xsd:enumeration value="Membership"/>
              <xsd:enumeration value="4th GD"/>
              <xsd:enumeration value="5th GD"/>
              <xsd:enumeration value="Communications"/>
              <xsd:enumeration value="SEEA Ocean WG"/>
              <xsd:enumeration value="Our Ocean 23"/>
              <xsd:enumeration value="Internal operations"/>
              <xsd:enumeration value="BPF"/>
              <xsd:enumeration value="BCAF"/>
              <xsd:enumeration value="Maldives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775bb-7f87-4052-b16f-b02ba07db9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14" nillable="true" ma:displayName="Taxonomy Catch All Column" ma:hidden="true" ma:list="{04a3f4cd-7e24-43e3-bee0-c075c828180e}" ma:internalName="TaxCatchAll" ma:readOnly="false" ma:showField="CatchAllData" ma:web="953775bb-7f87-4052-b16f-b02ba07db9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289dc8-d0c9-47c1-9240-66a74fc3f87d">
      <Terms xmlns="http://schemas.microsoft.com/office/infopath/2007/PartnerControls"/>
    </lcf76f155ced4ddcb4097134ff3c332f>
    <Audience xmlns="37289dc8-d0c9-47c1-9240-66a74fc3f87d" xsi:nil="true"/>
    <Comments xmlns="37289dc8-d0c9-47c1-9240-66a74fc3f87d" xsi:nil="true"/>
    <Project xmlns="37289dc8-d0c9-47c1-9240-66a74fc3f87d">5th GD</Project>
    <Partner xmlns="37289dc8-d0c9-47c1-9240-66a74fc3f87d">
      <Value>GOAP</Value>
    </Partner>
    <DocumentType xmlns="37289dc8-d0c9-47c1-9240-66a74fc3f87d">Correspondence</DocumentType>
    <TaxCatchAll xmlns="953775bb-7f87-4052-b16f-b02ba07db91b" xsi:nil="true"/>
    <SharedWithUsers xmlns="953775bb-7f87-4052-b16f-b02ba07db91b">
      <UserInfo>
        <DisplayName>Ben Milligan</DisplayName>
        <AccountId>10</AccountId>
        <AccountType/>
      </UserInfo>
      <UserInfo>
        <DisplayName>Phil James</DisplayName>
        <AccountId>32</AccountId>
        <AccountType/>
      </UserInfo>
      <UserInfo>
        <DisplayName>Eliza Northrop</DisplayName>
        <AccountId>18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969D5A5-9BC2-B54B-B8A3-AE70F12029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BC23AA-9C57-46A3-B930-3D9793574A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EE6951-FB43-406C-A531-4B08436F14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9dc8-d0c9-47c1-9240-66a74fc3f87d"/>
    <ds:schemaRef ds:uri="953775bb-7f87-4052-b16f-b02ba07db9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B0E1A2-B58D-4695-BD3E-CBCE30880ED6}">
  <ds:schemaRefs>
    <ds:schemaRef ds:uri="http://schemas.microsoft.com/office/2006/metadata/properties"/>
    <ds:schemaRef ds:uri="http://schemas.microsoft.com/office/infopath/2007/PartnerControls"/>
    <ds:schemaRef ds:uri="37289dc8-d0c9-47c1-9240-66a74fc3f87d"/>
    <ds:schemaRef ds:uri="953775bb-7f87-4052-b16f-b02ba07db9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Maria Alarcon Blazquez</cp:lastModifiedBy>
  <cp:revision>5</cp:revision>
  <dcterms:created xsi:type="dcterms:W3CDTF">2025-04-07T01:45:00Z</dcterms:created>
  <dcterms:modified xsi:type="dcterms:W3CDTF">2025-04-07T02:22:00Z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0x01010071133914A86DDA4ABCCCFF07E8C0D63B</vt:lpwstr>
  </property>
  <property fmtid="{D5CDD505-2E9C-101B-9397-08002B2CF9AE}" pid="3" name="MediaServiceImageTags">
    <vt:lpwstr/>
  </property>
</Properties>
</file>