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5455"/>
          <w:sz w:val="36"/>
        </w:rPr>
        <w:t>GOAP Example Ocean Account Tables</w:t>
      </w:r>
    </w:p>
    <w:p>
      <w:pPr>
        <w:jc w:val="center"/>
      </w:pPr>
      <w:r>
        <w:rPr>
          <w:rFonts w:ascii="Arial" w:hAnsi="Arial"/>
          <w:color w:val="30302F"/>
          <w:sz w:val="22"/>
        </w:rPr>
        <w:t>Illustrative data for a hypothetical coastal ecosystem accounting area</w:t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1 -- Extent Account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extent</w:t>
              <w:br/>
              <w:t>(2018)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Additions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Reductions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Net change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extent</w:t>
              <w:br/>
              <w:t>(2023)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7 585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7 655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1b -- Extent Time-Series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% change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-11.9%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-10.3%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+21.4%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0.0%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2 -- Ecosystem Extent Change Matrix (ha, 2018-2023)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From \ To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790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7 585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1 180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825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7 655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3 -- Ecosystem Condition Account (Coral Reef)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Reference</w:t>
              <w:br/>
              <w:t>level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CI</w:t>
              <w:br/>
              <w:t>(2018)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CI</w:t>
              <w:br/>
              <w:t>(2023)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Live coral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-0.07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Macroalgae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biomass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kg/ha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recruit density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per m²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Reef structural relief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index 1-5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4.0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Bleaching prevalence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 colonies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Composite Condition Index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average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0.72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-0.09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Declining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4a -- Ecosystem Services Supply (Physical Units)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91 000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Mg CO₂/yr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5 600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10 600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 shoreline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24 700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 recruits/yr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26 700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122 000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11 500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4b -- Ecosystem Services Supply (Monetary, USD/yr)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Valuation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336 000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1 164 000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Social cost of carbon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530 000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2 400 000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1 640 000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4 580 000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Expenditure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4 250 000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375 000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5 285 000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Equivalent wage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69 000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7 359 200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1 481 800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2 787 000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11 628 000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4c -- Ecosystem Service Physical Use (Part A): Who Benefits?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  <w:br/>
              <w:t>sector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  <w:br/>
              <w:t>sector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</w:t>
              <w:br/>
              <w:t>households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Government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</w:t>
              <w:br/>
              <w:t>community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Mg CO2/yr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2 335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2 335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 coastline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5 500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15 500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7 300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7 300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2 400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17 400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</w:tr>
    </w:tbl>
    <w:p>
      <w:pPr>
        <w:spacing w:before="80" w:after="80"/>
        <w:jc w:val="left"/>
      </w:pPr>
      <w:r>
        <w:rPr>
          <w:i/>
        </w:rPr>
        <w:t>Supply is organized by ecosystem. Use is organized by beneficiary. Same quantities, different perspective.</w:t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4d -- Ecosystem Service Monetary Use (Part B): USD/yr by Beneficiary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HH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Government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210 000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210 000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SCC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119 085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119 085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880 000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495 000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1 375 000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Productivity change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127 750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127 750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Expenditure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1 275 000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84 000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1 359 000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Equiv. wage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337 750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1 275 000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1 027 000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495 000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119 085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3 253 835</w:t>
            </w:r>
          </w:p>
        </w:tc>
      </w:tr>
    </w:tbl>
    <w:p>
      <w:pPr>
        <w:spacing w:before="80" w:after="80"/>
        <w:jc w:val="left"/>
      </w:pPr>
      <w:r>
        <w:rPr>
          <w:i/>
        </w:rPr>
        <w:t>Tourism sector receives the most value (39%). Coastal households receive 32% (protection + gleaning + mangrove recreation).</w:t>
      </w:r>
    </w:p>
    <w:sectPr w:rsidR="00FC693F" w:rsidRPr="0006063C" w:rsidSect="00034616">
      <w:pgSz w:w="1584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