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32"/>
        </w:rPr>
        <w:t>Waste and Emissions Account -- Blank Tables</w:t>
      </w:r>
    </w:p>
    <w:p>
      <w:r>
        <w:rPr>
          <w:rFonts w:ascii="Arial" w:hAnsi="Arial"/>
          <w:b w:val="0"/>
          <w:color w:val="3B9C7B"/>
          <w:sz w:val="22"/>
        </w:rPr>
        <w:t>SEEA-CF: tracking what the economy puts into the marine environment</w:t>
      </w:r>
    </w:p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Country: ____________  |  Year: ______</w:t>
      </w:r>
    </w:p>
    <w:p/>
    <w:p>
      <w:r>
        <w:rPr>
          <w:rFonts w:ascii="Arial" w:hAnsi="Arial"/>
          <w:b w:val="0"/>
          <w:color w:val="0A5455"/>
          <w:sz w:val="32"/>
        </w:rPr>
        <w:t>Table 9: Water Emissions to Sea (tonnes/year)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Source sector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Nitrogen</w:t>
              <w:br/>
              <w:t>(tonnes N/yr)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Phosphorus</w:t>
              <w:br/>
              <w:t>(tonnes P/yr)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BOD</w:t>
              <w:br/>
              <w:t>(tonnes/yr)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Heavy metals</w:t>
              <w:br/>
              <w:t>(tonnes/yr)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Agriculture (runoff)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Manufacturing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Sewerage (treated)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Sewerage (untreated)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Households (direct)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/>
    <w:p>
      <w:r>
        <w:rPr>
          <w:rFonts w:ascii="Arial" w:hAnsi="Arial"/>
          <w:b w:val="0"/>
          <w:color w:val="0A5455"/>
          <w:sz w:val="32"/>
        </w:rPr>
        <w:t>Table 10: Solid Waste Entering the Marine Environment (tonnes/year)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Waste type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Land-based</w:t>
              <w:br/>
              <w:t>sources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Sea-based</w:t>
              <w:br/>
              <w:t>sources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Plastics (macroplastic)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Plastics (microplastic)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Fishing gear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Ship waste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Sewage sludge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/>
    <w:p>
      <w:r>
        <w:rPr>
          <w:rFonts w:ascii="Arial" w:hAnsi="Arial"/>
          <w:b w:val="0"/>
          <w:color w:val="0A5455"/>
          <w:sz w:val="32"/>
        </w:rPr>
        <w:t>Table 11: Air Emissions from Ocean Industries (tonnes/year)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sector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Fuel</w:t>
              <w:br/>
              <w:t>(tonnes/yr)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CO2</w:t>
              <w:br/>
              <w:t>(tonnes/yr)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SO2</w:t>
              <w:br/>
              <w:t>(tonnes/yr)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NOx</w:t>
              <w:br/>
              <w:t>(tonnes/yr)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International shipping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Domestic shipping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Fishing fleet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Offshore oil and gas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Port operations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2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