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6CDBD" w14:textId="5D9B0131" w:rsidR="00BB3B65" w:rsidRPr="00FD3DB9" w:rsidRDefault="057DB2D9" w:rsidP="75742F27">
      <w:pPr>
        <w:pStyle w:val="Heading"/>
        <w:rPr>
          <w:rFonts w:asciiTheme="minorHAnsi" w:eastAsiaTheme="minorEastAsia" w:hAnsiTheme="minorHAnsi" w:cstheme="minorBidi"/>
          <w:sz w:val="36"/>
          <w:szCs w:val="36"/>
          <w:lang w:val="en-GB"/>
        </w:rPr>
      </w:pPr>
      <w:r w:rsidRPr="00FD3DB9">
        <w:rPr>
          <w:rFonts w:asciiTheme="minorHAnsi" w:eastAsiaTheme="minorEastAsia" w:hAnsiTheme="minorHAnsi" w:cstheme="minorBidi"/>
          <w:sz w:val="36"/>
          <w:szCs w:val="36"/>
          <w:lang w:val="en-GB"/>
        </w:rPr>
        <w:t xml:space="preserve">The need for data </w:t>
      </w:r>
      <w:r w:rsidR="27BA568C" w:rsidRPr="139858C9">
        <w:rPr>
          <w:rFonts w:asciiTheme="minorHAnsi" w:eastAsiaTheme="minorEastAsia" w:hAnsiTheme="minorHAnsi" w:cstheme="minorBidi"/>
          <w:sz w:val="36"/>
          <w:szCs w:val="36"/>
          <w:lang w:val="en-GB"/>
        </w:rPr>
        <w:t xml:space="preserve">on </w:t>
      </w:r>
      <w:r w:rsidRPr="00FD3DB9">
        <w:rPr>
          <w:rFonts w:asciiTheme="minorHAnsi" w:eastAsiaTheme="minorEastAsia" w:hAnsiTheme="minorHAnsi" w:cstheme="minorBidi"/>
          <w:sz w:val="36"/>
          <w:szCs w:val="36"/>
          <w:lang w:val="en-GB"/>
        </w:rPr>
        <w:t xml:space="preserve">plastics – ensuring a transparent, equitable and ambitious </w:t>
      </w:r>
      <w:r w:rsidR="21D40CAD" w:rsidRPr="139858C9">
        <w:rPr>
          <w:rFonts w:asciiTheme="minorHAnsi" w:eastAsiaTheme="minorEastAsia" w:hAnsiTheme="minorHAnsi" w:cstheme="minorBidi"/>
          <w:sz w:val="36"/>
          <w:szCs w:val="36"/>
          <w:lang w:val="en-GB"/>
        </w:rPr>
        <w:t xml:space="preserve">global agreement to end plastic pollution </w:t>
      </w:r>
      <w:r w:rsidR="008E7111" w:rsidRPr="00FD3DB9">
        <w:rPr>
          <w:rFonts w:asciiTheme="minorHAnsi" w:eastAsiaTheme="minorEastAsia" w:hAnsiTheme="minorHAnsi" w:cstheme="minorBidi"/>
          <w:sz w:val="36"/>
          <w:szCs w:val="36"/>
          <w:lang w:val="en-GB"/>
        </w:rPr>
        <w:t xml:space="preserve"> </w:t>
      </w:r>
    </w:p>
    <w:tbl>
      <w:tblPr>
        <w:tblStyle w:val="TableGrid"/>
        <w:tblW w:w="5000" w:type="pct"/>
        <w:tblBorders>
          <w:insideH w:val="none" w:sz="0" w:space="0" w:color="auto"/>
          <w:insideV w:val="none" w:sz="0" w:space="0" w:color="auto"/>
        </w:tblBorders>
        <w:shd w:val="clear" w:color="auto" w:fill="F5F7F3"/>
        <w:tblLook w:val="04A0" w:firstRow="1" w:lastRow="0" w:firstColumn="1" w:lastColumn="0" w:noHBand="0" w:noVBand="1"/>
      </w:tblPr>
      <w:tblGrid>
        <w:gridCol w:w="4395"/>
        <w:gridCol w:w="4671"/>
      </w:tblGrid>
      <w:tr w:rsidR="001467E1" w:rsidRPr="00FD3DB9" w14:paraId="17FC1DDA" w14:textId="77777777" w:rsidTr="75742F27">
        <w:trPr>
          <w:trHeight w:val="268"/>
        </w:trPr>
        <w:tc>
          <w:tcPr>
            <w:tcW w:w="5000" w:type="pct"/>
            <w:gridSpan w:val="2"/>
            <w:shd w:val="clear" w:color="auto" w:fill="F5F7F3" w:themeFill="accent4"/>
          </w:tcPr>
          <w:p w14:paraId="7F0FB0BC" w14:textId="0FCBADE6" w:rsidR="001467E1" w:rsidRPr="00FD3DB9" w:rsidRDefault="001467E1" w:rsidP="12D38C0A">
            <w:pPr>
              <w:pStyle w:val="Heading1"/>
              <w:rPr>
                <w:rFonts w:asciiTheme="minorHAnsi" w:eastAsiaTheme="minorEastAsia" w:hAnsiTheme="minorHAnsi"/>
                <w:lang w:val="en-GB"/>
              </w:rPr>
            </w:pPr>
            <w:r w:rsidRPr="00FD3DB9">
              <w:rPr>
                <w:rFonts w:asciiTheme="minorHAnsi" w:eastAsiaTheme="minorEastAsia" w:hAnsiTheme="minorHAnsi"/>
                <w:lang w:val="en-GB"/>
              </w:rPr>
              <w:t>Key messages</w:t>
            </w:r>
          </w:p>
        </w:tc>
      </w:tr>
      <w:tr w:rsidR="001467E1" w:rsidRPr="00FD3DB9" w14:paraId="209BCC8D" w14:textId="77777777" w:rsidTr="75742F27">
        <w:trPr>
          <w:trHeight w:val="1998"/>
        </w:trPr>
        <w:tc>
          <w:tcPr>
            <w:tcW w:w="2424" w:type="pct"/>
            <w:shd w:val="clear" w:color="auto" w:fill="F5F7F3" w:themeFill="accent4"/>
          </w:tcPr>
          <w:p w14:paraId="0DBB8EA0" w14:textId="4DB868A3" w:rsidR="009F099D" w:rsidRPr="00FD3DB9" w:rsidRDefault="76F04B8A" w:rsidP="75742F27">
            <w:pPr>
              <w:pStyle w:val="ListParagraph"/>
              <w:numPr>
                <w:ilvl w:val="0"/>
                <w:numId w:val="18"/>
              </w:numPr>
              <w:jc w:val="left"/>
              <w:rPr>
                <w:rFonts w:asciiTheme="minorHAnsi" w:eastAsiaTheme="minorEastAsia" w:hAnsiTheme="minorHAnsi"/>
                <w:sz w:val="18"/>
                <w:szCs w:val="18"/>
                <w:lang w:val="en-GB"/>
              </w:rPr>
            </w:pPr>
            <w:r w:rsidRPr="00FD3DB9">
              <w:rPr>
                <w:rFonts w:asciiTheme="minorHAnsi" w:eastAsiaTheme="minorEastAsia" w:hAnsiTheme="minorHAnsi"/>
                <w:sz w:val="18"/>
                <w:szCs w:val="18"/>
                <w:lang w:val="en-GB"/>
              </w:rPr>
              <w:t xml:space="preserve">The success of a global </w:t>
            </w:r>
            <w:r w:rsidR="245FAA3F" w:rsidRPr="139858C9">
              <w:rPr>
                <w:rFonts w:asciiTheme="minorHAnsi" w:eastAsiaTheme="minorEastAsia" w:hAnsiTheme="minorHAnsi"/>
                <w:sz w:val="18"/>
                <w:szCs w:val="18"/>
                <w:lang w:val="en-GB"/>
              </w:rPr>
              <w:t>agreement on plastic pollution</w:t>
            </w:r>
            <w:r w:rsidRPr="00FD3DB9">
              <w:rPr>
                <w:rFonts w:asciiTheme="minorHAnsi" w:eastAsiaTheme="minorEastAsia" w:hAnsiTheme="minorHAnsi"/>
                <w:sz w:val="18"/>
                <w:szCs w:val="18"/>
                <w:lang w:val="en-GB"/>
              </w:rPr>
              <w:t xml:space="preserve"> will ultimately depend on robust mechanisms for transparency, accountability, and reporting</w:t>
            </w:r>
            <w:r w:rsidR="7F755048" w:rsidRPr="00FD3DB9">
              <w:rPr>
                <w:rFonts w:asciiTheme="minorHAnsi" w:eastAsiaTheme="minorEastAsia" w:hAnsiTheme="minorHAnsi"/>
                <w:sz w:val="18"/>
                <w:szCs w:val="18"/>
                <w:lang w:val="en-GB"/>
              </w:rPr>
              <w:t>, and a binding obligation to compile relevant national data on plastics.</w:t>
            </w:r>
          </w:p>
          <w:p w14:paraId="19580284" w14:textId="5C0CE864" w:rsidR="009F099D" w:rsidRPr="00FD3DB9" w:rsidRDefault="5E858751" w:rsidP="75742F27">
            <w:pPr>
              <w:pStyle w:val="ListParagraph"/>
              <w:numPr>
                <w:ilvl w:val="0"/>
                <w:numId w:val="18"/>
              </w:numPr>
              <w:jc w:val="left"/>
              <w:rPr>
                <w:rFonts w:asciiTheme="minorHAnsi" w:eastAsiaTheme="minorEastAsia" w:hAnsiTheme="minorHAnsi"/>
                <w:sz w:val="18"/>
                <w:szCs w:val="18"/>
                <w:lang w:val="en-GB"/>
              </w:rPr>
            </w:pPr>
            <w:r w:rsidRPr="00FD3DB9">
              <w:rPr>
                <w:rFonts w:asciiTheme="minorHAnsi" w:eastAsiaTheme="minorEastAsia" w:hAnsiTheme="minorHAnsi"/>
                <w:sz w:val="18"/>
                <w:szCs w:val="18"/>
                <w:lang w:val="en-GB"/>
              </w:rPr>
              <w:t>Data on plastics across the lifecycle will be essential to measure progress towards global objectives and enable regularly opportunities to increase ambition.</w:t>
            </w:r>
          </w:p>
          <w:p w14:paraId="6B81D7A3" w14:textId="7007E307" w:rsidR="009F099D" w:rsidRPr="00FD3DB9" w:rsidRDefault="6D6C9E16" w:rsidP="75742F27">
            <w:pPr>
              <w:pStyle w:val="ListParagraph"/>
              <w:numPr>
                <w:ilvl w:val="0"/>
                <w:numId w:val="18"/>
              </w:numPr>
              <w:jc w:val="left"/>
              <w:rPr>
                <w:rFonts w:asciiTheme="minorHAnsi" w:eastAsiaTheme="minorEastAsia" w:hAnsiTheme="minorHAnsi"/>
                <w:sz w:val="18"/>
                <w:szCs w:val="18"/>
                <w:lang w:val="en-GB"/>
              </w:rPr>
            </w:pPr>
            <w:r w:rsidRPr="00FD3DB9">
              <w:rPr>
                <w:rFonts w:asciiTheme="minorHAnsi" w:eastAsiaTheme="minorEastAsia" w:hAnsiTheme="minorHAnsi"/>
                <w:sz w:val="18"/>
                <w:szCs w:val="18"/>
                <w:lang w:val="en-GB"/>
              </w:rPr>
              <w:t>Most countries lack comprehensive data on plastic production, consumption and pollution.</w:t>
            </w:r>
          </w:p>
        </w:tc>
        <w:tc>
          <w:tcPr>
            <w:tcW w:w="2576" w:type="pct"/>
            <w:shd w:val="clear" w:color="auto" w:fill="F5F7F3" w:themeFill="accent4"/>
          </w:tcPr>
          <w:p w14:paraId="6F3FBF09" w14:textId="3679C8E1" w:rsidR="000600DE" w:rsidRPr="00FD3DB9" w:rsidRDefault="5350328B" w:rsidP="75742F27">
            <w:pPr>
              <w:pStyle w:val="ListParagraph"/>
              <w:numPr>
                <w:ilvl w:val="0"/>
                <w:numId w:val="18"/>
              </w:numPr>
              <w:jc w:val="left"/>
              <w:rPr>
                <w:rFonts w:asciiTheme="minorHAnsi" w:eastAsiaTheme="minorEastAsia" w:hAnsiTheme="minorHAnsi"/>
                <w:sz w:val="18"/>
                <w:szCs w:val="18"/>
                <w:lang w:val="en-GB"/>
              </w:rPr>
            </w:pPr>
            <w:proofErr w:type="gramStart"/>
            <w:r w:rsidRPr="00FD3DB9">
              <w:rPr>
                <w:rFonts w:asciiTheme="minorHAnsi" w:eastAsiaTheme="minorEastAsia" w:hAnsiTheme="minorHAnsi"/>
                <w:sz w:val="18"/>
                <w:szCs w:val="18"/>
                <w:lang w:val="en-GB"/>
              </w:rPr>
              <w:t xml:space="preserve">Looking to other </w:t>
            </w:r>
            <w:r w:rsidR="6F4CA8F0" w:rsidRPr="00FD3DB9">
              <w:rPr>
                <w:rFonts w:asciiTheme="minorHAnsi" w:eastAsiaTheme="minorEastAsia" w:hAnsiTheme="minorHAnsi"/>
                <w:sz w:val="18"/>
                <w:szCs w:val="18"/>
                <w:lang w:val="en-GB"/>
              </w:rPr>
              <w:t>Multilateral Environmental Agreements</w:t>
            </w:r>
            <w:r w:rsidRPr="00FD3DB9">
              <w:rPr>
                <w:rFonts w:asciiTheme="minorHAnsi" w:eastAsiaTheme="minorEastAsia" w:hAnsiTheme="minorHAnsi"/>
                <w:sz w:val="18"/>
                <w:szCs w:val="18"/>
                <w:lang w:val="en-GB"/>
              </w:rPr>
              <w:t xml:space="preserve"> (the Basel Convention, Minamata Convention, Paris Agreement, and Stockholm Convention</w:t>
            </w:r>
            <w:r w:rsidR="663DB4CA" w:rsidRPr="00FD3DB9">
              <w:rPr>
                <w:rFonts w:asciiTheme="minorHAnsi" w:eastAsiaTheme="minorEastAsia" w:hAnsiTheme="minorHAnsi"/>
                <w:sz w:val="18"/>
                <w:szCs w:val="18"/>
                <w:lang w:val="en-GB"/>
              </w:rPr>
              <w:t>)</w:t>
            </w:r>
            <w:proofErr w:type="gramEnd"/>
            <w:r w:rsidRPr="00FD3DB9">
              <w:rPr>
                <w:rFonts w:asciiTheme="minorHAnsi" w:eastAsiaTheme="minorEastAsia" w:hAnsiTheme="minorHAnsi"/>
                <w:sz w:val="18"/>
                <w:szCs w:val="18"/>
                <w:lang w:val="en-GB"/>
              </w:rPr>
              <w:t xml:space="preserve"> all explicitly require parties to collect relevant data, establish national inventories, monitor progress, and report findings to their respective secretariats or Conference of the Parties (COPs).</w:t>
            </w:r>
          </w:p>
          <w:p w14:paraId="18F59683" w14:textId="06137954" w:rsidR="000600DE" w:rsidRPr="00FD3DB9" w:rsidRDefault="5350328B" w:rsidP="75742F27">
            <w:pPr>
              <w:pStyle w:val="ListParagraph"/>
              <w:numPr>
                <w:ilvl w:val="0"/>
                <w:numId w:val="18"/>
              </w:numPr>
              <w:jc w:val="left"/>
              <w:rPr>
                <w:rFonts w:asciiTheme="minorHAnsi" w:eastAsiaTheme="minorEastAsia" w:hAnsiTheme="minorHAnsi"/>
                <w:sz w:val="18"/>
                <w:szCs w:val="18"/>
                <w:lang w:val="en-GB"/>
              </w:rPr>
            </w:pPr>
            <w:r w:rsidRPr="00FD3DB9">
              <w:rPr>
                <w:rFonts w:asciiTheme="minorHAnsi" w:eastAsiaTheme="minorEastAsia" w:hAnsiTheme="minorHAnsi"/>
                <w:sz w:val="18"/>
                <w:szCs w:val="18"/>
                <w:lang w:val="en-GB"/>
              </w:rPr>
              <w:t xml:space="preserve">Such clear and binding provisions for comprehensive data collection, reporting, and monitoring have proven essential to the success of existing </w:t>
            </w:r>
            <w:r w:rsidR="1F73C44F" w:rsidRPr="00FD3DB9">
              <w:rPr>
                <w:rFonts w:asciiTheme="minorHAnsi" w:eastAsiaTheme="minorEastAsia" w:hAnsiTheme="minorHAnsi"/>
                <w:sz w:val="18"/>
                <w:szCs w:val="18"/>
                <w:lang w:val="en-GB"/>
              </w:rPr>
              <w:t>MEAs</w:t>
            </w:r>
            <w:r w:rsidR="42B77F6D" w:rsidRPr="139858C9">
              <w:rPr>
                <w:rFonts w:asciiTheme="minorHAnsi" w:eastAsiaTheme="minorEastAsia" w:hAnsiTheme="minorHAnsi"/>
                <w:sz w:val="18"/>
                <w:szCs w:val="18"/>
                <w:lang w:val="en-GB"/>
              </w:rPr>
              <w:t xml:space="preserve"> and will need to be included in the final text of the agreement</w:t>
            </w:r>
            <w:r w:rsidRPr="00FD3DB9">
              <w:rPr>
                <w:rFonts w:asciiTheme="minorHAnsi" w:eastAsiaTheme="minorEastAsia" w:hAnsiTheme="minorHAnsi"/>
                <w:sz w:val="18"/>
                <w:szCs w:val="18"/>
                <w:lang w:val="en-GB"/>
              </w:rPr>
              <w:t>.</w:t>
            </w:r>
          </w:p>
        </w:tc>
      </w:tr>
    </w:tbl>
    <w:p w14:paraId="1402F01A" w14:textId="77777777" w:rsidR="00857BCA" w:rsidRPr="00FD3DB9" w:rsidRDefault="00857BCA" w:rsidP="12D38C0A">
      <w:pPr>
        <w:pStyle w:val="Body"/>
        <w:rPr>
          <w:rFonts w:asciiTheme="minorHAnsi" w:eastAsiaTheme="minorEastAsia" w:hAnsiTheme="minorHAnsi" w:cstheme="minorBidi"/>
          <w:lang w:val="en-GB"/>
        </w:rPr>
        <w:sectPr w:rsidR="00857BCA" w:rsidRPr="00FD3DB9">
          <w:headerReference w:type="even" r:id="rId11"/>
          <w:headerReference w:type="default" r:id="rId12"/>
          <w:footerReference w:type="even" r:id="rId13"/>
          <w:footerReference w:type="default" r:id="rId14"/>
          <w:headerReference w:type="first" r:id="rId15"/>
          <w:footerReference w:type="first" r:id="rId16"/>
          <w:pgSz w:w="11900" w:h="16840"/>
          <w:pgMar w:top="1865" w:right="1417" w:bottom="1417" w:left="1417" w:header="708" w:footer="708" w:gutter="0"/>
          <w:cols w:space="720"/>
          <w:titlePg/>
        </w:sectPr>
      </w:pPr>
    </w:p>
    <w:p w14:paraId="03D19FE8" w14:textId="61E658D9" w:rsidR="3786C8BF" w:rsidRPr="00FD3DB9" w:rsidRDefault="3662797E" w:rsidP="37828A4D">
      <w:pPr>
        <w:jc w:val="left"/>
        <w:rPr>
          <w:rStyle w:val="Heading3Char"/>
          <w:rFonts w:asciiTheme="minorHAnsi" w:eastAsiaTheme="minorEastAsia" w:hAnsiTheme="minorHAnsi" w:cstheme="minorBidi"/>
          <w:color w:val="0A5455"/>
          <w:sz w:val="28"/>
          <w:szCs w:val="28"/>
          <w:bdr w:val="nil"/>
          <w:lang w:val="en-GB"/>
          <w14:textOutline w14:w="0" w14:cap="flat" w14:cmpd="sng" w14:algn="ctr">
            <w14:noFill/>
            <w14:prstDash w14:val="solid"/>
            <w14:bevel/>
          </w14:textOutline>
        </w:rPr>
      </w:pPr>
      <w:r w:rsidRPr="00FD3DB9">
        <w:rPr>
          <w:rStyle w:val="Heading3Char"/>
          <w:rFonts w:asciiTheme="minorHAnsi" w:eastAsiaTheme="minorEastAsia" w:hAnsiTheme="minorHAnsi" w:cstheme="minorBidi"/>
          <w:color w:val="0A5455"/>
          <w:sz w:val="28"/>
          <w:szCs w:val="28"/>
          <w:lang w:val="en-GB"/>
        </w:rPr>
        <w:t xml:space="preserve">Why </w:t>
      </w:r>
      <w:r w:rsidR="00B05F93" w:rsidRPr="37828A4D">
        <w:rPr>
          <w:rStyle w:val="Heading3Char"/>
          <w:rFonts w:asciiTheme="minorHAnsi" w:eastAsiaTheme="minorEastAsia" w:hAnsiTheme="minorHAnsi" w:cstheme="minorBidi"/>
          <w:color w:val="0A5455"/>
          <w:sz w:val="28"/>
          <w:szCs w:val="28"/>
          <w:lang w:val="en-GB"/>
        </w:rPr>
        <w:t>is</w:t>
      </w:r>
      <w:r w:rsidRPr="00FD3DB9">
        <w:rPr>
          <w:rStyle w:val="Heading3Char"/>
          <w:rFonts w:asciiTheme="minorHAnsi" w:eastAsiaTheme="minorEastAsia" w:hAnsiTheme="minorHAnsi" w:cstheme="minorBidi"/>
          <w:color w:val="0A5455"/>
          <w:sz w:val="28"/>
          <w:szCs w:val="28"/>
          <w:lang w:val="en-GB"/>
        </w:rPr>
        <w:t xml:space="preserve"> data important for </w:t>
      </w:r>
      <w:r w:rsidR="00154373" w:rsidRPr="00FD3DB9">
        <w:rPr>
          <w:rStyle w:val="Heading3Char"/>
          <w:rFonts w:asciiTheme="minorHAnsi" w:eastAsiaTheme="minorEastAsia" w:hAnsiTheme="minorHAnsi" w:cstheme="minorBidi"/>
          <w:color w:val="0A5455"/>
          <w:sz w:val="28"/>
          <w:szCs w:val="28"/>
          <w:lang w:val="en-GB"/>
        </w:rPr>
        <w:t xml:space="preserve">the </w:t>
      </w:r>
      <w:r w:rsidRPr="00FD3DB9">
        <w:rPr>
          <w:rStyle w:val="Heading3Char"/>
          <w:rFonts w:asciiTheme="minorHAnsi" w:eastAsiaTheme="minorEastAsia" w:hAnsiTheme="minorHAnsi" w:cstheme="minorBidi"/>
          <w:color w:val="0A5455"/>
          <w:sz w:val="28"/>
          <w:szCs w:val="28"/>
          <w:lang w:val="en-GB"/>
        </w:rPr>
        <w:t>effective manag</w:t>
      </w:r>
      <w:r w:rsidR="4F7B9811" w:rsidRPr="00FD3DB9">
        <w:rPr>
          <w:rStyle w:val="Heading3Char"/>
          <w:rFonts w:asciiTheme="minorHAnsi" w:eastAsiaTheme="minorEastAsia" w:hAnsiTheme="minorHAnsi" w:cstheme="minorBidi"/>
          <w:color w:val="0A5455"/>
          <w:sz w:val="28"/>
          <w:szCs w:val="28"/>
          <w:lang w:val="en-GB"/>
        </w:rPr>
        <w:t>ement of</w:t>
      </w:r>
      <w:r w:rsidRPr="00FD3DB9">
        <w:rPr>
          <w:rStyle w:val="Heading3Char"/>
          <w:rFonts w:asciiTheme="minorHAnsi" w:eastAsiaTheme="minorEastAsia" w:hAnsiTheme="minorHAnsi" w:cstheme="minorBidi"/>
          <w:color w:val="0A5455"/>
          <w:sz w:val="28"/>
          <w:szCs w:val="28"/>
          <w:lang w:val="en-GB"/>
        </w:rPr>
        <w:t xml:space="preserve"> plastics?</w:t>
      </w:r>
    </w:p>
    <w:p w14:paraId="0D5BE83C" w14:textId="200C8056" w:rsidR="3D062AAE" w:rsidRPr="00592A33" w:rsidRDefault="3D062AAE">
      <w:pPr>
        <w:rPr>
          <w:rFonts w:asciiTheme="minorHAnsi" w:eastAsiaTheme="minorEastAsia" w:hAnsiTheme="minorHAnsi"/>
        </w:rPr>
      </w:pPr>
      <w:r w:rsidRPr="009D42B2">
        <w:rPr>
          <w:rFonts w:asciiTheme="minorHAnsi" w:eastAsiaTheme="minorEastAsia" w:hAnsiTheme="minorHAnsi"/>
        </w:rPr>
        <w:t>Currently, our grasp of global plastics production, consumption, and waste patterns remains surprisingly limited. We know that approx</w:t>
      </w:r>
      <w:r w:rsidR="003C7A24">
        <w:rPr>
          <w:rFonts w:asciiTheme="minorHAnsi" w:eastAsiaTheme="minorEastAsia" w:hAnsiTheme="minorHAnsi"/>
        </w:rPr>
        <w:t>imately</w:t>
      </w:r>
      <w:r w:rsidRPr="009D42B2">
        <w:rPr>
          <w:rFonts w:asciiTheme="minorHAnsi" w:eastAsiaTheme="minorEastAsia" w:hAnsiTheme="minorHAnsi"/>
        </w:rPr>
        <w:t xml:space="preserve"> 4</w:t>
      </w:r>
      <w:r w:rsidR="00E06D78">
        <w:rPr>
          <w:rFonts w:asciiTheme="minorHAnsi" w:eastAsiaTheme="minorEastAsia" w:hAnsiTheme="minorHAnsi"/>
        </w:rPr>
        <w:t>6</w:t>
      </w:r>
      <w:r w:rsidRPr="009D42B2">
        <w:rPr>
          <w:rFonts w:asciiTheme="minorHAnsi" w:eastAsiaTheme="minorEastAsia" w:hAnsiTheme="minorHAnsi"/>
        </w:rPr>
        <w:t xml:space="preserve">0 million tonnes of plastics are produced </w:t>
      </w:r>
      <w:r w:rsidR="007812E0" w:rsidRPr="009D42B2">
        <w:rPr>
          <w:rFonts w:asciiTheme="minorHAnsi" w:eastAsiaTheme="minorEastAsia" w:hAnsiTheme="minorHAnsi"/>
        </w:rPr>
        <w:t>annually and</w:t>
      </w:r>
      <w:r w:rsidR="003C7A24">
        <w:rPr>
          <w:rFonts w:asciiTheme="minorHAnsi" w:eastAsiaTheme="minorEastAsia" w:hAnsiTheme="minorHAnsi"/>
        </w:rPr>
        <w:t xml:space="preserve"> estimate</w:t>
      </w:r>
      <w:r w:rsidR="00796C9C">
        <w:rPr>
          <w:rFonts w:asciiTheme="minorHAnsi" w:eastAsiaTheme="minorEastAsia" w:hAnsiTheme="minorHAnsi"/>
        </w:rPr>
        <w:t xml:space="preserve"> that</w:t>
      </w:r>
      <w:r w:rsidR="003C7A24">
        <w:rPr>
          <w:rFonts w:asciiTheme="minorHAnsi" w:eastAsiaTheme="minorEastAsia" w:hAnsiTheme="minorHAnsi"/>
        </w:rPr>
        <w:t xml:space="preserve"> 20 million</w:t>
      </w:r>
      <w:r w:rsidRPr="009D42B2">
        <w:rPr>
          <w:rFonts w:asciiTheme="minorHAnsi" w:eastAsiaTheme="minorEastAsia" w:hAnsiTheme="minorHAnsi"/>
        </w:rPr>
        <w:t xml:space="preserve"> tonnes</w:t>
      </w:r>
      <w:r w:rsidRPr="00592A33">
        <w:rPr>
          <w:rFonts w:asciiTheme="minorHAnsi" w:eastAsiaTheme="minorEastAsia" w:hAnsiTheme="minorHAnsi"/>
        </w:rPr>
        <w:t xml:space="preserve"> end up in our waters and on the beach</w:t>
      </w:r>
      <w:r w:rsidR="004F61C3">
        <w:rPr>
          <w:rFonts w:asciiTheme="minorHAnsi" w:eastAsiaTheme="minorEastAsia" w:hAnsiTheme="minorHAnsi"/>
        </w:rPr>
        <w:t>es</w:t>
      </w:r>
      <w:r w:rsidRPr="00592A33">
        <w:rPr>
          <w:rFonts w:asciiTheme="minorHAnsi" w:eastAsiaTheme="minorEastAsia" w:hAnsiTheme="minorHAnsi"/>
        </w:rPr>
        <w:t xml:space="preserve"> of island states</w:t>
      </w:r>
      <w:r w:rsidR="001159EC">
        <w:rPr>
          <w:rFonts w:asciiTheme="minorHAnsi" w:eastAsiaTheme="minorEastAsia" w:hAnsiTheme="minorHAnsi"/>
        </w:rPr>
        <w:t xml:space="preserve"> annually</w:t>
      </w:r>
      <w:r w:rsidR="00A72A45">
        <w:rPr>
          <w:rStyle w:val="FootnoteReference"/>
          <w:rFonts w:asciiTheme="minorHAnsi" w:eastAsiaTheme="minorEastAsia" w:hAnsiTheme="minorHAnsi"/>
        </w:rPr>
        <w:footnoteReference w:id="2"/>
      </w:r>
      <w:r w:rsidRPr="139858C9">
        <w:rPr>
          <w:rFonts w:asciiTheme="minorHAnsi" w:eastAsiaTheme="minorEastAsia" w:hAnsiTheme="minorHAnsi"/>
        </w:rPr>
        <w:t xml:space="preserve"> – but </w:t>
      </w:r>
      <w:r w:rsidRPr="00592A33">
        <w:rPr>
          <w:rFonts w:asciiTheme="minorHAnsi" w:eastAsiaTheme="minorEastAsia" w:hAnsiTheme="minorHAnsi"/>
        </w:rPr>
        <w:t xml:space="preserve">significant gaps exist in our knowledge of how </w:t>
      </w:r>
      <w:proofErr w:type="gramStart"/>
      <w:r w:rsidRPr="00592A33">
        <w:rPr>
          <w:rFonts w:asciiTheme="minorHAnsi" w:eastAsiaTheme="minorEastAsia" w:hAnsiTheme="minorHAnsi"/>
        </w:rPr>
        <w:t>this plastic moves</w:t>
      </w:r>
      <w:proofErr w:type="gramEnd"/>
      <w:r w:rsidRPr="00592A33">
        <w:rPr>
          <w:rFonts w:asciiTheme="minorHAnsi" w:eastAsiaTheme="minorEastAsia" w:hAnsiTheme="minorHAnsi"/>
        </w:rPr>
        <w:t xml:space="preserve"> through the global economy and environment</w:t>
      </w:r>
      <w:r w:rsidRPr="139858C9">
        <w:rPr>
          <w:rFonts w:asciiTheme="minorHAnsi" w:eastAsiaTheme="minorEastAsia" w:hAnsiTheme="minorHAnsi"/>
        </w:rPr>
        <w:t xml:space="preserve">. </w:t>
      </w:r>
    </w:p>
    <w:p w14:paraId="2EF69A70" w14:textId="73CC7571" w:rsidR="3786C8BF" w:rsidRPr="00FD3DB9" w:rsidRDefault="630E8DDF" w:rsidP="75742F27">
      <w:pPr>
        <w:rPr>
          <w:rFonts w:asciiTheme="minorHAnsi" w:eastAsiaTheme="minorEastAsia" w:hAnsiTheme="minorHAnsi"/>
        </w:rPr>
      </w:pPr>
      <w:r w:rsidRPr="139858C9">
        <w:rPr>
          <w:rFonts w:asciiTheme="minorHAnsi" w:eastAsiaTheme="minorEastAsia" w:hAnsiTheme="minorHAnsi"/>
        </w:rPr>
        <w:t>This knowledge gap makes it hard to</w:t>
      </w:r>
      <w:r w:rsidR="7A5DE6DF" w:rsidRPr="139858C9">
        <w:rPr>
          <w:rFonts w:asciiTheme="minorHAnsi" w:eastAsiaTheme="minorEastAsia" w:hAnsiTheme="minorHAnsi"/>
        </w:rPr>
        <w:t>:</w:t>
      </w:r>
    </w:p>
    <w:p w14:paraId="3AD1418B" w14:textId="1ABD8546" w:rsidR="3786C8BF" w:rsidRPr="00FD3DB9" w:rsidRDefault="7A5DE6DF" w:rsidP="00853E35">
      <w:pPr>
        <w:pStyle w:val="ListParagraph"/>
        <w:numPr>
          <w:ilvl w:val="0"/>
          <w:numId w:val="3"/>
        </w:numPr>
        <w:ind w:left="417"/>
        <w:rPr>
          <w:rFonts w:asciiTheme="minorHAnsi" w:eastAsiaTheme="minorEastAsia" w:hAnsiTheme="minorHAnsi"/>
        </w:rPr>
      </w:pPr>
      <w:r w:rsidRPr="139858C9">
        <w:rPr>
          <w:rFonts w:asciiTheme="minorHAnsi" w:eastAsiaTheme="minorEastAsia" w:hAnsiTheme="minorHAnsi"/>
        </w:rPr>
        <w:t>Determine the magnitude of the plastic problem and current challenges to management</w:t>
      </w:r>
    </w:p>
    <w:p w14:paraId="1B107881" w14:textId="73AE9695" w:rsidR="6B0EC090" w:rsidRDefault="6B0EC090" w:rsidP="139858C9">
      <w:pPr>
        <w:pStyle w:val="ListParagraph"/>
        <w:numPr>
          <w:ilvl w:val="0"/>
          <w:numId w:val="3"/>
        </w:numPr>
        <w:ind w:left="417"/>
        <w:rPr>
          <w:rFonts w:asciiTheme="minorHAnsi" w:eastAsiaTheme="minorEastAsia" w:hAnsiTheme="minorHAnsi"/>
        </w:rPr>
      </w:pPr>
      <w:r w:rsidRPr="139858C9">
        <w:rPr>
          <w:rFonts w:asciiTheme="minorHAnsi" w:eastAsiaTheme="minorEastAsia" w:hAnsiTheme="minorHAnsi"/>
        </w:rPr>
        <w:t>Direct finance and resources to the most needed areas or efficient solutions</w:t>
      </w:r>
    </w:p>
    <w:p w14:paraId="1860E0E1" w14:textId="0BD3CF43" w:rsidR="3786C8BF" w:rsidRPr="00FD3DB9" w:rsidRDefault="7A5DE6DF" w:rsidP="00853E35">
      <w:pPr>
        <w:pStyle w:val="ListParagraph"/>
        <w:numPr>
          <w:ilvl w:val="0"/>
          <w:numId w:val="3"/>
        </w:numPr>
        <w:ind w:left="417"/>
        <w:rPr>
          <w:rFonts w:asciiTheme="minorHAnsi" w:eastAsiaTheme="minorEastAsia" w:hAnsiTheme="minorHAnsi"/>
        </w:rPr>
      </w:pPr>
      <w:r w:rsidRPr="139858C9">
        <w:rPr>
          <w:rFonts w:asciiTheme="minorHAnsi" w:eastAsiaTheme="minorEastAsia" w:hAnsiTheme="minorHAnsi"/>
        </w:rPr>
        <w:t>Develop ambitious but achievable national action plans</w:t>
      </w:r>
    </w:p>
    <w:p w14:paraId="366DA761" w14:textId="51544267" w:rsidR="3786C8BF" w:rsidRPr="00FD3DB9" w:rsidRDefault="7A5DE6DF" w:rsidP="00853E35">
      <w:pPr>
        <w:pStyle w:val="ListParagraph"/>
        <w:numPr>
          <w:ilvl w:val="0"/>
          <w:numId w:val="3"/>
        </w:numPr>
        <w:ind w:left="417"/>
        <w:rPr>
          <w:rFonts w:asciiTheme="minorHAnsi" w:eastAsiaTheme="minorEastAsia" w:hAnsiTheme="minorHAnsi"/>
        </w:rPr>
      </w:pPr>
      <w:r w:rsidRPr="37828A4D">
        <w:rPr>
          <w:rFonts w:asciiTheme="minorHAnsi" w:eastAsiaTheme="minorEastAsia" w:hAnsiTheme="minorHAnsi"/>
        </w:rPr>
        <w:t>Accurately measure the environmental, economic and social impact of efforts to address plastics</w:t>
      </w:r>
    </w:p>
    <w:p w14:paraId="43FC3A42" w14:textId="0A1E4EEA" w:rsidR="37828A4D" w:rsidRDefault="37828A4D" w:rsidP="37828A4D">
      <w:pPr>
        <w:pStyle w:val="ListParagraph"/>
        <w:ind w:left="417"/>
        <w:rPr>
          <w:rFonts w:asciiTheme="minorHAnsi" w:eastAsiaTheme="minorEastAsia" w:hAnsiTheme="minorHAnsi"/>
        </w:rPr>
      </w:pPr>
    </w:p>
    <w:p w14:paraId="0D895C37" w14:textId="1132B8CA" w:rsidR="40030327" w:rsidRDefault="40030327" w:rsidP="37828A4D">
      <w:pPr>
        <w:pStyle w:val="ListParagraph"/>
        <w:numPr>
          <w:ilvl w:val="0"/>
          <w:numId w:val="3"/>
        </w:numPr>
        <w:ind w:left="417"/>
        <w:rPr>
          <w:rFonts w:asciiTheme="minorHAnsi" w:eastAsiaTheme="minorEastAsia" w:hAnsiTheme="minorHAnsi"/>
        </w:rPr>
      </w:pPr>
      <w:r w:rsidRPr="37828A4D">
        <w:rPr>
          <w:rFonts w:asciiTheme="minorHAnsi" w:eastAsiaTheme="minorEastAsia" w:hAnsiTheme="minorHAnsi"/>
        </w:rPr>
        <w:t>Understand if collective efforts are making progress towards global goals.</w:t>
      </w:r>
    </w:p>
    <w:p w14:paraId="47BB8404" w14:textId="5308C3EB" w:rsidR="005C155E" w:rsidRDefault="64C334A6" w:rsidP="139858C9">
      <w:pPr>
        <w:rPr>
          <w:rFonts w:asciiTheme="minorHAnsi" w:eastAsiaTheme="minorEastAsia" w:hAnsiTheme="minorHAnsi"/>
        </w:rPr>
      </w:pPr>
      <w:r w:rsidRPr="139858C9">
        <w:rPr>
          <w:rFonts w:asciiTheme="minorHAnsi" w:eastAsiaTheme="minorEastAsia" w:hAnsiTheme="minorHAnsi"/>
        </w:rPr>
        <w:t>Improved data and national data systems will be</w:t>
      </w:r>
      <w:r w:rsidR="00864008">
        <w:rPr>
          <w:rFonts w:asciiTheme="minorHAnsi" w:eastAsiaTheme="minorEastAsia" w:hAnsiTheme="minorHAnsi"/>
        </w:rPr>
        <w:t xml:space="preserve"> </w:t>
      </w:r>
      <w:r w:rsidRPr="139858C9">
        <w:rPr>
          <w:rFonts w:asciiTheme="minorHAnsi" w:eastAsiaTheme="minorEastAsia" w:hAnsiTheme="minorHAnsi"/>
        </w:rPr>
        <w:t>essential to track and understand the flows of plastics across the lifecycle into and within national economies (as envisaged by UNEA-5.2/Res 14).</w:t>
      </w:r>
    </w:p>
    <w:p w14:paraId="66203526" w14:textId="1407AEF9" w:rsidR="005C155E" w:rsidRDefault="005C155E" w:rsidP="139858C9">
      <w:pPr>
        <w:rPr>
          <w:rFonts w:asciiTheme="minorHAnsi" w:eastAsiaTheme="minorEastAsia" w:hAnsiTheme="minorHAnsi"/>
        </w:rPr>
      </w:pPr>
    </w:p>
    <w:p w14:paraId="5C60B8E2" w14:textId="4E6CC30A" w:rsidR="1BC4686E" w:rsidRPr="00FD3DB9" w:rsidRDefault="6819D178" w:rsidP="75742F27">
      <w:pPr>
        <w:pStyle w:val="Heading1"/>
        <w:rPr>
          <w:rStyle w:val="PageNumber"/>
          <w:rFonts w:asciiTheme="minorHAnsi" w:eastAsiaTheme="minorEastAsia" w:hAnsiTheme="minorHAnsi"/>
          <w:lang w:val="en-GB"/>
        </w:rPr>
      </w:pPr>
      <w:r w:rsidRPr="00FD3DB9">
        <w:rPr>
          <w:rStyle w:val="PageNumber"/>
          <w:rFonts w:asciiTheme="minorHAnsi" w:eastAsiaTheme="minorEastAsia" w:hAnsiTheme="minorHAnsi"/>
          <w:lang w:val="en-GB"/>
        </w:rPr>
        <w:t>The global plastics data gap</w:t>
      </w:r>
    </w:p>
    <w:p w14:paraId="59598F1A" w14:textId="63A7CFFA" w:rsidR="0047306B" w:rsidRPr="00FD3DB9" w:rsidRDefault="6B4AE114" w:rsidP="75742F27">
      <w:pPr>
        <w:spacing w:line="257" w:lineRule="auto"/>
        <w:rPr>
          <w:rFonts w:asciiTheme="minorHAnsi" w:eastAsiaTheme="minorEastAsia" w:hAnsiTheme="minorHAnsi"/>
        </w:rPr>
      </w:pPr>
      <w:r w:rsidRPr="139858C9">
        <w:rPr>
          <w:rFonts w:asciiTheme="minorHAnsi" w:eastAsiaTheme="minorEastAsia" w:hAnsiTheme="minorHAnsi"/>
        </w:rPr>
        <w:t>At the national scale, few countries have established processes for systematic data collection and analysis</w:t>
      </w:r>
      <w:r w:rsidR="00423127" w:rsidRPr="139858C9">
        <w:rPr>
          <w:rFonts w:asciiTheme="minorHAnsi" w:eastAsiaTheme="minorEastAsia" w:hAnsiTheme="minorHAnsi"/>
        </w:rPr>
        <w:t xml:space="preserve">. </w:t>
      </w:r>
      <w:r w:rsidR="00D32451" w:rsidRPr="139858C9">
        <w:rPr>
          <w:rFonts w:asciiTheme="minorHAnsi" w:eastAsiaTheme="minorEastAsia" w:hAnsiTheme="minorHAnsi"/>
        </w:rPr>
        <w:t>As a result, n</w:t>
      </w:r>
      <w:r w:rsidR="00423127" w:rsidRPr="139858C9">
        <w:rPr>
          <w:rFonts w:asciiTheme="minorHAnsi" w:eastAsiaTheme="minorEastAsia" w:hAnsiTheme="minorHAnsi"/>
        </w:rPr>
        <w:t>o countr</w:t>
      </w:r>
      <w:r w:rsidR="007D7483" w:rsidRPr="139858C9">
        <w:rPr>
          <w:rFonts w:asciiTheme="minorHAnsi" w:eastAsiaTheme="minorEastAsia" w:hAnsiTheme="minorHAnsi"/>
        </w:rPr>
        <w:t>y</w:t>
      </w:r>
      <w:r w:rsidR="00423127" w:rsidRPr="139858C9">
        <w:rPr>
          <w:rFonts w:asciiTheme="minorHAnsi" w:eastAsiaTheme="minorEastAsia" w:hAnsiTheme="minorHAnsi"/>
        </w:rPr>
        <w:t xml:space="preserve"> regularly repor</w:t>
      </w:r>
      <w:r w:rsidR="00D32451" w:rsidRPr="139858C9">
        <w:rPr>
          <w:rFonts w:asciiTheme="minorHAnsi" w:eastAsiaTheme="minorEastAsia" w:hAnsiTheme="minorHAnsi"/>
        </w:rPr>
        <w:t>t</w:t>
      </w:r>
      <w:r w:rsidR="007D7483" w:rsidRPr="139858C9">
        <w:rPr>
          <w:rFonts w:asciiTheme="minorHAnsi" w:eastAsiaTheme="minorEastAsia" w:hAnsiTheme="minorHAnsi"/>
        </w:rPr>
        <w:t>s</w:t>
      </w:r>
      <w:r w:rsidR="00423127" w:rsidRPr="139858C9">
        <w:rPr>
          <w:rFonts w:asciiTheme="minorHAnsi" w:eastAsiaTheme="minorEastAsia" w:hAnsiTheme="minorHAnsi"/>
        </w:rPr>
        <w:t xml:space="preserve"> plastics data across the lifecycle from production to release in the environment.</w:t>
      </w:r>
      <w:r w:rsidR="00423127" w:rsidRPr="139858C9">
        <w:rPr>
          <w:rStyle w:val="FootnoteReference"/>
          <w:rFonts w:asciiTheme="minorHAnsi" w:eastAsiaTheme="minorEastAsia" w:hAnsiTheme="minorHAnsi"/>
        </w:rPr>
        <w:footnoteReference w:id="3"/>
      </w:r>
    </w:p>
    <w:p w14:paraId="459B0C43" w14:textId="40E46B3B" w:rsidR="0047306B" w:rsidRDefault="00D32451" w:rsidP="009D670F">
      <w:pPr>
        <w:spacing w:line="257" w:lineRule="auto"/>
        <w:rPr>
          <w:rFonts w:asciiTheme="minorHAnsi" w:eastAsiaTheme="minorEastAsia" w:hAnsiTheme="minorHAnsi"/>
        </w:rPr>
      </w:pPr>
      <w:r w:rsidRPr="139858C9">
        <w:rPr>
          <w:rFonts w:asciiTheme="minorHAnsi" w:eastAsiaTheme="minorEastAsia" w:hAnsiTheme="minorHAnsi"/>
        </w:rPr>
        <w:t>One major challenge is that d</w:t>
      </w:r>
      <w:r w:rsidR="5A8F7975" w:rsidRPr="139858C9">
        <w:rPr>
          <w:rFonts w:asciiTheme="minorHAnsi" w:eastAsiaTheme="minorEastAsia" w:hAnsiTheme="minorHAnsi"/>
        </w:rPr>
        <w:t xml:space="preserve">ata and knowledge are fragmented across the lifecycle, with inadequate coordination between different </w:t>
      </w:r>
      <w:r w:rsidR="5A8F7975" w:rsidRPr="139858C9">
        <w:rPr>
          <w:rFonts w:asciiTheme="minorHAnsi" w:eastAsiaTheme="minorEastAsia" w:hAnsiTheme="minorHAnsi"/>
        </w:rPr>
        <w:lastRenderedPageBreak/>
        <w:t>sectors and government agencies responsible for various aspects of plastic production, use, and disposal. This fragmented approach results in incomplete and inconsistent data collection, hindering the development of a holistic understanding of plastic pollution flows and impeding effective policy formulation and implementation.</w:t>
      </w:r>
    </w:p>
    <w:p w14:paraId="5B022F6E" w14:textId="77777777" w:rsidR="008D7776" w:rsidRPr="00FD3DB9" w:rsidRDefault="008D7776" w:rsidP="00435E31">
      <w:pPr>
        <w:spacing w:line="257" w:lineRule="auto"/>
        <w:rPr>
          <w:rFonts w:asciiTheme="minorHAnsi" w:eastAsiaTheme="minorEastAsia" w:hAnsiTheme="minorHAnsi"/>
        </w:rPr>
      </w:pPr>
    </w:p>
    <w:p w14:paraId="6767A637" w14:textId="380F127C" w:rsidR="634DE67C" w:rsidRPr="00435E31" w:rsidRDefault="634DE67C" w:rsidP="75742F27">
      <w:pPr>
        <w:pStyle w:val="Heading1"/>
        <w:rPr>
          <w:rStyle w:val="PageNumber"/>
          <w:rFonts w:asciiTheme="minorHAnsi" w:eastAsiaTheme="minorEastAsia" w:hAnsiTheme="minorHAnsi"/>
          <w:lang w:val="en-GB"/>
        </w:rPr>
      </w:pPr>
      <w:r w:rsidRPr="00FD3DB9">
        <w:rPr>
          <w:rStyle w:val="PageNumber"/>
          <w:rFonts w:asciiTheme="minorHAnsi" w:eastAsiaTheme="minorEastAsia" w:hAnsiTheme="minorHAnsi"/>
          <w:lang w:val="en-GB"/>
        </w:rPr>
        <w:t>How could the data gap influence the success of the treaty?</w:t>
      </w:r>
    </w:p>
    <w:p w14:paraId="513C33BD" w14:textId="5C869D0C" w:rsidR="634DE67C" w:rsidRPr="00FD3DB9" w:rsidRDefault="634DE67C" w:rsidP="75742F27">
      <w:pPr>
        <w:rPr>
          <w:rFonts w:asciiTheme="minorHAnsi" w:eastAsiaTheme="minorEastAsia" w:hAnsiTheme="minorHAnsi"/>
        </w:rPr>
      </w:pPr>
      <w:r w:rsidRPr="139858C9">
        <w:rPr>
          <w:rFonts w:asciiTheme="minorHAnsi" w:eastAsiaTheme="minorEastAsia" w:hAnsiTheme="minorHAnsi"/>
        </w:rPr>
        <w:t xml:space="preserve">Based on </w:t>
      </w:r>
      <w:r w:rsidR="31A41736" w:rsidRPr="74F802E5">
        <w:rPr>
          <w:rFonts w:asciiTheme="minorHAnsi" w:eastAsiaTheme="minorEastAsia" w:hAnsiTheme="minorHAnsi"/>
        </w:rPr>
        <w:t>negotiations to date</w:t>
      </w:r>
      <w:r w:rsidR="008D7776" w:rsidRPr="139858C9">
        <w:rPr>
          <w:rFonts w:asciiTheme="minorHAnsi" w:eastAsiaTheme="minorEastAsia" w:hAnsiTheme="minorHAnsi"/>
        </w:rPr>
        <w:t xml:space="preserve">, </w:t>
      </w:r>
      <w:r w:rsidRPr="139858C9">
        <w:rPr>
          <w:rFonts w:asciiTheme="minorHAnsi" w:eastAsiaTheme="minorEastAsia" w:hAnsiTheme="minorHAnsi"/>
        </w:rPr>
        <w:t>the treaty will most likely rely on a hybrid approach balancing national plans, which include nationally determined targets, policies measures, with robust global frameworks for transparency and monitoring to track and periodically assess global progress and encourage a “ratcheting” (i.e., increase) on ambition over time. Whether or not this approach is successful in curbing plastic pollution will largely depend on the requirements for transparency and accountability, which are premised on national data availability.</w:t>
      </w:r>
    </w:p>
    <w:p w14:paraId="0E7444FE" w14:textId="3EBDFAA2" w:rsidR="0517FBEB" w:rsidRDefault="2B6B870F" w:rsidP="0517FBEB">
      <w:pPr>
        <w:rPr>
          <w:rFonts w:asciiTheme="minorHAnsi" w:eastAsiaTheme="minorEastAsia" w:hAnsiTheme="minorHAnsi"/>
        </w:rPr>
      </w:pPr>
      <w:r w:rsidRPr="139858C9">
        <w:rPr>
          <w:rFonts w:asciiTheme="minorHAnsi" w:eastAsiaTheme="minorEastAsia" w:hAnsiTheme="minorHAnsi"/>
        </w:rPr>
        <w:t>Without national data and/or data systems in place</w:t>
      </w:r>
      <w:r w:rsidR="00DD1B93" w:rsidRPr="139858C9">
        <w:rPr>
          <w:rFonts w:asciiTheme="minorHAnsi" w:eastAsiaTheme="minorEastAsia" w:hAnsiTheme="minorHAnsi"/>
        </w:rPr>
        <w:t xml:space="preserve"> </w:t>
      </w:r>
      <w:r w:rsidRPr="139858C9">
        <w:rPr>
          <w:rFonts w:asciiTheme="minorHAnsi" w:eastAsiaTheme="minorEastAsia" w:hAnsiTheme="minorHAnsi"/>
        </w:rPr>
        <w:t>or pathways to develop this over time with adequate levels of support</w:t>
      </w:r>
      <w:r w:rsidR="00DD1B93" w:rsidRPr="139858C9">
        <w:rPr>
          <w:rFonts w:asciiTheme="minorHAnsi" w:eastAsiaTheme="minorEastAsia" w:hAnsiTheme="minorHAnsi"/>
        </w:rPr>
        <w:t xml:space="preserve">, </w:t>
      </w:r>
      <w:r w:rsidRPr="139858C9">
        <w:rPr>
          <w:rFonts w:asciiTheme="minorHAnsi" w:eastAsiaTheme="minorEastAsia" w:hAnsiTheme="minorHAnsi"/>
        </w:rPr>
        <w:t>the data gap will:</w:t>
      </w:r>
    </w:p>
    <w:p w14:paraId="380E4541" w14:textId="31F39EDC" w:rsidR="2B6B870F" w:rsidRPr="00FD3DB9" w:rsidRDefault="2B6B870F" w:rsidP="00DD1B93">
      <w:pPr>
        <w:pStyle w:val="ListParagraph"/>
        <w:numPr>
          <w:ilvl w:val="0"/>
          <w:numId w:val="1"/>
        </w:numPr>
        <w:spacing w:after="0"/>
        <w:ind w:left="417"/>
        <w:rPr>
          <w:rFonts w:asciiTheme="minorHAnsi" w:eastAsiaTheme="minorEastAsia" w:hAnsiTheme="minorHAnsi"/>
          <w:color w:val="1E1E1E"/>
        </w:rPr>
      </w:pPr>
      <w:r w:rsidRPr="139858C9">
        <w:rPr>
          <w:rFonts w:asciiTheme="minorHAnsi" w:eastAsiaTheme="minorEastAsia" w:hAnsiTheme="minorHAnsi"/>
          <w:color w:val="1E1E1E"/>
        </w:rPr>
        <w:t xml:space="preserve">Impact a country’s ability to establish realistic yet ambitious goals through </w:t>
      </w:r>
      <w:r w:rsidRPr="139858C9">
        <w:rPr>
          <w:rFonts w:asciiTheme="minorHAnsi" w:eastAsiaTheme="minorEastAsia" w:hAnsiTheme="minorHAnsi"/>
          <w:b/>
          <w:color w:val="1E1E1E"/>
        </w:rPr>
        <w:t>national action plans</w:t>
      </w:r>
      <w:r w:rsidRPr="139858C9">
        <w:rPr>
          <w:rStyle w:val="FootnoteReference"/>
          <w:rFonts w:asciiTheme="minorHAnsi" w:eastAsiaTheme="minorEastAsia" w:hAnsiTheme="minorHAnsi"/>
          <w:b/>
          <w:color w:val="1E1E1E"/>
        </w:rPr>
        <w:footnoteReference w:id="4"/>
      </w:r>
      <w:r w:rsidRPr="139858C9">
        <w:rPr>
          <w:rStyle w:val="EndnoteReference"/>
          <w:rFonts w:asciiTheme="minorHAnsi" w:eastAsiaTheme="minorEastAsia" w:hAnsiTheme="minorHAnsi"/>
          <w:b/>
          <w:color w:val="1E1E1E"/>
        </w:rPr>
        <w:t xml:space="preserve"> </w:t>
      </w:r>
      <w:r w:rsidRPr="139858C9">
        <w:rPr>
          <w:rFonts w:asciiTheme="minorHAnsi" w:eastAsiaTheme="minorEastAsia" w:hAnsiTheme="minorHAnsi"/>
          <w:color w:val="1E1E1E"/>
        </w:rPr>
        <w:t xml:space="preserve">in line with the ambitions of the global </w:t>
      </w:r>
      <w:proofErr w:type="gramStart"/>
      <w:r w:rsidRPr="139858C9">
        <w:rPr>
          <w:rFonts w:asciiTheme="minorHAnsi" w:eastAsiaTheme="minorEastAsia" w:hAnsiTheme="minorHAnsi"/>
          <w:color w:val="1E1E1E"/>
        </w:rPr>
        <w:t>treaty</w:t>
      </w:r>
      <w:r w:rsidR="002E52D8">
        <w:rPr>
          <w:rFonts w:asciiTheme="minorHAnsi" w:eastAsiaTheme="minorEastAsia" w:hAnsiTheme="minorHAnsi"/>
          <w:color w:val="1E1E1E"/>
        </w:rPr>
        <w:t>;</w:t>
      </w:r>
      <w:proofErr w:type="gramEnd"/>
    </w:p>
    <w:p w14:paraId="405EE117" w14:textId="6A22300B" w:rsidR="2B6B870F" w:rsidRPr="00FD3DB9" w:rsidRDefault="2B6B870F" w:rsidP="00DD1B93">
      <w:pPr>
        <w:pStyle w:val="ListParagraph"/>
        <w:numPr>
          <w:ilvl w:val="0"/>
          <w:numId w:val="1"/>
        </w:numPr>
        <w:spacing w:after="0"/>
        <w:ind w:left="417"/>
        <w:rPr>
          <w:rFonts w:asciiTheme="minorHAnsi" w:eastAsiaTheme="minorEastAsia" w:hAnsiTheme="minorHAnsi"/>
          <w:color w:val="1E1E1E"/>
        </w:rPr>
      </w:pPr>
      <w:r w:rsidRPr="139858C9">
        <w:rPr>
          <w:rFonts w:asciiTheme="minorHAnsi" w:eastAsiaTheme="minorEastAsia" w:hAnsiTheme="minorHAnsi"/>
          <w:color w:val="1E1E1E"/>
        </w:rPr>
        <w:t xml:space="preserve">Impact a country’s ability to </w:t>
      </w:r>
      <w:r w:rsidRPr="139858C9">
        <w:rPr>
          <w:rFonts w:asciiTheme="minorHAnsi" w:eastAsiaTheme="minorEastAsia" w:hAnsiTheme="minorHAnsi"/>
          <w:b/>
          <w:color w:val="1E1E1E"/>
        </w:rPr>
        <w:t xml:space="preserve">monitor </w:t>
      </w:r>
      <w:r w:rsidRPr="139858C9">
        <w:rPr>
          <w:rFonts w:asciiTheme="minorHAnsi" w:eastAsiaTheme="minorEastAsia" w:hAnsiTheme="minorHAnsi"/>
          <w:color w:val="1E1E1E"/>
        </w:rPr>
        <w:t>the implementation of those commitments, hindering not only national efforts but also complicat</w:t>
      </w:r>
      <w:r w:rsidR="45BDBBD8" w:rsidRPr="139858C9">
        <w:rPr>
          <w:rFonts w:asciiTheme="minorHAnsi" w:eastAsiaTheme="minorEastAsia" w:hAnsiTheme="minorHAnsi"/>
          <w:color w:val="1E1E1E"/>
        </w:rPr>
        <w:t>ing</w:t>
      </w:r>
      <w:r w:rsidRPr="139858C9">
        <w:rPr>
          <w:rFonts w:asciiTheme="minorHAnsi" w:eastAsiaTheme="minorEastAsia" w:hAnsiTheme="minorHAnsi"/>
          <w:color w:val="1E1E1E"/>
        </w:rPr>
        <w:t xml:space="preserve"> the aggregation of global progress and the evaluation of collective achievements against agreed global </w:t>
      </w:r>
      <w:proofErr w:type="gramStart"/>
      <w:r w:rsidRPr="139858C9">
        <w:rPr>
          <w:rFonts w:asciiTheme="minorHAnsi" w:eastAsiaTheme="minorEastAsia" w:hAnsiTheme="minorHAnsi"/>
          <w:color w:val="1E1E1E"/>
        </w:rPr>
        <w:t>goals</w:t>
      </w:r>
      <w:r w:rsidR="002E52D8">
        <w:rPr>
          <w:rFonts w:asciiTheme="minorHAnsi" w:eastAsiaTheme="minorEastAsia" w:hAnsiTheme="minorHAnsi"/>
          <w:color w:val="1E1E1E"/>
        </w:rPr>
        <w:t>;</w:t>
      </w:r>
      <w:proofErr w:type="gramEnd"/>
    </w:p>
    <w:p w14:paraId="77D66AC5" w14:textId="6A6D6586" w:rsidR="2B6B870F" w:rsidRPr="00FD3DB9" w:rsidRDefault="2B6B870F" w:rsidP="00DD1B93">
      <w:pPr>
        <w:pStyle w:val="ListParagraph"/>
        <w:numPr>
          <w:ilvl w:val="0"/>
          <w:numId w:val="1"/>
        </w:numPr>
        <w:spacing w:after="0"/>
        <w:ind w:left="417"/>
        <w:rPr>
          <w:rFonts w:asciiTheme="minorHAnsi" w:eastAsiaTheme="minorEastAsia" w:hAnsiTheme="minorHAnsi"/>
          <w:color w:val="1E1E1E"/>
        </w:rPr>
      </w:pPr>
      <w:r w:rsidRPr="139858C9">
        <w:rPr>
          <w:rFonts w:asciiTheme="minorHAnsi" w:eastAsiaTheme="minorEastAsia" w:hAnsiTheme="minorHAnsi"/>
          <w:color w:val="1E1E1E"/>
        </w:rPr>
        <w:t xml:space="preserve">Pose challenges for </w:t>
      </w:r>
      <w:r w:rsidRPr="139858C9">
        <w:rPr>
          <w:rFonts w:asciiTheme="minorHAnsi" w:eastAsiaTheme="minorEastAsia" w:hAnsiTheme="minorHAnsi"/>
          <w:b/>
          <w:color w:val="1E1E1E"/>
        </w:rPr>
        <w:t xml:space="preserve">verification </w:t>
      </w:r>
      <w:r w:rsidRPr="139858C9">
        <w:rPr>
          <w:rFonts w:asciiTheme="minorHAnsi" w:eastAsiaTheme="minorEastAsia" w:hAnsiTheme="minorHAnsi"/>
          <w:color w:val="1E1E1E"/>
        </w:rPr>
        <w:t xml:space="preserve">measures, including any potential market mechanisms. The absence of reliable and comparable data makes it difficult to verify </w:t>
      </w:r>
      <w:r w:rsidRPr="139858C9">
        <w:rPr>
          <w:rFonts w:asciiTheme="minorHAnsi" w:eastAsiaTheme="minorEastAsia" w:hAnsiTheme="minorHAnsi"/>
          <w:color w:val="1E1E1E"/>
        </w:rPr>
        <w:t xml:space="preserve">progress claims or ensure the integrity of any trading schemes or offset programs that might be implemented as part of the global effort to combat plastic </w:t>
      </w:r>
      <w:proofErr w:type="gramStart"/>
      <w:r w:rsidRPr="139858C9">
        <w:rPr>
          <w:rFonts w:asciiTheme="minorHAnsi" w:eastAsiaTheme="minorEastAsia" w:hAnsiTheme="minorHAnsi"/>
          <w:color w:val="1E1E1E"/>
        </w:rPr>
        <w:t>pollution</w:t>
      </w:r>
      <w:r w:rsidR="002E52D8">
        <w:rPr>
          <w:rFonts w:asciiTheme="minorHAnsi" w:eastAsiaTheme="minorEastAsia" w:hAnsiTheme="minorHAnsi"/>
          <w:color w:val="1E1E1E"/>
        </w:rPr>
        <w:t>;</w:t>
      </w:r>
      <w:proofErr w:type="gramEnd"/>
    </w:p>
    <w:p w14:paraId="2FFB012B" w14:textId="3C99F2D5" w:rsidR="2B6B870F" w:rsidRPr="00FD3DB9" w:rsidRDefault="2B6B870F" w:rsidP="00DD1B93">
      <w:pPr>
        <w:pStyle w:val="ListParagraph"/>
        <w:numPr>
          <w:ilvl w:val="0"/>
          <w:numId w:val="1"/>
        </w:numPr>
        <w:spacing w:after="0"/>
        <w:ind w:left="417"/>
        <w:rPr>
          <w:rFonts w:asciiTheme="minorHAnsi" w:eastAsiaTheme="minorEastAsia" w:hAnsiTheme="minorHAnsi"/>
          <w:color w:val="1E1E1E"/>
        </w:rPr>
      </w:pPr>
      <w:r w:rsidRPr="139858C9">
        <w:rPr>
          <w:rFonts w:asciiTheme="minorHAnsi" w:eastAsiaTheme="minorEastAsia" w:hAnsiTheme="minorHAnsi"/>
          <w:color w:val="1E1E1E"/>
        </w:rPr>
        <w:t xml:space="preserve">Limit the ability to timely and transparently </w:t>
      </w:r>
      <w:r w:rsidRPr="139858C9">
        <w:rPr>
          <w:rFonts w:asciiTheme="minorHAnsi" w:eastAsiaTheme="minorEastAsia" w:hAnsiTheme="minorHAnsi"/>
          <w:b/>
          <w:color w:val="1E1E1E"/>
        </w:rPr>
        <w:t>report on progress</w:t>
      </w:r>
      <w:r w:rsidRPr="139858C9">
        <w:rPr>
          <w:rStyle w:val="FootnoteReference"/>
          <w:rFonts w:asciiTheme="minorHAnsi" w:eastAsiaTheme="minorEastAsia" w:hAnsiTheme="minorHAnsi"/>
          <w:color w:val="1E1E1E"/>
        </w:rPr>
        <w:footnoteReference w:id="5"/>
      </w:r>
      <w:r w:rsidRPr="139858C9">
        <w:rPr>
          <w:rFonts w:asciiTheme="minorHAnsi" w:eastAsiaTheme="minorEastAsia" w:hAnsiTheme="minorHAnsi"/>
          <w:color w:val="1E1E1E"/>
        </w:rPr>
        <w:t xml:space="preserve"> within their national jurisdiction in a representative and coherent </w:t>
      </w:r>
      <w:proofErr w:type="gramStart"/>
      <w:r w:rsidRPr="139858C9">
        <w:rPr>
          <w:rFonts w:asciiTheme="minorHAnsi" w:eastAsiaTheme="minorEastAsia" w:hAnsiTheme="minorHAnsi"/>
          <w:color w:val="1E1E1E"/>
        </w:rPr>
        <w:t>manner</w:t>
      </w:r>
      <w:r w:rsidR="002E52D8">
        <w:rPr>
          <w:rFonts w:asciiTheme="minorHAnsi" w:eastAsiaTheme="minorEastAsia" w:hAnsiTheme="minorHAnsi"/>
          <w:color w:val="1E1E1E"/>
        </w:rPr>
        <w:t>;</w:t>
      </w:r>
      <w:proofErr w:type="gramEnd"/>
    </w:p>
    <w:p w14:paraId="27F3B263" w14:textId="3E508463" w:rsidR="002E52D8" w:rsidRPr="002E52D8" w:rsidRDefault="2B6B870F" w:rsidP="002E52D8">
      <w:pPr>
        <w:pStyle w:val="ListParagraph"/>
        <w:numPr>
          <w:ilvl w:val="0"/>
          <w:numId w:val="1"/>
        </w:numPr>
        <w:spacing w:after="0"/>
        <w:ind w:left="417"/>
        <w:rPr>
          <w:rFonts w:asciiTheme="minorHAnsi" w:eastAsiaTheme="minorEastAsia" w:hAnsiTheme="minorHAnsi"/>
        </w:rPr>
      </w:pPr>
      <w:r w:rsidRPr="139858C9">
        <w:rPr>
          <w:rFonts w:asciiTheme="minorHAnsi" w:eastAsiaTheme="minorEastAsia" w:hAnsiTheme="minorHAnsi"/>
          <w:color w:val="1E1E1E"/>
        </w:rPr>
        <w:t xml:space="preserve">Undermine efforts to </w:t>
      </w:r>
      <w:r w:rsidRPr="139858C9">
        <w:rPr>
          <w:rFonts w:asciiTheme="minorHAnsi" w:eastAsiaTheme="minorEastAsia" w:hAnsiTheme="minorHAnsi"/>
          <w:b/>
          <w:color w:val="1E1E1E"/>
        </w:rPr>
        <w:t>aggregate global progress</w:t>
      </w:r>
      <w:r w:rsidRPr="139858C9">
        <w:rPr>
          <w:rStyle w:val="FootnoteReference"/>
          <w:rFonts w:asciiTheme="minorHAnsi" w:eastAsiaTheme="minorEastAsia" w:hAnsiTheme="minorHAnsi"/>
          <w:b/>
          <w:color w:val="1E1E1E"/>
        </w:rPr>
        <w:footnoteReference w:id="6"/>
      </w:r>
      <w:r w:rsidRPr="139858C9">
        <w:rPr>
          <w:rStyle w:val="EndnoteReference"/>
          <w:rFonts w:asciiTheme="minorHAnsi" w:eastAsiaTheme="minorEastAsia" w:hAnsiTheme="minorHAnsi"/>
          <w:b/>
          <w:color w:val="1E1E1E"/>
        </w:rPr>
        <w:t xml:space="preserve"> </w:t>
      </w:r>
      <w:r w:rsidRPr="139858C9">
        <w:rPr>
          <w:rFonts w:asciiTheme="minorHAnsi" w:eastAsiaTheme="minorEastAsia" w:hAnsiTheme="minorHAnsi"/>
          <w:color w:val="1E1E1E"/>
        </w:rPr>
        <w:t>against global goals to eliminate and/or phase out</w:t>
      </w:r>
      <w:r w:rsidR="00D71FDD" w:rsidRPr="139858C9">
        <w:rPr>
          <w:rFonts w:asciiTheme="minorHAnsi" w:eastAsiaTheme="minorEastAsia" w:hAnsiTheme="minorHAnsi"/>
          <w:color w:val="1E1E1E"/>
        </w:rPr>
        <w:t xml:space="preserve"> </w:t>
      </w:r>
      <w:r w:rsidR="00CF2BC9" w:rsidRPr="139858C9">
        <w:rPr>
          <w:rFonts w:asciiTheme="minorHAnsi" w:eastAsiaTheme="minorEastAsia" w:hAnsiTheme="minorHAnsi"/>
          <w:color w:val="1E1E1E"/>
        </w:rPr>
        <w:t>plastics</w:t>
      </w:r>
      <w:r w:rsidR="002E52D8">
        <w:rPr>
          <w:rFonts w:asciiTheme="minorHAnsi" w:eastAsiaTheme="minorEastAsia" w:hAnsiTheme="minorHAnsi"/>
          <w:color w:val="1E1E1E"/>
        </w:rPr>
        <w:t>; and</w:t>
      </w:r>
    </w:p>
    <w:p w14:paraId="5D16DD70" w14:textId="01DCA2F8" w:rsidR="2B6B870F" w:rsidRPr="002E52D8" w:rsidRDefault="2B6B870F" w:rsidP="002E52D8">
      <w:pPr>
        <w:pStyle w:val="ListParagraph"/>
        <w:numPr>
          <w:ilvl w:val="0"/>
          <w:numId w:val="1"/>
        </w:numPr>
        <w:spacing w:after="0"/>
        <w:ind w:left="417"/>
        <w:rPr>
          <w:rStyle w:val="EndnoteReference"/>
          <w:rFonts w:asciiTheme="minorHAnsi" w:eastAsiaTheme="minorEastAsia" w:hAnsiTheme="minorHAnsi"/>
          <w:vertAlign w:val="baseline"/>
        </w:rPr>
      </w:pPr>
      <w:r w:rsidRPr="002E52D8">
        <w:rPr>
          <w:rFonts w:asciiTheme="minorHAnsi" w:eastAsiaTheme="minorEastAsia" w:hAnsiTheme="minorHAnsi"/>
          <w:color w:val="1E1E1E"/>
        </w:rPr>
        <w:t xml:space="preserve">Undermine the ability to </w:t>
      </w:r>
      <w:r w:rsidRPr="002E52D8">
        <w:rPr>
          <w:rFonts w:asciiTheme="minorHAnsi" w:eastAsiaTheme="minorEastAsia" w:hAnsiTheme="minorHAnsi"/>
          <w:b/>
          <w:color w:val="1E1E1E"/>
        </w:rPr>
        <w:t>assess the effectiveness</w:t>
      </w:r>
      <w:r w:rsidRPr="002E52D8">
        <w:rPr>
          <w:rFonts w:asciiTheme="minorHAnsi" w:eastAsiaTheme="minorEastAsia" w:hAnsiTheme="minorHAnsi"/>
          <w:color w:val="1E1E1E"/>
        </w:rPr>
        <w:t xml:space="preserve"> of the instrument</w:t>
      </w:r>
      <w:r w:rsidR="002E52D8">
        <w:rPr>
          <w:rFonts w:asciiTheme="minorHAnsi" w:eastAsiaTheme="minorEastAsia" w:hAnsiTheme="minorHAnsi"/>
          <w:color w:val="1E1E1E"/>
        </w:rPr>
        <w:t>.</w:t>
      </w:r>
      <w:r w:rsidRPr="139858C9">
        <w:rPr>
          <w:rStyle w:val="FootnoteReference"/>
          <w:rFonts w:asciiTheme="minorHAnsi" w:eastAsiaTheme="minorEastAsia" w:hAnsiTheme="minorHAnsi"/>
          <w:color w:val="1E1E1E"/>
        </w:rPr>
        <w:footnoteReference w:id="7"/>
      </w:r>
    </w:p>
    <w:p w14:paraId="3A228E93" w14:textId="13D20F82" w:rsidR="75742F27" w:rsidRDefault="75742F27" w:rsidP="37828A4D">
      <w:pPr>
        <w:pStyle w:val="Heading1"/>
        <w:spacing w:after="0"/>
        <w:ind w:hanging="360"/>
        <w:rPr>
          <w:rFonts w:asciiTheme="minorHAnsi" w:eastAsiaTheme="minorEastAsia" w:hAnsiTheme="minorHAnsi"/>
          <w:color w:val="1E1E1E"/>
          <w:vertAlign w:val="superscript"/>
        </w:rPr>
      </w:pPr>
    </w:p>
    <w:p w14:paraId="1EB26FDA" w14:textId="764578A8" w:rsidR="00C23B11" w:rsidRPr="00FD3DB9" w:rsidRDefault="1BC4686E" w:rsidP="37828A4D">
      <w:pPr>
        <w:pStyle w:val="Heading1"/>
        <w:rPr>
          <w:rFonts w:asciiTheme="minorHAnsi" w:eastAsiaTheme="minorEastAsia" w:hAnsiTheme="minorHAnsi"/>
        </w:rPr>
      </w:pPr>
      <w:r w:rsidRPr="00FD3DB9">
        <w:rPr>
          <w:rFonts w:asciiTheme="minorHAnsi" w:eastAsiaTheme="minorEastAsia" w:hAnsiTheme="minorHAnsi"/>
        </w:rPr>
        <w:t>Data as the Back</w:t>
      </w:r>
      <w:r w:rsidR="234D57A8" w:rsidRPr="00FD3DB9">
        <w:rPr>
          <w:rFonts w:asciiTheme="minorHAnsi" w:eastAsiaTheme="minorEastAsia" w:hAnsiTheme="minorHAnsi"/>
        </w:rPr>
        <w:t xml:space="preserve">bone of </w:t>
      </w:r>
      <w:r w:rsidR="7A2FEF37" w:rsidRPr="37828A4D">
        <w:rPr>
          <w:rFonts w:asciiTheme="minorHAnsi" w:eastAsiaTheme="minorEastAsia" w:hAnsiTheme="minorHAnsi"/>
        </w:rPr>
        <w:t xml:space="preserve">Multilateral </w:t>
      </w:r>
      <w:r w:rsidR="234D57A8" w:rsidRPr="00FD3DB9">
        <w:rPr>
          <w:rFonts w:asciiTheme="minorHAnsi" w:eastAsiaTheme="minorEastAsia" w:hAnsiTheme="minorHAnsi"/>
        </w:rPr>
        <w:t xml:space="preserve">Environmental Agreements </w:t>
      </w:r>
    </w:p>
    <w:p w14:paraId="37E8A091" w14:textId="174969F4" w:rsidR="0AFD76BC" w:rsidRPr="00FD3DB9" w:rsidRDefault="3F99AF1C" w:rsidP="75742F27">
      <w:pPr>
        <w:rPr>
          <w:rFonts w:asciiTheme="minorHAnsi" w:eastAsiaTheme="minorEastAsia" w:hAnsiTheme="minorHAnsi"/>
        </w:rPr>
      </w:pPr>
      <w:r w:rsidRPr="28184DF9">
        <w:rPr>
          <w:rFonts w:asciiTheme="minorHAnsi" w:eastAsiaTheme="minorEastAsia" w:hAnsiTheme="minorHAnsi"/>
        </w:rPr>
        <w:t>Analysis of</w:t>
      </w:r>
      <w:r w:rsidR="0AFD76BC" w:rsidRPr="139858C9" w:rsidDel="23C33601">
        <w:rPr>
          <w:rFonts w:asciiTheme="minorHAnsi" w:eastAsiaTheme="minorEastAsia" w:hAnsiTheme="minorHAnsi"/>
        </w:rPr>
        <w:t xml:space="preserve"> </w:t>
      </w:r>
      <w:r w:rsidR="23C33601" w:rsidRPr="139858C9">
        <w:rPr>
          <w:rFonts w:asciiTheme="minorHAnsi" w:eastAsiaTheme="minorEastAsia" w:hAnsiTheme="minorHAnsi"/>
        </w:rPr>
        <w:t>four multilateral environmental agreements (MEAs)</w:t>
      </w:r>
      <w:r w:rsidR="2F0326FE" w:rsidRPr="139858C9">
        <w:rPr>
          <w:rFonts w:asciiTheme="minorHAnsi" w:eastAsiaTheme="minorEastAsia" w:hAnsiTheme="minorHAnsi"/>
        </w:rPr>
        <w:t xml:space="preserve">: </w:t>
      </w:r>
      <w:r w:rsidR="5FAC3BD9" w:rsidRPr="139858C9">
        <w:rPr>
          <w:rFonts w:asciiTheme="minorHAnsi" w:eastAsiaTheme="minorEastAsia" w:hAnsiTheme="minorHAnsi"/>
        </w:rPr>
        <w:t xml:space="preserve">the Basel Convention, Minamata Convention on Mercury, Paris </w:t>
      </w:r>
      <w:r w:rsidR="162B942B" w:rsidRPr="139858C9">
        <w:rPr>
          <w:rFonts w:asciiTheme="minorHAnsi" w:eastAsiaTheme="minorEastAsia" w:hAnsiTheme="minorHAnsi"/>
        </w:rPr>
        <w:t>A</w:t>
      </w:r>
      <w:r w:rsidR="5FAC3BD9" w:rsidRPr="139858C9">
        <w:rPr>
          <w:rFonts w:asciiTheme="minorHAnsi" w:eastAsiaTheme="minorEastAsia" w:hAnsiTheme="minorHAnsi"/>
        </w:rPr>
        <w:t xml:space="preserve">greement, and Stockholm Convention on Persistent Organic Pollutants, </w:t>
      </w:r>
      <w:r w:rsidR="58D3E1B5" w:rsidRPr="139858C9">
        <w:rPr>
          <w:rFonts w:asciiTheme="minorHAnsi" w:eastAsiaTheme="minorEastAsia" w:hAnsiTheme="minorHAnsi"/>
        </w:rPr>
        <w:t>reveal</w:t>
      </w:r>
      <w:r w:rsidR="430877D2" w:rsidRPr="139858C9">
        <w:rPr>
          <w:rFonts w:asciiTheme="minorHAnsi" w:eastAsiaTheme="minorEastAsia" w:hAnsiTheme="minorHAnsi"/>
        </w:rPr>
        <w:t>ed</w:t>
      </w:r>
      <w:r w:rsidR="58D3E1B5" w:rsidRPr="139858C9">
        <w:rPr>
          <w:rFonts w:asciiTheme="minorHAnsi" w:eastAsiaTheme="minorEastAsia" w:hAnsiTheme="minorHAnsi"/>
        </w:rPr>
        <w:t xml:space="preserve"> consistent approaches to data collection and reporting.</w:t>
      </w:r>
      <w:r w:rsidR="007C4A07" w:rsidRPr="139858C9">
        <w:rPr>
          <w:rStyle w:val="FootnoteReference"/>
          <w:rFonts w:asciiTheme="minorHAnsi" w:eastAsiaTheme="minorEastAsia" w:hAnsiTheme="minorHAnsi"/>
        </w:rPr>
        <w:footnoteReference w:id="8"/>
      </w:r>
      <w:r w:rsidR="58D3E1B5" w:rsidRPr="139858C9">
        <w:rPr>
          <w:rFonts w:asciiTheme="minorHAnsi" w:eastAsiaTheme="minorEastAsia" w:hAnsiTheme="minorHAnsi"/>
        </w:rPr>
        <w:t xml:space="preserve"> </w:t>
      </w:r>
    </w:p>
    <w:p w14:paraId="2D75834B" w14:textId="51B471FC" w:rsidR="0517FBEB" w:rsidRPr="00FD3DB9" w:rsidRDefault="0517FBEB" w:rsidP="0517FBEB">
      <w:pPr>
        <w:rPr>
          <w:rFonts w:asciiTheme="minorHAnsi" w:eastAsiaTheme="minorEastAsia" w:hAnsiTheme="minorHAnsi"/>
        </w:rPr>
      </w:pPr>
    </w:p>
    <w:p w14:paraId="079972DD" w14:textId="4CD657D2" w:rsidR="58D3E1B5" w:rsidRPr="00FD3DB9" w:rsidRDefault="58D3E1B5" w:rsidP="0517FBEB">
      <w:pPr>
        <w:pStyle w:val="Heading3"/>
        <w:rPr>
          <w:rFonts w:asciiTheme="minorHAnsi" w:eastAsiaTheme="minorEastAsia" w:hAnsiTheme="minorHAnsi" w:cstheme="minorBidi"/>
        </w:rPr>
      </w:pPr>
      <w:r w:rsidRPr="139858C9">
        <w:rPr>
          <w:rFonts w:asciiTheme="minorHAnsi" w:eastAsiaTheme="minorEastAsia" w:hAnsiTheme="minorHAnsi" w:cstheme="minorBidi"/>
        </w:rPr>
        <w:t xml:space="preserve">Universal Data Requirements </w:t>
      </w:r>
    </w:p>
    <w:p w14:paraId="6A048ABF" w14:textId="77777777" w:rsidR="006C3DC0" w:rsidRDefault="4FDC76AC" w:rsidP="0517FBEB">
      <w:pPr>
        <w:rPr>
          <w:rFonts w:asciiTheme="minorHAnsi" w:eastAsiaTheme="minorEastAsia" w:hAnsiTheme="minorHAnsi"/>
        </w:rPr>
      </w:pPr>
      <w:r w:rsidRPr="139858C9">
        <w:rPr>
          <w:rFonts w:asciiTheme="minorHAnsi" w:eastAsiaTheme="minorEastAsia" w:hAnsiTheme="minorHAnsi"/>
        </w:rPr>
        <w:t>All</w:t>
      </w:r>
      <w:r w:rsidRPr="139858C9" w:rsidDel="4FDC76AC">
        <w:rPr>
          <w:rFonts w:asciiTheme="minorHAnsi" w:eastAsiaTheme="minorEastAsia" w:hAnsiTheme="minorHAnsi"/>
        </w:rPr>
        <w:t xml:space="preserve"> </w:t>
      </w:r>
      <w:r w:rsidRPr="139858C9">
        <w:rPr>
          <w:rFonts w:asciiTheme="minorHAnsi" w:eastAsiaTheme="minorEastAsia" w:hAnsiTheme="minorHAnsi"/>
        </w:rPr>
        <w:t>MEAs</w:t>
      </w:r>
      <w:r w:rsidR="66FF12FA" w:rsidRPr="139858C9">
        <w:rPr>
          <w:rFonts w:asciiTheme="minorHAnsi" w:eastAsiaTheme="minorEastAsia" w:hAnsiTheme="minorHAnsi"/>
        </w:rPr>
        <w:t xml:space="preserve"> studied</w:t>
      </w:r>
      <w:r w:rsidRPr="139858C9">
        <w:rPr>
          <w:rFonts w:asciiTheme="minorHAnsi" w:eastAsiaTheme="minorEastAsia" w:hAnsiTheme="minorHAnsi"/>
        </w:rPr>
        <w:t xml:space="preserve"> </w:t>
      </w:r>
      <w:r w:rsidR="7A61CA55" w:rsidRPr="139858C9">
        <w:rPr>
          <w:rFonts w:asciiTheme="minorHAnsi" w:eastAsiaTheme="minorEastAsia" w:hAnsiTheme="minorHAnsi"/>
        </w:rPr>
        <w:t>explicitly</w:t>
      </w:r>
      <w:r w:rsidRPr="139858C9">
        <w:rPr>
          <w:rFonts w:asciiTheme="minorHAnsi" w:eastAsiaTheme="minorEastAsia" w:hAnsiTheme="minorHAnsi"/>
        </w:rPr>
        <w:t xml:space="preserve"> require parties to collect relevant data, establish national inventories, monitor progress, and report findings to their respective secretariats or Conference of the Parties (COPs). This </w:t>
      </w:r>
      <w:r w:rsidR="3AFD4684" w:rsidRPr="139858C9">
        <w:rPr>
          <w:rFonts w:asciiTheme="minorHAnsi" w:eastAsiaTheme="minorEastAsia" w:hAnsiTheme="minorHAnsi"/>
        </w:rPr>
        <w:t>universality</w:t>
      </w:r>
      <w:r w:rsidRPr="139858C9">
        <w:rPr>
          <w:rFonts w:asciiTheme="minorHAnsi" w:eastAsiaTheme="minorEastAsia" w:hAnsiTheme="minorHAnsi"/>
        </w:rPr>
        <w:t xml:space="preserve"> suggests that data collection is view</w:t>
      </w:r>
      <w:r w:rsidR="3FAA0DF1" w:rsidRPr="139858C9">
        <w:rPr>
          <w:rFonts w:asciiTheme="minorHAnsi" w:eastAsiaTheme="minorEastAsia" w:hAnsiTheme="minorHAnsi"/>
        </w:rPr>
        <w:t>ed</w:t>
      </w:r>
      <w:r w:rsidRPr="139858C9">
        <w:rPr>
          <w:rFonts w:asciiTheme="minorHAnsi" w:eastAsiaTheme="minorEastAsia" w:hAnsiTheme="minorHAnsi"/>
        </w:rPr>
        <w:t xml:space="preserve"> as a fundamental requirement rather than an optional element.</w:t>
      </w:r>
      <w:r w:rsidR="7654C21F" w:rsidRPr="139858C9">
        <w:rPr>
          <w:rFonts w:asciiTheme="minorHAnsi" w:eastAsiaTheme="minorEastAsia" w:hAnsiTheme="minorHAnsi"/>
        </w:rPr>
        <w:t xml:space="preserve"> </w:t>
      </w:r>
    </w:p>
    <w:p w14:paraId="36CECEB9" w14:textId="1FD28351" w:rsidR="4FDC76AC" w:rsidRPr="00FD3DB9" w:rsidRDefault="7654C21F" w:rsidP="0517FBEB">
      <w:pPr>
        <w:rPr>
          <w:rFonts w:asciiTheme="minorHAnsi" w:eastAsiaTheme="minorEastAsia" w:hAnsiTheme="minorHAnsi"/>
        </w:rPr>
      </w:pPr>
      <w:r w:rsidRPr="139858C9">
        <w:rPr>
          <w:rFonts w:asciiTheme="minorHAnsi" w:eastAsiaTheme="minorEastAsia" w:hAnsiTheme="minorHAnsi"/>
        </w:rPr>
        <w:t xml:space="preserve">Examples of universal data requirements are listed below. </w:t>
      </w:r>
    </w:p>
    <w:p w14:paraId="7F4BFE34" w14:textId="4B4BB6CD" w:rsidR="247A79AF" w:rsidRPr="00FD3DB9" w:rsidRDefault="652479BC" w:rsidP="00D92697">
      <w:pPr>
        <w:pStyle w:val="ListParagraph"/>
        <w:numPr>
          <w:ilvl w:val="0"/>
          <w:numId w:val="9"/>
        </w:numPr>
        <w:ind w:left="417"/>
        <w:rPr>
          <w:rFonts w:asciiTheme="minorHAnsi" w:eastAsiaTheme="minorEastAsia" w:hAnsiTheme="minorHAnsi"/>
        </w:rPr>
      </w:pPr>
      <w:r w:rsidRPr="139858C9">
        <w:rPr>
          <w:rFonts w:asciiTheme="minorHAnsi" w:eastAsiaTheme="minorEastAsia" w:hAnsiTheme="minorHAnsi"/>
          <w:b/>
        </w:rPr>
        <w:t>Mandatory regular reporting:</w:t>
      </w:r>
      <w:r w:rsidRPr="139858C9">
        <w:rPr>
          <w:rFonts w:asciiTheme="minorHAnsi" w:eastAsiaTheme="minorEastAsia" w:hAnsiTheme="minorHAnsi"/>
        </w:rPr>
        <w:t xml:space="preserve"> </w:t>
      </w:r>
      <w:r w:rsidR="247A79AF" w:rsidRPr="139858C9">
        <w:rPr>
          <w:rFonts w:asciiTheme="minorHAnsi" w:eastAsiaTheme="minorEastAsia" w:hAnsiTheme="minorHAnsi"/>
        </w:rPr>
        <w:t>The Basel Convention requires parties to trans</w:t>
      </w:r>
      <w:r w:rsidR="1360BE1B" w:rsidRPr="139858C9">
        <w:rPr>
          <w:rFonts w:asciiTheme="minorHAnsi" w:eastAsiaTheme="minorEastAsia" w:hAnsiTheme="minorHAnsi"/>
        </w:rPr>
        <w:t xml:space="preserve">mit annual reports containing “information </w:t>
      </w:r>
      <w:r w:rsidR="1360BE1B" w:rsidRPr="139858C9">
        <w:rPr>
          <w:rFonts w:asciiTheme="minorHAnsi" w:eastAsiaTheme="minorEastAsia" w:hAnsiTheme="minorHAnsi"/>
        </w:rPr>
        <w:lastRenderedPageBreak/>
        <w:t xml:space="preserve">regarding transboundary movements of hazardous wastes” including detailed data on amounts, categories, characteristics, destinations, and disposal methods </w:t>
      </w:r>
      <w:r w:rsidR="00560ECC">
        <w:rPr>
          <w:rFonts w:asciiTheme="minorHAnsi" w:eastAsiaTheme="minorEastAsia" w:hAnsiTheme="minorHAnsi"/>
        </w:rPr>
        <w:t>including plastic waste and trade flows</w:t>
      </w:r>
      <w:r w:rsidR="006C3DC0">
        <w:rPr>
          <w:rFonts w:asciiTheme="minorHAnsi" w:eastAsiaTheme="minorEastAsia" w:hAnsiTheme="minorHAnsi"/>
        </w:rPr>
        <w:t xml:space="preserve"> </w:t>
      </w:r>
      <w:r w:rsidR="1360BE1B" w:rsidRPr="139858C9">
        <w:rPr>
          <w:rFonts w:asciiTheme="minorHAnsi" w:eastAsiaTheme="minorEastAsia" w:hAnsiTheme="minorHAnsi"/>
        </w:rPr>
        <w:t xml:space="preserve">(Article 13 Basel Convention). </w:t>
      </w:r>
    </w:p>
    <w:p w14:paraId="542C5A17" w14:textId="5206DD92" w:rsidR="2F9B6856" w:rsidRPr="00FD3DB9" w:rsidRDefault="5E741E1F" w:rsidP="00D92697">
      <w:pPr>
        <w:pStyle w:val="ListParagraph"/>
        <w:numPr>
          <w:ilvl w:val="0"/>
          <w:numId w:val="9"/>
        </w:numPr>
        <w:ind w:left="417"/>
        <w:rPr>
          <w:rFonts w:asciiTheme="minorHAnsi" w:eastAsiaTheme="minorEastAsia" w:hAnsiTheme="minorHAnsi"/>
        </w:rPr>
      </w:pPr>
      <w:r w:rsidRPr="139858C9">
        <w:rPr>
          <w:rFonts w:asciiTheme="minorHAnsi" w:eastAsiaTheme="minorEastAsia" w:hAnsiTheme="minorHAnsi"/>
          <w:b/>
        </w:rPr>
        <w:t>National inventories:</w:t>
      </w:r>
      <w:r w:rsidRPr="139858C9">
        <w:rPr>
          <w:rFonts w:asciiTheme="minorHAnsi" w:eastAsiaTheme="minorEastAsia" w:hAnsiTheme="minorHAnsi"/>
        </w:rPr>
        <w:t xml:space="preserve"> </w:t>
      </w:r>
      <w:r w:rsidR="2F9B6856" w:rsidRPr="139858C9">
        <w:rPr>
          <w:rFonts w:asciiTheme="minorHAnsi" w:eastAsiaTheme="minorEastAsia" w:hAnsiTheme="minorHAnsi"/>
        </w:rPr>
        <w:t xml:space="preserve">The Minamata Convention mandates that parties “establish and maintain an inventory of emissions and releases from relevant sources” within five years of the Convention’s entry into force (Articles 8 and 9, Minamata Convention on Mercury) </w:t>
      </w:r>
    </w:p>
    <w:p w14:paraId="28BCBA8D" w14:textId="50FF6507" w:rsidR="15EEC5DA" w:rsidRPr="00FD3DB9" w:rsidRDefault="6B415768" w:rsidP="00811C00">
      <w:pPr>
        <w:pStyle w:val="ListParagraph"/>
        <w:numPr>
          <w:ilvl w:val="0"/>
          <w:numId w:val="9"/>
        </w:numPr>
        <w:ind w:left="417"/>
        <w:rPr>
          <w:rFonts w:asciiTheme="minorHAnsi" w:eastAsiaTheme="minorEastAsia" w:hAnsiTheme="minorHAnsi"/>
        </w:rPr>
      </w:pPr>
      <w:r w:rsidRPr="139858C9">
        <w:rPr>
          <w:rFonts w:asciiTheme="minorHAnsi" w:eastAsiaTheme="minorEastAsia" w:hAnsiTheme="minorHAnsi"/>
          <w:b/>
        </w:rPr>
        <w:t xml:space="preserve">National inventories: </w:t>
      </w:r>
      <w:r w:rsidR="15EEC5DA" w:rsidRPr="139858C9">
        <w:rPr>
          <w:rFonts w:asciiTheme="minorHAnsi" w:eastAsiaTheme="minorEastAsia" w:hAnsiTheme="minorHAnsi"/>
        </w:rPr>
        <w:t xml:space="preserve">The Stockholm Convention requires parties to develop “source inventories and release estimates” (Article 5, Stockholm Convention) that both inform action plans and provide the basis for ongoing assessment of progress towards reducing releases of persistent organic pollutants. </w:t>
      </w:r>
    </w:p>
    <w:p w14:paraId="0717FDF9" w14:textId="1ADE3573" w:rsidR="483DB972" w:rsidRPr="00FD3DB9" w:rsidRDefault="483DB972" w:rsidP="0084588C">
      <w:pPr>
        <w:rPr>
          <w:rFonts w:asciiTheme="minorHAnsi" w:eastAsiaTheme="minorEastAsia" w:hAnsiTheme="minorHAnsi"/>
        </w:rPr>
      </w:pPr>
      <w:r w:rsidRPr="139858C9">
        <w:rPr>
          <w:rFonts w:asciiTheme="minorHAnsi" w:eastAsiaTheme="minorEastAsia" w:hAnsiTheme="minorHAnsi"/>
        </w:rPr>
        <w:t>Data collection and centralisation in these agreements serves dual purposes</w:t>
      </w:r>
      <w:r w:rsidRPr="139858C9" w:rsidDel="483DB972">
        <w:rPr>
          <w:rFonts w:asciiTheme="minorHAnsi" w:eastAsiaTheme="minorEastAsia" w:hAnsiTheme="minorHAnsi"/>
        </w:rPr>
        <w:t xml:space="preserve">. First, it </w:t>
      </w:r>
      <w:r w:rsidR="0084588C" w:rsidRPr="139858C9">
        <w:rPr>
          <w:rFonts w:asciiTheme="minorHAnsi" w:eastAsiaTheme="minorEastAsia" w:hAnsiTheme="minorHAnsi"/>
        </w:rPr>
        <w:t>e</w:t>
      </w:r>
      <w:r w:rsidRPr="139858C9">
        <w:rPr>
          <w:rFonts w:asciiTheme="minorHAnsi" w:eastAsiaTheme="minorEastAsia" w:hAnsiTheme="minorHAnsi"/>
        </w:rPr>
        <w:t xml:space="preserve">stablishes baseline measurements against which progress can be tracked over time. </w:t>
      </w:r>
      <w:r w:rsidRPr="139858C9" w:rsidDel="483DB972">
        <w:rPr>
          <w:rFonts w:asciiTheme="minorHAnsi" w:eastAsiaTheme="minorEastAsia" w:hAnsiTheme="minorHAnsi"/>
        </w:rPr>
        <w:t xml:space="preserve">Second, it </w:t>
      </w:r>
      <w:r w:rsidR="0084588C" w:rsidRPr="139858C9">
        <w:rPr>
          <w:rFonts w:asciiTheme="minorHAnsi" w:eastAsiaTheme="minorEastAsia" w:hAnsiTheme="minorHAnsi"/>
        </w:rPr>
        <w:t>e</w:t>
      </w:r>
      <w:r w:rsidRPr="139858C9">
        <w:rPr>
          <w:rFonts w:asciiTheme="minorHAnsi" w:eastAsiaTheme="minorEastAsia" w:hAnsiTheme="minorHAnsi"/>
        </w:rPr>
        <w:t xml:space="preserve">nables evaluation of policy effectiveness, creating feedback loops for </w:t>
      </w:r>
      <w:r w:rsidR="00811C00" w:rsidRPr="139858C9">
        <w:rPr>
          <w:rFonts w:asciiTheme="minorHAnsi" w:eastAsiaTheme="minorEastAsia" w:hAnsiTheme="minorHAnsi"/>
        </w:rPr>
        <w:t>continuous</w:t>
      </w:r>
      <w:r w:rsidRPr="139858C9">
        <w:rPr>
          <w:rFonts w:asciiTheme="minorHAnsi" w:eastAsiaTheme="minorEastAsia" w:hAnsiTheme="minorHAnsi"/>
        </w:rPr>
        <w:t xml:space="preserve"> improvement. </w:t>
      </w:r>
    </w:p>
    <w:p w14:paraId="076D6AAB" w14:textId="083A5BC0" w:rsidR="0517FBEB" w:rsidRPr="00FD3DB9" w:rsidRDefault="0517FBEB" w:rsidP="0517FBEB">
      <w:pPr>
        <w:rPr>
          <w:rFonts w:asciiTheme="minorHAnsi" w:eastAsiaTheme="minorEastAsia" w:hAnsiTheme="minorHAnsi"/>
        </w:rPr>
      </w:pPr>
    </w:p>
    <w:p w14:paraId="4393E23D" w14:textId="21C66C89" w:rsidR="73294326" w:rsidRPr="00FD3DB9" w:rsidRDefault="73294326" w:rsidP="0517FBEB">
      <w:pPr>
        <w:pStyle w:val="Heading3"/>
        <w:rPr>
          <w:rFonts w:asciiTheme="minorHAnsi" w:eastAsiaTheme="minorEastAsia" w:hAnsiTheme="minorHAnsi" w:cstheme="minorBidi"/>
        </w:rPr>
      </w:pPr>
      <w:r w:rsidRPr="139858C9">
        <w:rPr>
          <w:rFonts w:asciiTheme="minorHAnsi" w:eastAsiaTheme="minorEastAsia" w:hAnsiTheme="minorHAnsi" w:cstheme="minorBidi"/>
        </w:rPr>
        <w:t xml:space="preserve">Standardised Methodologies </w:t>
      </w:r>
    </w:p>
    <w:p w14:paraId="1826BC94" w14:textId="6CC57B10" w:rsidR="74824A19" w:rsidRPr="00FD3DB9" w:rsidRDefault="74824A19" w:rsidP="75742F27">
      <w:pPr>
        <w:rPr>
          <w:rFonts w:asciiTheme="minorHAnsi" w:eastAsiaTheme="minorEastAsia" w:hAnsiTheme="minorHAnsi"/>
        </w:rPr>
      </w:pPr>
      <w:r w:rsidRPr="139858C9">
        <w:rPr>
          <w:rFonts w:asciiTheme="minorHAnsi" w:eastAsiaTheme="minorEastAsia" w:hAnsiTheme="minorHAnsi"/>
        </w:rPr>
        <w:t xml:space="preserve">In addition to obligations for the collection and compilation of data, the MEAs examined also recognise the importance of harmonised methodologies and approaches. </w:t>
      </w:r>
    </w:p>
    <w:p w14:paraId="5C1F554F" w14:textId="53FD545A" w:rsidR="74824A19" w:rsidRPr="00FD3DB9" w:rsidRDefault="74824A19" w:rsidP="00435E31">
      <w:pPr>
        <w:rPr>
          <w:rFonts w:asciiTheme="minorHAnsi" w:eastAsiaTheme="minorEastAsia" w:hAnsiTheme="minorHAnsi"/>
        </w:rPr>
      </w:pPr>
      <w:r w:rsidRPr="139858C9">
        <w:rPr>
          <w:rFonts w:asciiTheme="minorHAnsi" w:eastAsiaTheme="minorEastAsia" w:hAnsiTheme="minorHAnsi"/>
        </w:rPr>
        <w:t>For example</w:t>
      </w:r>
      <w:r w:rsidR="1620CC71" w:rsidRPr="139858C9">
        <w:rPr>
          <w:rFonts w:asciiTheme="minorHAnsi" w:eastAsiaTheme="minorEastAsia" w:hAnsiTheme="minorHAnsi"/>
        </w:rPr>
        <w:t>,</w:t>
      </w:r>
      <w:r w:rsidR="5EF17B05" w:rsidRPr="139858C9">
        <w:rPr>
          <w:rFonts w:asciiTheme="minorHAnsi" w:eastAsiaTheme="minorEastAsia" w:hAnsiTheme="minorHAnsi"/>
        </w:rPr>
        <w:t xml:space="preserve"> t</w:t>
      </w:r>
      <w:r w:rsidRPr="139858C9">
        <w:rPr>
          <w:rFonts w:asciiTheme="minorHAnsi" w:eastAsiaTheme="minorEastAsia" w:hAnsiTheme="minorHAnsi"/>
        </w:rPr>
        <w:t>he Paris Agreement requires national inventory reports to be “prepared using good practice methodologies accepted by the Intergovernmental Panel on Climate Change agreed upon by the Conference of the Parties” (Article 13, Paris Agreement)</w:t>
      </w:r>
    </w:p>
    <w:p w14:paraId="3D34FBE9" w14:textId="4C639AAB" w:rsidR="74824A19" w:rsidRPr="00FD3DB9" w:rsidRDefault="74824A19" w:rsidP="0517FBEB">
      <w:pPr>
        <w:rPr>
          <w:rFonts w:asciiTheme="minorHAnsi" w:eastAsiaTheme="minorEastAsia" w:hAnsiTheme="minorHAnsi"/>
        </w:rPr>
      </w:pPr>
      <w:r w:rsidRPr="139858C9">
        <w:rPr>
          <w:rFonts w:asciiTheme="minorHAnsi" w:eastAsiaTheme="minorEastAsia" w:hAnsiTheme="minorHAnsi"/>
        </w:rPr>
        <w:t xml:space="preserve">This standardisation serves multiple purposes: ensuring data quality, enabling meaningful comparisons between countries, and facilitating the aggregation of national data into global assessments. </w:t>
      </w:r>
    </w:p>
    <w:p w14:paraId="712D2465" w14:textId="636295AD" w:rsidR="0517FBEB" w:rsidRPr="00FD3DB9" w:rsidRDefault="0517FBEB" w:rsidP="0517FBEB">
      <w:pPr>
        <w:rPr>
          <w:rFonts w:asciiTheme="minorHAnsi" w:eastAsiaTheme="minorEastAsia" w:hAnsiTheme="minorHAnsi"/>
        </w:rPr>
      </w:pPr>
    </w:p>
    <w:p w14:paraId="5AF0296A" w14:textId="41871D3E" w:rsidR="73294326" w:rsidRPr="00FD3DB9" w:rsidRDefault="73294326" w:rsidP="0517FBEB">
      <w:pPr>
        <w:pStyle w:val="Heading3"/>
        <w:rPr>
          <w:rFonts w:asciiTheme="minorHAnsi" w:eastAsiaTheme="minorEastAsia" w:hAnsiTheme="minorHAnsi" w:cstheme="minorBidi"/>
        </w:rPr>
      </w:pPr>
      <w:r w:rsidRPr="139858C9">
        <w:rPr>
          <w:rFonts w:asciiTheme="minorHAnsi" w:eastAsiaTheme="minorEastAsia" w:hAnsiTheme="minorHAnsi" w:cstheme="minorBidi"/>
        </w:rPr>
        <w:t xml:space="preserve">Time-Bound Obligations for Reporting </w:t>
      </w:r>
    </w:p>
    <w:p w14:paraId="24F56288" w14:textId="33449174" w:rsidR="28A20C8D" w:rsidRPr="00FD3DB9" w:rsidRDefault="2B3962D1" w:rsidP="0517FBEB">
      <w:pPr>
        <w:rPr>
          <w:rFonts w:asciiTheme="minorHAnsi" w:eastAsiaTheme="minorEastAsia" w:hAnsiTheme="minorHAnsi"/>
        </w:rPr>
      </w:pPr>
      <w:r w:rsidRPr="139858C9">
        <w:rPr>
          <w:rFonts w:asciiTheme="minorHAnsi" w:eastAsiaTheme="minorEastAsia" w:hAnsiTheme="minorHAnsi"/>
        </w:rPr>
        <w:t xml:space="preserve">All </w:t>
      </w:r>
      <w:r w:rsidR="00A72129" w:rsidRPr="139858C9">
        <w:rPr>
          <w:rFonts w:asciiTheme="minorHAnsi" w:eastAsiaTheme="minorEastAsia" w:hAnsiTheme="minorHAnsi"/>
        </w:rPr>
        <w:t>the MEAs analysed</w:t>
      </w:r>
      <w:r w:rsidR="28A20C8D" w:rsidRPr="139858C9">
        <w:rPr>
          <w:rFonts w:asciiTheme="minorHAnsi" w:eastAsiaTheme="minorEastAsia" w:hAnsiTheme="minorHAnsi"/>
        </w:rPr>
        <w:t xml:space="preserve"> consistently include specific timeframes for reporting. For example. </w:t>
      </w:r>
    </w:p>
    <w:p w14:paraId="1BEB817D" w14:textId="41768812" w:rsidR="28A20C8D" w:rsidRPr="00FD3DB9" w:rsidRDefault="28A20C8D" w:rsidP="00D92697">
      <w:pPr>
        <w:pStyle w:val="ListParagraph"/>
        <w:numPr>
          <w:ilvl w:val="0"/>
          <w:numId w:val="7"/>
        </w:numPr>
        <w:ind w:left="417"/>
        <w:rPr>
          <w:rFonts w:asciiTheme="minorHAnsi" w:eastAsiaTheme="minorEastAsia" w:hAnsiTheme="minorHAnsi"/>
        </w:rPr>
      </w:pPr>
      <w:r w:rsidRPr="139858C9">
        <w:rPr>
          <w:rFonts w:asciiTheme="minorHAnsi" w:eastAsiaTheme="minorEastAsia" w:hAnsiTheme="minorHAnsi"/>
        </w:rPr>
        <w:t xml:space="preserve">The Minamata Convention requires emissions inventories to be established “no later than five years after the date of entry into force” (Articles 8 and 9, Minamata Convention). </w:t>
      </w:r>
    </w:p>
    <w:p w14:paraId="155DA8A1" w14:textId="227C640C" w:rsidR="28A20C8D" w:rsidRPr="00FD3DB9" w:rsidRDefault="28A20C8D" w:rsidP="00D92697">
      <w:pPr>
        <w:pStyle w:val="ListParagraph"/>
        <w:numPr>
          <w:ilvl w:val="0"/>
          <w:numId w:val="7"/>
        </w:numPr>
        <w:ind w:left="417"/>
        <w:rPr>
          <w:rFonts w:asciiTheme="minorHAnsi" w:eastAsiaTheme="minorEastAsia" w:hAnsiTheme="minorHAnsi"/>
        </w:rPr>
      </w:pPr>
      <w:r w:rsidRPr="139858C9">
        <w:rPr>
          <w:rFonts w:asciiTheme="minorHAnsi" w:eastAsiaTheme="minorEastAsia" w:hAnsiTheme="minorHAnsi"/>
        </w:rPr>
        <w:t xml:space="preserve">The Basel Convention mandates annual reporting “before the end of each calendar year” (Articles 13, Basel Convention) </w:t>
      </w:r>
    </w:p>
    <w:p w14:paraId="5E510F51" w14:textId="7370C4C0" w:rsidR="28A20C8D" w:rsidRPr="00FD3DB9" w:rsidRDefault="28A20C8D" w:rsidP="75742F27">
      <w:pPr>
        <w:rPr>
          <w:rFonts w:asciiTheme="minorHAnsi" w:eastAsiaTheme="minorEastAsia" w:hAnsiTheme="minorHAnsi"/>
        </w:rPr>
      </w:pPr>
      <w:r w:rsidRPr="139858C9">
        <w:rPr>
          <w:rFonts w:asciiTheme="minorHAnsi" w:eastAsiaTheme="minorEastAsia" w:hAnsiTheme="minorHAnsi"/>
        </w:rPr>
        <w:t>T</w:t>
      </w:r>
      <w:r w:rsidR="471FAAA4" w:rsidRPr="139858C9">
        <w:rPr>
          <w:rFonts w:asciiTheme="minorHAnsi" w:eastAsiaTheme="minorEastAsia" w:hAnsiTheme="minorHAnsi"/>
        </w:rPr>
        <w:t xml:space="preserve">hese clear deadlines create structured opportunities to assess collective action through regular assessment cycles. </w:t>
      </w:r>
    </w:p>
    <w:p w14:paraId="62AFF81D" w14:textId="4D62A7C4" w:rsidR="28A20C8D" w:rsidRPr="00FD3DB9" w:rsidRDefault="471FAAA4" w:rsidP="0517FBEB">
      <w:pPr>
        <w:rPr>
          <w:rFonts w:asciiTheme="minorHAnsi" w:eastAsiaTheme="minorEastAsia" w:hAnsiTheme="minorHAnsi"/>
        </w:rPr>
      </w:pPr>
      <w:r w:rsidRPr="139858C9">
        <w:rPr>
          <w:rFonts w:asciiTheme="minorHAnsi" w:eastAsiaTheme="minorEastAsia" w:hAnsiTheme="minorHAnsi"/>
        </w:rPr>
        <w:t xml:space="preserve">The Paris Agreement’s Global Stocktake </w:t>
      </w:r>
      <w:r w:rsidR="00811C00" w:rsidRPr="139858C9">
        <w:rPr>
          <w:rFonts w:asciiTheme="minorHAnsi" w:eastAsiaTheme="minorEastAsia" w:hAnsiTheme="minorHAnsi"/>
        </w:rPr>
        <w:t>mechanism</w:t>
      </w:r>
      <w:r w:rsidRPr="139858C9">
        <w:rPr>
          <w:rFonts w:asciiTheme="minorHAnsi" w:eastAsiaTheme="minorEastAsia" w:hAnsiTheme="minorHAnsi"/>
        </w:rPr>
        <w:t xml:space="preserve"> demonstrates how individual national data can be aggregated to assess collective progress toward shared goals. The outcomes of this </w:t>
      </w:r>
      <w:r w:rsidR="1AD88B68" w:rsidRPr="139858C9">
        <w:rPr>
          <w:rFonts w:asciiTheme="minorHAnsi" w:eastAsiaTheme="minorEastAsia" w:hAnsiTheme="minorHAnsi"/>
        </w:rPr>
        <w:t xml:space="preserve">Global Stocktake then informs the next round of nationally determined contributions, ensuring a cycle of increased action which is informed by data. </w:t>
      </w:r>
    </w:p>
    <w:p w14:paraId="500E4224" w14:textId="10B485DE" w:rsidR="1AD88B68" w:rsidRPr="00FD3DB9" w:rsidRDefault="1AD88B68" w:rsidP="0517FBEB">
      <w:pPr>
        <w:rPr>
          <w:rFonts w:asciiTheme="minorHAnsi" w:eastAsiaTheme="minorEastAsia" w:hAnsiTheme="minorHAnsi"/>
        </w:rPr>
      </w:pPr>
      <w:r w:rsidRPr="139858C9">
        <w:rPr>
          <w:rFonts w:asciiTheme="minorHAnsi" w:eastAsiaTheme="minorEastAsia" w:hAnsiTheme="minorHAnsi"/>
        </w:rPr>
        <w:t>This process transforms national actions into a coordinated global response by providing a clear picture of overall progress, identifying im</w:t>
      </w:r>
      <w:r w:rsidR="7ECD5D7B" w:rsidRPr="139858C9">
        <w:rPr>
          <w:rFonts w:asciiTheme="minorHAnsi" w:eastAsiaTheme="minorEastAsia" w:hAnsiTheme="minorHAnsi"/>
        </w:rPr>
        <w:t xml:space="preserve">plementation gaps, and informing future commitments. </w:t>
      </w:r>
    </w:p>
    <w:p w14:paraId="31555C4A" w14:textId="4D4D13C1" w:rsidR="0517FBEB" w:rsidRPr="00FD3DB9" w:rsidRDefault="0517FBEB" w:rsidP="0517FBEB">
      <w:pPr>
        <w:rPr>
          <w:rFonts w:asciiTheme="minorHAnsi" w:eastAsiaTheme="minorEastAsia" w:hAnsiTheme="minorHAnsi"/>
        </w:rPr>
      </w:pPr>
    </w:p>
    <w:p w14:paraId="3AC6EE73" w14:textId="7517FA83" w:rsidR="73294326" w:rsidRPr="00FD3DB9" w:rsidRDefault="7448B810">
      <w:pPr>
        <w:pStyle w:val="Heading1"/>
        <w:rPr>
          <w:rFonts w:asciiTheme="minorHAnsi" w:eastAsiaTheme="minorEastAsia" w:hAnsiTheme="minorHAnsi"/>
        </w:rPr>
      </w:pPr>
      <w:r w:rsidRPr="139858C9">
        <w:rPr>
          <w:rFonts w:asciiTheme="minorHAnsi" w:eastAsiaTheme="minorEastAsia" w:hAnsiTheme="minorHAnsi"/>
        </w:rPr>
        <w:t>What are the key considerations</w:t>
      </w:r>
      <w:r w:rsidR="003830BF">
        <w:rPr>
          <w:rFonts w:asciiTheme="minorHAnsi" w:eastAsiaTheme="minorEastAsia" w:hAnsiTheme="minorHAnsi"/>
        </w:rPr>
        <w:t xml:space="preserve"> </w:t>
      </w:r>
      <w:r w:rsidR="00DA7856" w:rsidRPr="139858C9">
        <w:rPr>
          <w:rFonts w:asciiTheme="minorHAnsi" w:eastAsiaTheme="minorEastAsia" w:hAnsiTheme="minorHAnsi"/>
        </w:rPr>
        <w:t>to ensure transparency</w:t>
      </w:r>
      <w:r w:rsidR="0012507C">
        <w:rPr>
          <w:rFonts w:asciiTheme="minorHAnsi" w:eastAsiaTheme="minorEastAsia" w:hAnsiTheme="minorHAnsi"/>
        </w:rPr>
        <w:t xml:space="preserve"> and</w:t>
      </w:r>
      <w:r w:rsidR="00DA7856" w:rsidRPr="139858C9">
        <w:rPr>
          <w:rFonts w:asciiTheme="minorHAnsi" w:eastAsiaTheme="minorEastAsia" w:hAnsiTheme="minorHAnsi"/>
        </w:rPr>
        <w:t xml:space="preserve"> accountability</w:t>
      </w:r>
      <w:r w:rsidR="004A3405" w:rsidRPr="139858C9">
        <w:rPr>
          <w:rFonts w:asciiTheme="minorHAnsi" w:eastAsiaTheme="minorEastAsia" w:hAnsiTheme="minorHAnsi"/>
        </w:rPr>
        <w:t xml:space="preserve"> in the plastics treaty?</w:t>
      </w:r>
    </w:p>
    <w:p w14:paraId="7118B032" w14:textId="0878FB0D" w:rsidR="70814ABD" w:rsidRDefault="70814ABD" w:rsidP="343C27C7">
      <w:pPr>
        <w:pStyle w:val="Heading3"/>
        <w:rPr>
          <w:rFonts w:asciiTheme="minorHAnsi" w:eastAsiaTheme="minorEastAsia" w:hAnsiTheme="minorHAnsi" w:cstheme="minorBidi"/>
        </w:rPr>
      </w:pPr>
      <w:r w:rsidRPr="343C27C7">
        <w:rPr>
          <w:rFonts w:asciiTheme="minorHAnsi" w:eastAsiaTheme="minorEastAsia" w:hAnsiTheme="minorHAnsi" w:cstheme="minorBidi"/>
        </w:rPr>
        <w:t xml:space="preserve">For </w:t>
      </w:r>
      <w:r w:rsidR="751BC14E" w:rsidRPr="343C27C7">
        <w:rPr>
          <w:rFonts w:asciiTheme="minorHAnsi" w:eastAsiaTheme="minorEastAsia" w:hAnsiTheme="minorHAnsi" w:cstheme="minorBidi"/>
        </w:rPr>
        <w:t>inclusion in the final agreement text</w:t>
      </w:r>
    </w:p>
    <w:p w14:paraId="60D89AAA" w14:textId="55C09C48" w:rsidR="335E6826" w:rsidRDefault="335E6826" w:rsidP="343C27C7">
      <w:pPr>
        <w:pStyle w:val="ListParagraph"/>
        <w:numPr>
          <w:ilvl w:val="0"/>
          <w:numId w:val="6"/>
        </w:numPr>
        <w:ind w:left="417"/>
        <w:rPr>
          <w:rFonts w:asciiTheme="minorHAnsi" w:eastAsiaTheme="minorEastAsia" w:hAnsiTheme="minorHAnsi"/>
        </w:rPr>
      </w:pPr>
      <w:r w:rsidRPr="343C27C7">
        <w:rPr>
          <w:rFonts w:asciiTheme="minorHAnsi" w:eastAsiaTheme="minorEastAsia" w:hAnsiTheme="minorHAnsi"/>
          <w:b/>
          <w:bCs/>
        </w:rPr>
        <w:t xml:space="preserve">Legally binding obligations on all Parties to </w:t>
      </w:r>
      <w:r w:rsidR="04E64F69" w:rsidRPr="343C27C7">
        <w:rPr>
          <w:rFonts w:asciiTheme="minorHAnsi" w:eastAsiaTheme="minorEastAsia" w:hAnsiTheme="minorHAnsi"/>
          <w:b/>
          <w:bCs/>
        </w:rPr>
        <w:t>compile and report national data on the full lifecycle</w:t>
      </w:r>
      <w:r w:rsidR="29634344" w:rsidRPr="343C27C7">
        <w:rPr>
          <w:rFonts w:asciiTheme="minorHAnsi" w:eastAsiaTheme="minorEastAsia" w:hAnsiTheme="minorHAnsi"/>
          <w:b/>
          <w:bCs/>
        </w:rPr>
        <w:t xml:space="preserve"> of plastics</w:t>
      </w:r>
      <w:r w:rsidR="04E64F69" w:rsidRPr="343C27C7">
        <w:rPr>
          <w:rFonts w:asciiTheme="minorHAnsi" w:eastAsiaTheme="minorEastAsia" w:hAnsiTheme="minorHAnsi"/>
        </w:rPr>
        <w:t>, reflecting the different national circumstances and special considerations of SIDS and LDCs.</w:t>
      </w:r>
      <w:r w:rsidR="73F12162" w:rsidRPr="343C27C7">
        <w:rPr>
          <w:rFonts w:asciiTheme="minorHAnsi" w:eastAsiaTheme="minorEastAsia" w:hAnsiTheme="minorHAnsi"/>
        </w:rPr>
        <w:t xml:space="preserve"> Ideally this would</w:t>
      </w:r>
      <w:r w:rsidR="3264E0E8" w:rsidRPr="343C27C7">
        <w:rPr>
          <w:rFonts w:asciiTheme="minorHAnsi" w:eastAsiaTheme="minorEastAsia" w:hAnsiTheme="minorHAnsi"/>
        </w:rPr>
        <w:t xml:space="preserve"> define clear timelines and</w:t>
      </w:r>
      <w:r w:rsidR="73F12162" w:rsidRPr="343C27C7">
        <w:rPr>
          <w:rFonts w:asciiTheme="minorHAnsi" w:eastAsiaTheme="minorEastAsia" w:hAnsiTheme="minorHAnsi"/>
        </w:rPr>
        <w:t xml:space="preserve"> be supported by an obligation to develop a national inventory of this data (Article 14 or Article 15).</w:t>
      </w:r>
    </w:p>
    <w:p w14:paraId="6FF2A2A7" w14:textId="2CF56CDF" w:rsidR="78690061" w:rsidRDefault="78690061" w:rsidP="37828A4D">
      <w:pPr>
        <w:pStyle w:val="ListParagraph"/>
        <w:numPr>
          <w:ilvl w:val="0"/>
          <w:numId w:val="6"/>
        </w:numPr>
        <w:ind w:left="417"/>
        <w:rPr>
          <w:rFonts w:asciiTheme="minorHAnsi" w:eastAsiaTheme="minorEastAsia" w:hAnsiTheme="minorHAnsi"/>
        </w:rPr>
      </w:pPr>
      <w:r w:rsidRPr="343C27C7">
        <w:rPr>
          <w:rFonts w:asciiTheme="minorHAnsi" w:eastAsiaTheme="minorEastAsia" w:hAnsiTheme="minorHAnsi"/>
          <w:b/>
          <w:bCs/>
        </w:rPr>
        <w:lastRenderedPageBreak/>
        <w:t xml:space="preserve">Mechanism for global assessment and review (Article </w:t>
      </w:r>
      <w:r w:rsidR="2B9C1CD9" w:rsidRPr="343C27C7">
        <w:rPr>
          <w:rFonts w:asciiTheme="minorHAnsi" w:eastAsiaTheme="minorEastAsia" w:hAnsiTheme="minorHAnsi"/>
          <w:b/>
          <w:bCs/>
        </w:rPr>
        <w:t>16</w:t>
      </w:r>
      <w:r w:rsidRPr="343C27C7">
        <w:rPr>
          <w:rFonts w:asciiTheme="minorHAnsi" w:eastAsiaTheme="minorEastAsia" w:hAnsiTheme="minorHAnsi"/>
          <w:b/>
          <w:bCs/>
        </w:rPr>
        <w:t>)</w:t>
      </w:r>
      <w:r w:rsidR="62C8B793" w:rsidRPr="343C27C7">
        <w:rPr>
          <w:rFonts w:asciiTheme="minorHAnsi" w:eastAsiaTheme="minorEastAsia" w:hAnsiTheme="minorHAnsi"/>
          <w:b/>
          <w:bCs/>
        </w:rPr>
        <w:t xml:space="preserve"> </w:t>
      </w:r>
      <w:r w:rsidRPr="343C27C7">
        <w:rPr>
          <w:rFonts w:asciiTheme="minorHAnsi" w:eastAsiaTheme="minorEastAsia" w:hAnsiTheme="minorHAnsi"/>
        </w:rPr>
        <w:t>that aggregate</w:t>
      </w:r>
      <w:r w:rsidR="444C8ECC" w:rsidRPr="343C27C7">
        <w:rPr>
          <w:rFonts w:asciiTheme="minorHAnsi" w:eastAsiaTheme="minorEastAsia" w:hAnsiTheme="minorHAnsi"/>
        </w:rPr>
        <w:t>s</w:t>
      </w:r>
      <w:r w:rsidRPr="343C27C7">
        <w:rPr>
          <w:rFonts w:asciiTheme="minorHAnsi" w:eastAsiaTheme="minorEastAsia" w:hAnsiTheme="minorHAnsi"/>
        </w:rPr>
        <w:t xml:space="preserve"> national data to evaluate collective progress toward shared objectives.</w:t>
      </w:r>
    </w:p>
    <w:p w14:paraId="718DC606" w14:textId="09D2A3FF" w:rsidR="0722D1AA" w:rsidRPr="00FD3DB9" w:rsidRDefault="0576DA9F" w:rsidP="75742F27">
      <w:pPr>
        <w:pStyle w:val="ListParagraph"/>
        <w:numPr>
          <w:ilvl w:val="0"/>
          <w:numId w:val="6"/>
        </w:numPr>
        <w:ind w:left="417"/>
        <w:rPr>
          <w:rFonts w:asciiTheme="minorHAnsi" w:eastAsiaTheme="minorEastAsia" w:hAnsiTheme="minorHAnsi"/>
        </w:rPr>
      </w:pPr>
      <w:r w:rsidRPr="343C27C7">
        <w:rPr>
          <w:rFonts w:asciiTheme="minorHAnsi" w:eastAsiaTheme="minorEastAsia" w:hAnsiTheme="minorHAnsi"/>
          <w:b/>
          <w:bCs/>
        </w:rPr>
        <w:t>Recognition of different country capacities and starting points and s</w:t>
      </w:r>
      <w:r w:rsidR="0722D1AA" w:rsidRPr="343C27C7">
        <w:rPr>
          <w:rFonts w:asciiTheme="minorHAnsi" w:eastAsiaTheme="minorEastAsia" w:hAnsiTheme="minorHAnsi"/>
          <w:b/>
          <w:bCs/>
        </w:rPr>
        <w:t xml:space="preserve">upport for </w:t>
      </w:r>
      <w:r w:rsidR="6E46E31B" w:rsidRPr="343C27C7">
        <w:rPr>
          <w:rFonts w:asciiTheme="minorHAnsi" w:eastAsiaTheme="minorEastAsia" w:hAnsiTheme="minorHAnsi"/>
          <w:b/>
          <w:bCs/>
        </w:rPr>
        <w:t>LDCs and SIDS</w:t>
      </w:r>
      <w:r w:rsidR="00907B83" w:rsidRPr="343C27C7">
        <w:rPr>
          <w:rFonts w:asciiTheme="minorHAnsi" w:eastAsiaTheme="minorEastAsia" w:hAnsiTheme="minorHAnsi"/>
          <w:b/>
          <w:bCs/>
        </w:rPr>
        <w:t xml:space="preserve"> (throughout</w:t>
      </w:r>
      <w:r w:rsidR="08A2A738" w:rsidRPr="343C27C7">
        <w:rPr>
          <w:rFonts w:asciiTheme="minorHAnsi" w:eastAsiaTheme="minorEastAsia" w:hAnsiTheme="minorHAnsi"/>
          <w:b/>
          <w:bCs/>
        </w:rPr>
        <w:t xml:space="preserve"> b</w:t>
      </w:r>
      <w:r w:rsidR="0E877523" w:rsidRPr="343C27C7">
        <w:rPr>
          <w:rFonts w:asciiTheme="minorHAnsi" w:eastAsiaTheme="minorEastAsia" w:hAnsiTheme="minorHAnsi"/>
          <w:b/>
          <w:bCs/>
        </w:rPr>
        <w:t>ut</w:t>
      </w:r>
      <w:r w:rsidR="08A2A738" w:rsidRPr="343C27C7">
        <w:rPr>
          <w:rFonts w:asciiTheme="minorHAnsi" w:eastAsiaTheme="minorEastAsia" w:hAnsiTheme="minorHAnsi"/>
          <w:b/>
          <w:bCs/>
        </w:rPr>
        <w:t xml:space="preserve"> also in Article 11</w:t>
      </w:r>
      <w:r w:rsidR="00907B83" w:rsidRPr="343C27C7">
        <w:rPr>
          <w:rFonts w:asciiTheme="minorHAnsi" w:eastAsiaTheme="minorEastAsia" w:hAnsiTheme="minorHAnsi"/>
          <w:b/>
          <w:bCs/>
        </w:rPr>
        <w:t>)</w:t>
      </w:r>
      <w:r w:rsidR="0722D1AA" w:rsidRPr="343C27C7">
        <w:rPr>
          <w:rFonts w:asciiTheme="minorHAnsi" w:eastAsiaTheme="minorEastAsia" w:hAnsiTheme="minorHAnsi"/>
          <w:b/>
          <w:bCs/>
        </w:rPr>
        <w:t>:</w:t>
      </w:r>
      <w:r w:rsidR="0722D1AA" w:rsidRPr="343C27C7">
        <w:rPr>
          <w:rFonts w:asciiTheme="minorHAnsi" w:eastAsiaTheme="minorEastAsia" w:hAnsiTheme="minorHAnsi"/>
        </w:rPr>
        <w:t xml:space="preserve"> </w:t>
      </w:r>
      <w:r w:rsidR="503AED7B" w:rsidRPr="343C27C7">
        <w:rPr>
          <w:rFonts w:asciiTheme="minorHAnsi" w:eastAsiaTheme="minorEastAsia" w:hAnsiTheme="minorHAnsi"/>
        </w:rPr>
        <w:t>There should synergy between the articles on developing a national plan, reporting, the effectiveness evaluation, finance and means of implementation and compliance. These processes should foster transparency, be based on science and data and enable improvement over time.</w:t>
      </w:r>
    </w:p>
    <w:p w14:paraId="545BA9DF" w14:textId="50734018" w:rsidR="0517FBEB" w:rsidRPr="00FD3DB9" w:rsidRDefault="0517FBEB" w:rsidP="0517FBEB">
      <w:pPr>
        <w:rPr>
          <w:rFonts w:asciiTheme="minorHAnsi" w:eastAsiaTheme="minorEastAsia" w:hAnsiTheme="minorHAnsi"/>
        </w:rPr>
      </w:pPr>
    </w:p>
    <w:p w14:paraId="7CC6C490" w14:textId="5DC4D0F8" w:rsidR="00FD3DB9" w:rsidRPr="00FD3DB9" w:rsidRDefault="068E0158" w:rsidP="343C27C7">
      <w:pPr>
        <w:pStyle w:val="Heading3"/>
        <w:rPr>
          <w:rFonts w:asciiTheme="minorHAnsi" w:eastAsiaTheme="minorEastAsia" w:hAnsiTheme="minorHAnsi" w:cstheme="minorBidi"/>
        </w:rPr>
      </w:pPr>
      <w:r w:rsidRPr="343C27C7">
        <w:rPr>
          <w:rFonts w:asciiTheme="minorHAnsi" w:eastAsiaTheme="minorEastAsia" w:hAnsiTheme="minorHAnsi" w:cstheme="minorBidi"/>
        </w:rPr>
        <w:t xml:space="preserve">For </w:t>
      </w:r>
      <w:r w:rsidR="362A035B" w:rsidRPr="343C27C7">
        <w:rPr>
          <w:rFonts w:asciiTheme="minorHAnsi" w:eastAsiaTheme="minorEastAsia" w:hAnsiTheme="minorHAnsi" w:cstheme="minorBidi"/>
        </w:rPr>
        <w:t>agreement by the Conference of the Parties</w:t>
      </w:r>
    </w:p>
    <w:p w14:paraId="7C744C76" w14:textId="3FC5C621" w:rsidR="4A5D2046" w:rsidRDefault="4A5D2046" w:rsidP="343C27C7">
      <w:pPr>
        <w:pStyle w:val="ListParagraph"/>
        <w:numPr>
          <w:ilvl w:val="0"/>
          <w:numId w:val="5"/>
        </w:numPr>
        <w:ind w:left="417"/>
        <w:rPr>
          <w:rFonts w:asciiTheme="minorHAnsi" w:eastAsiaTheme="minorEastAsia" w:hAnsiTheme="minorHAnsi"/>
        </w:rPr>
      </w:pPr>
      <w:r w:rsidRPr="343C27C7">
        <w:rPr>
          <w:rFonts w:asciiTheme="minorHAnsi" w:eastAsiaTheme="minorEastAsia" w:hAnsiTheme="minorHAnsi"/>
          <w:b/>
          <w:bCs/>
        </w:rPr>
        <w:t>Harmonised methodologies</w:t>
      </w:r>
      <w:r w:rsidR="5EF943CC" w:rsidRPr="343C27C7">
        <w:rPr>
          <w:rFonts w:asciiTheme="minorHAnsi" w:eastAsiaTheme="minorEastAsia" w:hAnsiTheme="minorHAnsi"/>
          <w:b/>
          <w:bCs/>
        </w:rPr>
        <w:t xml:space="preserve">, </w:t>
      </w:r>
      <w:r w:rsidRPr="343C27C7">
        <w:rPr>
          <w:rFonts w:asciiTheme="minorHAnsi" w:eastAsiaTheme="minorEastAsia" w:hAnsiTheme="minorHAnsi"/>
          <w:b/>
          <w:bCs/>
        </w:rPr>
        <w:t xml:space="preserve">reporting formats and definitions </w:t>
      </w:r>
      <w:r w:rsidR="67A64827" w:rsidRPr="343C27C7">
        <w:rPr>
          <w:rFonts w:asciiTheme="minorHAnsi" w:eastAsiaTheme="minorEastAsia" w:hAnsiTheme="minorHAnsi"/>
        </w:rPr>
        <w:t>to c</w:t>
      </w:r>
      <w:r w:rsidRPr="343C27C7">
        <w:rPr>
          <w:rFonts w:asciiTheme="minorHAnsi" w:eastAsiaTheme="minorEastAsia" w:hAnsiTheme="minorHAnsi"/>
        </w:rPr>
        <w:t>reate a harmonised approach that ensures national data can be meaningfully aggregated at the global level.</w:t>
      </w:r>
    </w:p>
    <w:p w14:paraId="753CC695" w14:textId="17A8084F" w:rsidR="00FD0447" w:rsidRPr="00FD3DB9" w:rsidRDefault="009A3057" w:rsidP="343C27C7">
      <w:pPr>
        <w:pStyle w:val="ListParagraph"/>
        <w:numPr>
          <w:ilvl w:val="0"/>
          <w:numId w:val="5"/>
        </w:numPr>
        <w:ind w:left="417"/>
        <w:rPr>
          <w:rFonts w:asciiTheme="minorHAnsi" w:eastAsiaTheme="minorEastAsia" w:hAnsiTheme="minorHAnsi"/>
        </w:rPr>
      </w:pPr>
      <w:r w:rsidRPr="343C27C7">
        <w:rPr>
          <w:rFonts w:asciiTheme="minorHAnsi" w:eastAsiaTheme="minorEastAsia" w:hAnsiTheme="minorHAnsi"/>
          <w:b/>
          <w:bCs/>
        </w:rPr>
        <w:t>Establish</w:t>
      </w:r>
      <w:r w:rsidR="006509B7" w:rsidRPr="343C27C7">
        <w:rPr>
          <w:rFonts w:asciiTheme="minorHAnsi" w:eastAsiaTheme="minorEastAsia" w:hAnsiTheme="minorHAnsi"/>
          <w:b/>
          <w:bCs/>
        </w:rPr>
        <w:t xml:space="preserve"> </w:t>
      </w:r>
      <w:r w:rsidR="4EC4B1D8" w:rsidRPr="343C27C7">
        <w:rPr>
          <w:rFonts w:asciiTheme="minorHAnsi" w:eastAsiaTheme="minorEastAsia" w:hAnsiTheme="minorHAnsi"/>
          <w:b/>
          <w:bCs/>
        </w:rPr>
        <w:t xml:space="preserve">technical guidelines, </w:t>
      </w:r>
      <w:r w:rsidR="4EC4B1D8" w:rsidRPr="343C27C7">
        <w:rPr>
          <w:rFonts w:asciiTheme="minorHAnsi" w:eastAsiaTheme="minorEastAsia" w:hAnsiTheme="minorHAnsi"/>
        </w:rPr>
        <w:t>supported by the best available science, for data collection, inventory development and reporting methodologies to support consistent implementation across parties.</w:t>
      </w:r>
    </w:p>
    <w:p w14:paraId="2DA656F9" w14:textId="2D939BF8" w:rsidR="00FD0447" w:rsidRPr="00FD3DB9" w:rsidRDefault="42D7E036" w:rsidP="343C27C7">
      <w:pPr>
        <w:pStyle w:val="ListParagraph"/>
        <w:numPr>
          <w:ilvl w:val="0"/>
          <w:numId w:val="5"/>
        </w:numPr>
        <w:ind w:left="417"/>
        <w:rPr>
          <w:rFonts w:asciiTheme="minorHAnsi" w:eastAsiaTheme="minorEastAsia" w:hAnsiTheme="minorHAnsi"/>
          <w:b/>
          <w:bCs/>
        </w:rPr>
      </w:pPr>
      <w:r w:rsidRPr="343C27C7">
        <w:rPr>
          <w:rFonts w:asciiTheme="minorHAnsi" w:eastAsiaTheme="minorEastAsia" w:hAnsiTheme="minorHAnsi"/>
          <w:b/>
          <w:bCs/>
        </w:rPr>
        <w:t xml:space="preserve">Ensure </w:t>
      </w:r>
      <w:r w:rsidR="009A3057" w:rsidRPr="343C27C7">
        <w:rPr>
          <w:rFonts w:asciiTheme="minorHAnsi" w:eastAsiaTheme="minorEastAsia" w:hAnsiTheme="minorHAnsi"/>
          <w:b/>
          <w:bCs/>
        </w:rPr>
        <w:t xml:space="preserve">scientific </w:t>
      </w:r>
      <w:r w:rsidR="006509B7" w:rsidRPr="343C27C7">
        <w:rPr>
          <w:rFonts w:asciiTheme="minorHAnsi" w:eastAsiaTheme="minorEastAsia" w:hAnsiTheme="minorHAnsi"/>
          <w:b/>
          <w:bCs/>
        </w:rPr>
        <w:t xml:space="preserve">and technical </w:t>
      </w:r>
      <w:r w:rsidR="009A3057" w:rsidRPr="343C27C7">
        <w:rPr>
          <w:rFonts w:asciiTheme="minorHAnsi" w:eastAsiaTheme="minorEastAsia" w:hAnsiTheme="minorHAnsi"/>
          <w:b/>
          <w:bCs/>
        </w:rPr>
        <w:t>bod</w:t>
      </w:r>
      <w:r w:rsidR="00FD0447" w:rsidRPr="343C27C7">
        <w:rPr>
          <w:rFonts w:asciiTheme="minorHAnsi" w:eastAsiaTheme="minorEastAsia" w:hAnsiTheme="minorHAnsi"/>
          <w:b/>
          <w:bCs/>
        </w:rPr>
        <w:t xml:space="preserve">ies </w:t>
      </w:r>
      <w:r w:rsidR="6E0BCEB7" w:rsidRPr="343C27C7">
        <w:rPr>
          <w:rFonts w:asciiTheme="minorHAnsi" w:eastAsiaTheme="minorEastAsia" w:hAnsiTheme="minorHAnsi"/>
          <w:color w:val="181716"/>
        </w:rPr>
        <w:t xml:space="preserve">have the mandate and appropriate guidance </w:t>
      </w:r>
      <w:r w:rsidR="22D2748E" w:rsidRPr="343C27C7">
        <w:rPr>
          <w:rFonts w:asciiTheme="minorHAnsi" w:eastAsiaTheme="minorEastAsia" w:hAnsiTheme="minorHAnsi"/>
          <w:color w:val="181716"/>
        </w:rPr>
        <w:t>to</w:t>
      </w:r>
      <w:r w:rsidR="00FD0447" w:rsidRPr="343C27C7">
        <w:rPr>
          <w:rFonts w:asciiTheme="minorHAnsi" w:eastAsiaTheme="minorEastAsia" w:hAnsiTheme="minorHAnsi"/>
          <w:color w:val="181716"/>
        </w:rPr>
        <w:t xml:space="preserve"> assess progress and make </w:t>
      </w:r>
      <w:r w:rsidR="00FD0447" w:rsidRPr="343C27C7">
        <w:rPr>
          <w:rFonts w:asciiTheme="minorHAnsi" w:eastAsiaTheme="minorEastAsia" w:hAnsiTheme="minorHAnsi"/>
          <w:color w:val="181716"/>
        </w:rPr>
        <w:t>recommendations based on the best available science.</w:t>
      </w:r>
    </w:p>
    <w:p w14:paraId="410C82A8" w14:textId="6006127B" w:rsidR="068E0158" w:rsidRPr="00FD3DB9" w:rsidRDefault="068E0158" w:rsidP="006F1D5B">
      <w:pPr>
        <w:pStyle w:val="ListParagraph"/>
        <w:numPr>
          <w:ilvl w:val="0"/>
          <w:numId w:val="5"/>
        </w:numPr>
        <w:ind w:left="417"/>
        <w:rPr>
          <w:rFonts w:asciiTheme="minorHAnsi" w:eastAsiaTheme="minorEastAsia" w:hAnsiTheme="minorHAnsi"/>
        </w:rPr>
      </w:pPr>
      <w:r w:rsidRPr="343C27C7">
        <w:rPr>
          <w:rFonts w:asciiTheme="minorHAnsi" w:eastAsiaTheme="minorEastAsia" w:hAnsiTheme="minorHAnsi"/>
          <w:b/>
          <w:bCs/>
        </w:rPr>
        <w:t xml:space="preserve">Facilitate </w:t>
      </w:r>
      <w:r w:rsidR="00433229" w:rsidRPr="343C27C7">
        <w:rPr>
          <w:rFonts w:asciiTheme="minorHAnsi" w:eastAsiaTheme="minorEastAsia" w:hAnsiTheme="minorHAnsi"/>
          <w:b/>
          <w:bCs/>
        </w:rPr>
        <w:t>k</w:t>
      </w:r>
      <w:r w:rsidRPr="343C27C7">
        <w:rPr>
          <w:rFonts w:asciiTheme="minorHAnsi" w:eastAsiaTheme="minorEastAsia" w:hAnsiTheme="minorHAnsi"/>
          <w:b/>
          <w:bCs/>
        </w:rPr>
        <w:t>nowledge</w:t>
      </w:r>
      <w:r w:rsidR="2B375BA3" w:rsidRPr="343C27C7" w:rsidDel="001A6C03">
        <w:rPr>
          <w:rFonts w:asciiTheme="minorHAnsi" w:eastAsiaTheme="minorEastAsia" w:hAnsiTheme="minorHAnsi"/>
          <w:b/>
          <w:bCs/>
        </w:rPr>
        <w:t xml:space="preserve"> sharing</w:t>
      </w:r>
      <w:r w:rsidR="2B375BA3" w:rsidRPr="343C27C7">
        <w:rPr>
          <w:rFonts w:asciiTheme="minorHAnsi" w:eastAsiaTheme="minorEastAsia" w:hAnsiTheme="minorHAnsi"/>
          <w:b/>
          <w:bCs/>
        </w:rPr>
        <w:t xml:space="preserve"> </w:t>
      </w:r>
      <w:r w:rsidR="001A6C03" w:rsidRPr="343C27C7">
        <w:rPr>
          <w:rFonts w:asciiTheme="minorHAnsi" w:eastAsiaTheme="minorEastAsia" w:hAnsiTheme="minorHAnsi"/>
          <w:b/>
          <w:bCs/>
        </w:rPr>
        <w:t>on</w:t>
      </w:r>
      <w:r w:rsidR="2B375BA3" w:rsidRPr="343C27C7">
        <w:rPr>
          <w:rFonts w:asciiTheme="minorHAnsi" w:eastAsiaTheme="minorEastAsia" w:hAnsiTheme="minorHAnsi"/>
        </w:rPr>
        <w:t xml:space="preserve"> best practices, lessons learned, and technical expertise among parties and stakeholders. </w:t>
      </w:r>
    </w:p>
    <w:p w14:paraId="6E9839AF" w14:textId="0D61549F" w:rsidR="0517FBEB" w:rsidRDefault="0517FBEB" w:rsidP="343C27C7">
      <w:pPr>
        <w:pStyle w:val="Heading3"/>
        <w:rPr>
          <w:rFonts w:asciiTheme="minorHAnsi" w:eastAsiaTheme="minorEastAsia" w:hAnsiTheme="minorHAnsi" w:cstheme="minorBidi"/>
        </w:rPr>
      </w:pPr>
    </w:p>
    <w:p w14:paraId="34F26166" w14:textId="4DF9557C" w:rsidR="2B375BA3" w:rsidRPr="00FD3DB9" w:rsidRDefault="2B375BA3" w:rsidP="0517FBEB">
      <w:pPr>
        <w:pStyle w:val="Heading3"/>
        <w:rPr>
          <w:rFonts w:asciiTheme="minorHAnsi" w:eastAsiaTheme="minorEastAsia" w:hAnsiTheme="minorHAnsi" w:cstheme="minorBidi"/>
          <w:color w:val="30302F" w:themeColor="accent6"/>
        </w:rPr>
      </w:pPr>
      <w:r w:rsidRPr="343C27C7">
        <w:rPr>
          <w:rFonts w:asciiTheme="minorHAnsi" w:eastAsiaTheme="minorEastAsia" w:hAnsiTheme="minorHAnsi" w:cstheme="minorBidi"/>
        </w:rPr>
        <w:t xml:space="preserve">For </w:t>
      </w:r>
      <w:r w:rsidR="00A50E97" w:rsidRPr="343C27C7">
        <w:rPr>
          <w:rFonts w:asciiTheme="minorHAnsi" w:eastAsiaTheme="minorEastAsia" w:hAnsiTheme="minorHAnsi" w:cstheme="minorBidi"/>
        </w:rPr>
        <w:t>n</w:t>
      </w:r>
      <w:r w:rsidRPr="343C27C7">
        <w:rPr>
          <w:rFonts w:asciiTheme="minorHAnsi" w:eastAsiaTheme="minorEastAsia" w:hAnsiTheme="minorHAnsi" w:cstheme="minorBidi"/>
        </w:rPr>
        <w:t xml:space="preserve">ational </w:t>
      </w:r>
      <w:r w:rsidR="00A50E97" w:rsidRPr="343C27C7">
        <w:rPr>
          <w:rFonts w:asciiTheme="minorHAnsi" w:eastAsiaTheme="minorEastAsia" w:hAnsiTheme="minorHAnsi" w:cstheme="minorBidi"/>
        </w:rPr>
        <w:t>g</w:t>
      </w:r>
      <w:r w:rsidRPr="343C27C7">
        <w:rPr>
          <w:rFonts w:asciiTheme="minorHAnsi" w:eastAsiaTheme="minorEastAsia" w:hAnsiTheme="minorHAnsi" w:cstheme="minorBidi"/>
        </w:rPr>
        <w:t xml:space="preserve">overnments </w:t>
      </w:r>
    </w:p>
    <w:p w14:paraId="48CF78BF" w14:textId="4CF4874C" w:rsidR="2B375BA3" w:rsidRPr="00FD3DB9" w:rsidRDefault="2B375BA3" w:rsidP="006F1D5B">
      <w:pPr>
        <w:pStyle w:val="ListParagraph"/>
        <w:numPr>
          <w:ilvl w:val="0"/>
          <w:numId w:val="5"/>
        </w:numPr>
        <w:ind w:left="417"/>
        <w:rPr>
          <w:rFonts w:asciiTheme="minorHAnsi" w:eastAsiaTheme="minorEastAsia" w:hAnsiTheme="minorHAnsi"/>
        </w:rPr>
      </w:pPr>
      <w:r w:rsidRPr="139858C9">
        <w:rPr>
          <w:rFonts w:asciiTheme="minorHAnsi" w:eastAsiaTheme="minorEastAsia" w:hAnsiTheme="minorHAnsi"/>
          <w:b/>
        </w:rPr>
        <w:t xml:space="preserve">Invest in </w:t>
      </w:r>
      <w:r w:rsidR="2C8C54AE" w:rsidRPr="139858C9">
        <w:rPr>
          <w:rFonts w:asciiTheme="minorHAnsi" w:eastAsiaTheme="minorEastAsia" w:hAnsiTheme="minorHAnsi"/>
          <w:b/>
        </w:rPr>
        <w:t>d</w:t>
      </w:r>
      <w:r w:rsidRPr="139858C9">
        <w:rPr>
          <w:rFonts w:asciiTheme="minorHAnsi" w:eastAsiaTheme="minorEastAsia" w:hAnsiTheme="minorHAnsi"/>
          <w:b/>
        </w:rPr>
        <w:t xml:space="preserve">ata </w:t>
      </w:r>
      <w:r w:rsidR="1B9FD5D7" w:rsidRPr="139858C9">
        <w:rPr>
          <w:rFonts w:asciiTheme="minorHAnsi" w:eastAsiaTheme="minorEastAsia" w:hAnsiTheme="minorHAnsi"/>
          <w:b/>
        </w:rPr>
        <w:t>s</w:t>
      </w:r>
      <w:r w:rsidRPr="139858C9">
        <w:rPr>
          <w:rFonts w:asciiTheme="minorHAnsi" w:eastAsiaTheme="minorEastAsia" w:hAnsiTheme="minorHAnsi"/>
          <w:b/>
        </w:rPr>
        <w:t xml:space="preserve">ystems and </w:t>
      </w:r>
      <w:r w:rsidR="79B490F1" w:rsidRPr="139858C9">
        <w:rPr>
          <w:rFonts w:asciiTheme="minorHAnsi" w:eastAsiaTheme="minorEastAsia" w:hAnsiTheme="minorHAnsi"/>
          <w:b/>
        </w:rPr>
        <w:t>t</w:t>
      </w:r>
      <w:r w:rsidRPr="139858C9">
        <w:rPr>
          <w:rFonts w:asciiTheme="minorHAnsi" w:eastAsiaTheme="minorEastAsia" w:hAnsiTheme="minorHAnsi"/>
          <w:b/>
        </w:rPr>
        <w:t xml:space="preserve">echnical </w:t>
      </w:r>
      <w:r w:rsidR="76ED3B44" w:rsidRPr="139858C9">
        <w:rPr>
          <w:rFonts w:asciiTheme="minorHAnsi" w:eastAsiaTheme="minorEastAsia" w:hAnsiTheme="minorHAnsi"/>
          <w:b/>
        </w:rPr>
        <w:t>c</w:t>
      </w:r>
      <w:r w:rsidRPr="139858C9">
        <w:rPr>
          <w:rFonts w:asciiTheme="minorHAnsi" w:eastAsiaTheme="minorEastAsia" w:hAnsiTheme="minorHAnsi"/>
          <w:b/>
        </w:rPr>
        <w:t>apacity</w:t>
      </w:r>
      <w:r w:rsidR="00D43A6A">
        <w:rPr>
          <w:rFonts w:asciiTheme="minorHAnsi" w:eastAsiaTheme="minorEastAsia" w:hAnsiTheme="minorHAnsi"/>
          <w:b/>
        </w:rPr>
        <w:t xml:space="preserve">: </w:t>
      </w:r>
      <w:r w:rsidRPr="139858C9">
        <w:rPr>
          <w:rFonts w:asciiTheme="minorHAnsi" w:eastAsiaTheme="minorEastAsia" w:hAnsiTheme="minorHAnsi"/>
        </w:rPr>
        <w:t xml:space="preserve">develop </w:t>
      </w:r>
      <w:r w:rsidR="1459CEB7" w:rsidRPr="139858C9">
        <w:rPr>
          <w:rFonts w:asciiTheme="minorHAnsi" w:eastAsiaTheme="minorEastAsia" w:hAnsiTheme="minorHAnsi"/>
        </w:rPr>
        <w:t xml:space="preserve">or strengthen </w:t>
      </w:r>
      <w:r w:rsidRPr="139858C9">
        <w:rPr>
          <w:rFonts w:asciiTheme="minorHAnsi" w:eastAsiaTheme="minorEastAsia" w:hAnsiTheme="minorHAnsi"/>
        </w:rPr>
        <w:t xml:space="preserve">national plastic data collection systems, building on existing statistical frameworks and invest in training and technical capacity for data collection efforts. </w:t>
      </w:r>
    </w:p>
    <w:p w14:paraId="2D0F54AB" w14:textId="3C212D3B" w:rsidR="2B375BA3" w:rsidRPr="00FD3DB9" w:rsidRDefault="2B375BA3" w:rsidP="006F1D5B">
      <w:pPr>
        <w:pStyle w:val="ListParagraph"/>
        <w:numPr>
          <w:ilvl w:val="0"/>
          <w:numId w:val="5"/>
        </w:numPr>
        <w:ind w:left="417"/>
        <w:rPr>
          <w:rFonts w:asciiTheme="minorHAnsi" w:eastAsiaTheme="minorEastAsia" w:hAnsiTheme="minorHAnsi"/>
        </w:rPr>
      </w:pPr>
      <w:r w:rsidRPr="139858C9">
        <w:rPr>
          <w:rFonts w:asciiTheme="minorHAnsi" w:eastAsiaTheme="minorEastAsia" w:hAnsiTheme="minorHAnsi"/>
          <w:b/>
        </w:rPr>
        <w:t xml:space="preserve">Integrate with </w:t>
      </w:r>
      <w:r w:rsidR="4048CD64" w:rsidRPr="139858C9">
        <w:rPr>
          <w:rFonts w:asciiTheme="minorHAnsi" w:eastAsiaTheme="minorEastAsia" w:hAnsiTheme="minorHAnsi"/>
          <w:b/>
        </w:rPr>
        <w:t>p</w:t>
      </w:r>
      <w:r w:rsidRPr="139858C9">
        <w:rPr>
          <w:rFonts w:asciiTheme="minorHAnsi" w:eastAsiaTheme="minorEastAsia" w:hAnsiTheme="minorHAnsi"/>
          <w:b/>
        </w:rPr>
        <w:t>olicy:</w:t>
      </w:r>
      <w:r w:rsidRPr="139858C9">
        <w:rPr>
          <w:rFonts w:asciiTheme="minorHAnsi" w:eastAsiaTheme="minorEastAsia" w:hAnsiTheme="minorHAnsi"/>
        </w:rPr>
        <w:t xml:space="preserve"> </w:t>
      </w:r>
      <w:r w:rsidR="00D43A6A">
        <w:rPr>
          <w:rFonts w:asciiTheme="minorHAnsi" w:eastAsiaTheme="minorEastAsia" w:hAnsiTheme="minorHAnsi"/>
        </w:rPr>
        <w:t>e</w:t>
      </w:r>
      <w:r w:rsidRPr="139858C9">
        <w:rPr>
          <w:rFonts w:asciiTheme="minorHAnsi" w:eastAsiaTheme="minorEastAsia" w:hAnsiTheme="minorHAnsi"/>
        </w:rPr>
        <w:t xml:space="preserve">nsure data collection systems are designed to support national policy development and implementation. </w:t>
      </w:r>
    </w:p>
    <w:p w14:paraId="36736D4D" w14:textId="43EE7F67" w:rsidR="0517FBEB" w:rsidRPr="00FD3DB9" w:rsidRDefault="0517FBEB" w:rsidP="0517FBEB">
      <w:pPr>
        <w:rPr>
          <w:rFonts w:asciiTheme="minorHAnsi" w:eastAsiaTheme="minorEastAsia" w:hAnsiTheme="minorHAnsi"/>
        </w:rPr>
      </w:pPr>
    </w:p>
    <w:p w14:paraId="3E68F8D3" w14:textId="078EDA7E" w:rsidR="2B375BA3" w:rsidRPr="00FD3DB9" w:rsidRDefault="2B375BA3" w:rsidP="0517FBEB">
      <w:pPr>
        <w:pStyle w:val="Heading1"/>
        <w:rPr>
          <w:rFonts w:asciiTheme="minorHAnsi" w:eastAsiaTheme="minorEastAsia" w:hAnsiTheme="minorHAnsi"/>
        </w:rPr>
      </w:pPr>
      <w:r w:rsidRPr="139858C9">
        <w:rPr>
          <w:rFonts w:asciiTheme="minorHAnsi" w:eastAsiaTheme="minorEastAsia" w:hAnsiTheme="minorHAnsi"/>
        </w:rPr>
        <w:t>Conclusion</w:t>
      </w:r>
    </w:p>
    <w:p w14:paraId="42B5E2EA" w14:textId="7AD86114" w:rsidR="0A265F36" w:rsidRDefault="0A265F36" w:rsidP="0517FBEB">
      <w:pPr>
        <w:rPr>
          <w:rFonts w:asciiTheme="minorHAnsi" w:eastAsiaTheme="minorEastAsia" w:hAnsiTheme="minorHAnsi"/>
        </w:rPr>
      </w:pPr>
      <w:r w:rsidRPr="343C27C7">
        <w:rPr>
          <w:rFonts w:asciiTheme="minorHAnsi" w:eastAsiaTheme="minorEastAsia" w:hAnsiTheme="minorHAnsi"/>
        </w:rPr>
        <w:t xml:space="preserve">The precedents of existing multilateral environmental agreements suggests that robust data frameworks represent a fundamental requirement for effective environmental treaties. </w:t>
      </w:r>
    </w:p>
    <w:p w14:paraId="31CCA3CB" w14:textId="4377AD4F" w:rsidR="0A265F36" w:rsidRDefault="0A265F36" w:rsidP="0517FBEB">
      <w:pPr>
        <w:rPr>
          <w:rFonts w:asciiTheme="minorHAnsi" w:eastAsiaTheme="minorEastAsia" w:hAnsiTheme="minorHAnsi"/>
        </w:rPr>
        <w:sectPr w:rsidR="0A265F36">
          <w:type w:val="continuous"/>
          <w:pgSz w:w="11900" w:h="16840"/>
          <w:pgMar w:top="1865" w:right="1417" w:bottom="1417" w:left="1417" w:header="708" w:footer="708" w:gutter="0"/>
          <w:cols w:num="2" w:space="708"/>
        </w:sectPr>
      </w:pPr>
      <w:r w:rsidRPr="37828A4D">
        <w:rPr>
          <w:rFonts w:asciiTheme="minorHAnsi" w:eastAsiaTheme="minorEastAsia" w:hAnsiTheme="minorHAnsi"/>
        </w:rPr>
        <w:t xml:space="preserve">Without this foundation, even the most ambitious treaty will lack in </w:t>
      </w:r>
      <w:r w:rsidR="00DA0DFC" w:rsidRPr="37828A4D">
        <w:rPr>
          <w:rFonts w:asciiTheme="minorHAnsi" w:eastAsiaTheme="minorEastAsia" w:hAnsiTheme="minorHAnsi"/>
        </w:rPr>
        <w:t>measurable</w:t>
      </w:r>
      <w:r w:rsidRPr="37828A4D">
        <w:rPr>
          <w:rFonts w:asciiTheme="minorHAnsi" w:eastAsiaTheme="minorEastAsia" w:hAnsiTheme="minorHAnsi"/>
        </w:rPr>
        <w:t xml:space="preserve"> and visible change.</w:t>
      </w:r>
    </w:p>
    <w:p w14:paraId="6ACBAF0F" w14:textId="6EE07B23" w:rsidR="00BB3B65" w:rsidRPr="00FD3DB9" w:rsidRDefault="00BB3B65" w:rsidP="004A156B">
      <w:pPr>
        <w:pStyle w:val="Body"/>
        <w:jc w:val="left"/>
        <w:rPr>
          <w:lang w:val="en-GB"/>
        </w:rPr>
      </w:pPr>
    </w:p>
    <w:tbl>
      <w:tblPr>
        <w:tblStyle w:val="TableGrid"/>
        <w:tblW w:w="5000" w:type="pct"/>
        <w:tblBorders>
          <w:insideH w:val="none" w:sz="0" w:space="0" w:color="auto"/>
          <w:insideV w:val="none" w:sz="0" w:space="0" w:color="auto"/>
        </w:tblBorders>
        <w:shd w:val="clear" w:color="auto" w:fill="F5F7F3"/>
        <w:tblLook w:val="04A0" w:firstRow="1" w:lastRow="0" w:firstColumn="1" w:lastColumn="0" w:noHBand="0" w:noVBand="1"/>
      </w:tblPr>
      <w:tblGrid>
        <w:gridCol w:w="4395"/>
        <w:gridCol w:w="4671"/>
      </w:tblGrid>
      <w:tr w:rsidR="00860717" w:rsidRPr="00FD3DB9" w14:paraId="7E4A3BAA" w14:textId="77777777" w:rsidTr="00FC55F8">
        <w:trPr>
          <w:trHeight w:val="268"/>
        </w:trPr>
        <w:tc>
          <w:tcPr>
            <w:tcW w:w="5000" w:type="pct"/>
            <w:gridSpan w:val="2"/>
            <w:shd w:val="clear" w:color="auto" w:fill="F5F7F3" w:themeFill="accent4"/>
          </w:tcPr>
          <w:p w14:paraId="4C449663" w14:textId="33616887" w:rsidR="00860717" w:rsidRPr="00FD3DB9" w:rsidRDefault="00860717" w:rsidP="00FC55F8">
            <w:pPr>
              <w:pStyle w:val="Heading1"/>
              <w:rPr>
                <w:rFonts w:asciiTheme="minorHAnsi" w:eastAsiaTheme="minorEastAsia" w:hAnsiTheme="minorHAnsi"/>
                <w:lang w:val="en-GB"/>
              </w:rPr>
            </w:pPr>
            <w:r>
              <w:rPr>
                <w:rFonts w:asciiTheme="minorHAnsi" w:eastAsiaTheme="minorEastAsia" w:hAnsiTheme="minorHAnsi"/>
                <w:lang w:val="en-GB"/>
              </w:rPr>
              <w:t>Resources</w:t>
            </w:r>
          </w:p>
        </w:tc>
      </w:tr>
      <w:tr w:rsidR="00860717" w:rsidRPr="00FD3DB9" w14:paraId="5227138F" w14:textId="77777777" w:rsidTr="00FC55F8">
        <w:trPr>
          <w:trHeight w:val="1998"/>
        </w:trPr>
        <w:tc>
          <w:tcPr>
            <w:tcW w:w="2424" w:type="pct"/>
            <w:shd w:val="clear" w:color="auto" w:fill="F5F7F3" w:themeFill="accent4"/>
          </w:tcPr>
          <w:p w14:paraId="48E3CC9A" w14:textId="19F62711" w:rsidR="00E32CD0" w:rsidRDefault="00E32CD0" w:rsidP="00052F50">
            <w:pPr>
              <w:pStyle w:val="ListParagraph"/>
              <w:numPr>
                <w:ilvl w:val="0"/>
                <w:numId w:val="18"/>
              </w:numPr>
              <w:jc w:val="left"/>
              <w:rPr>
                <w:rFonts w:asciiTheme="minorHAnsi" w:eastAsiaTheme="minorEastAsia" w:hAnsiTheme="minorHAnsi"/>
                <w:sz w:val="18"/>
                <w:szCs w:val="18"/>
                <w:lang w:val="en-GB"/>
              </w:rPr>
            </w:pPr>
            <w:r>
              <w:rPr>
                <w:rFonts w:asciiTheme="minorHAnsi" w:eastAsiaTheme="minorEastAsia" w:hAnsiTheme="minorHAnsi"/>
                <w:sz w:val="18"/>
                <w:szCs w:val="18"/>
                <w:lang w:val="en-GB"/>
              </w:rPr>
              <w:t xml:space="preserve">The </w:t>
            </w:r>
            <w:hyperlink r:id="rId17" w:history="1">
              <w:r w:rsidRPr="0012380E">
                <w:rPr>
                  <w:rStyle w:val="Hyperlink"/>
                  <w:rFonts w:asciiTheme="minorHAnsi" w:eastAsiaTheme="minorEastAsia" w:hAnsiTheme="minorHAnsi"/>
                  <w:sz w:val="18"/>
                  <w:szCs w:val="18"/>
                  <w:lang w:val="en-GB"/>
                </w:rPr>
                <w:t>Global Plastics Data Tracker</w:t>
              </w:r>
            </w:hyperlink>
            <w:r w:rsidR="00300214" w:rsidRPr="00300214">
              <w:rPr>
                <w:rFonts w:asciiTheme="minorHAnsi" w:eastAsiaTheme="minorEastAsia" w:hAnsiTheme="minorHAnsi"/>
                <w:sz w:val="18"/>
                <w:szCs w:val="18"/>
                <w:lang w:val="en-GB"/>
              </w:rPr>
              <w:t xml:space="preserve"> consolidates all available government-reported plastics data into a single, accessible online platform.</w:t>
            </w:r>
          </w:p>
          <w:p w14:paraId="7AC8BF11" w14:textId="77777777" w:rsidR="00C5740A" w:rsidRDefault="00860717" w:rsidP="00C5740A">
            <w:pPr>
              <w:pStyle w:val="ListParagraph"/>
              <w:numPr>
                <w:ilvl w:val="0"/>
                <w:numId w:val="18"/>
              </w:numPr>
              <w:jc w:val="left"/>
              <w:rPr>
                <w:rFonts w:asciiTheme="minorHAnsi" w:eastAsiaTheme="minorEastAsia" w:hAnsiTheme="minorHAnsi"/>
                <w:sz w:val="18"/>
                <w:szCs w:val="18"/>
                <w:lang w:val="en-GB"/>
              </w:rPr>
            </w:pPr>
            <w:r w:rsidRPr="00FD3DB9">
              <w:rPr>
                <w:rFonts w:asciiTheme="minorHAnsi" w:eastAsiaTheme="minorEastAsia" w:hAnsiTheme="minorHAnsi"/>
                <w:sz w:val="18"/>
                <w:szCs w:val="18"/>
                <w:lang w:val="en-GB"/>
              </w:rPr>
              <w:t xml:space="preserve">The </w:t>
            </w:r>
            <w:hyperlink r:id="rId18" w:history="1">
              <w:r w:rsidR="00052F50" w:rsidRPr="00847F03">
                <w:rPr>
                  <w:rStyle w:val="Hyperlink"/>
                  <w:rFonts w:asciiTheme="minorHAnsi" w:eastAsiaTheme="minorEastAsia" w:hAnsiTheme="minorHAnsi"/>
                  <w:sz w:val="18"/>
                  <w:szCs w:val="18"/>
                  <w:lang w:val="en-GB"/>
                </w:rPr>
                <w:t>Plastics Data Checklist</w:t>
              </w:r>
            </w:hyperlink>
            <w:r w:rsidR="00052F50">
              <w:rPr>
                <w:rFonts w:asciiTheme="minorHAnsi" w:eastAsiaTheme="minorEastAsia" w:hAnsiTheme="minorHAnsi"/>
                <w:sz w:val="18"/>
                <w:szCs w:val="18"/>
                <w:lang w:val="en-GB"/>
              </w:rPr>
              <w:t xml:space="preserve"> is designed</w:t>
            </w:r>
            <w:r w:rsidR="00052F50" w:rsidRPr="00052F50">
              <w:rPr>
                <w:rFonts w:asciiTheme="minorHAnsi" w:eastAsiaTheme="minorEastAsia" w:hAnsiTheme="minorHAnsi"/>
                <w:sz w:val="18"/>
                <w:szCs w:val="18"/>
                <w:lang w:val="en-GB"/>
              </w:rPr>
              <w:t xml:space="preserve"> to support countries </w:t>
            </w:r>
            <w:r w:rsidR="00052F50">
              <w:rPr>
                <w:rFonts w:asciiTheme="minorHAnsi" w:eastAsiaTheme="minorEastAsia" w:hAnsiTheme="minorHAnsi"/>
                <w:sz w:val="18"/>
                <w:szCs w:val="18"/>
                <w:lang w:val="en-GB"/>
              </w:rPr>
              <w:t>to assess the availability and reliability of their national data on plastics across the lifecycle.</w:t>
            </w:r>
          </w:p>
          <w:p w14:paraId="0C5BE603" w14:textId="57CB40AA" w:rsidR="005F497E" w:rsidRPr="00C5740A" w:rsidRDefault="005F497E" w:rsidP="00C5740A">
            <w:pPr>
              <w:pStyle w:val="ListParagraph"/>
              <w:numPr>
                <w:ilvl w:val="0"/>
                <w:numId w:val="18"/>
              </w:numPr>
              <w:jc w:val="left"/>
              <w:rPr>
                <w:rFonts w:asciiTheme="minorHAnsi" w:eastAsiaTheme="minorEastAsia" w:hAnsiTheme="minorHAnsi"/>
                <w:sz w:val="18"/>
                <w:szCs w:val="18"/>
                <w:lang w:val="en-GB"/>
              </w:rPr>
            </w:pPr>
            <w:hyperlink r:id="rId19" w:anchor="search=&amp;filters=f.Topic%257CnewsTopic%3AExpert%2Binsights+f.School%257CnewsSchool%3ACentre%2Bfor%2BSustainable%2BDevelopment%2BReform&amp;sort=date&amp;startRank=1&amp;numRanks=12" w:history="1">
              <w:r w:rsidRPr="00373AD9">
                <w:rPr>
                  <w:rStyle w:val="Hyperlink"/>
                  <w:rFonts w:asciiTheme="minorHAnsi" w:eastAsiaTheme="minorEastAsia" w:hAnsiTheme="minorHAnsi"/>
                  <w:sz w:val="18"/>
                  <w:szCs w:val="18"/>
                  <w:lang w:val="en-GB"/>
                </w:rPr>
                <w:t>Expert insights</w:t>
              </w:r>
            </w:hyperlink>
            <w:r>
              <w:rPr>
                <w:rFonts w:asciiTheme="minorHAnsi" w:eastAsiaTheme="minorEastAsia" w:hAnsiTheme="minorHAnsi"/>
                <w:sz w:val="18"/>
                <w:szCs w:val="18"/>
                <w:lang w:val="en-GB"/>
              </w:rPr>
              <w:t xml:space="preserve"> </w:t>
            </w:r>
            <w:r w:rsidRPr="005F497E">
              <w:rPr>
                <w:rFonts w:asciiTheme="minorHAnsi" w:eastAsiaTheme="minorEastAsia" w:hAnsiTheme="minorHAnsi"/>
                <w:sz w:val="18"/>
                <w:szCs w:val="18"/>
                <w:lang w:val="en-GB"/>
              </w:rPr>
              <w:t>on the importance of data and science for a successful regime to end plastic pollution</w:t>
            </w:r>
            <w:r>
              <w:rPr>
                <w:rFonts w:asciiTheme="minorHAnsi" w:eastAsiaTheme="minorEastAsia" w:hAnsiTheme="minorHAnsi"/>
                <w:sz w:val="18"/>
                <w:szCs w:val="18"/>
                <w:lang w:val="en-GB"/>
              </w:rPr>
              <w:t>.</w:t>
            </w:r>
          </w:p>
        </w:tc>
        <w:tc>
          <w:tcPr>
            <w:tcW w:w="2576" w:type="pct"/>
            <w:shd w:val="clear" w:color="auto" w:fill="F5F7F3" w:themeFill="accent4"/>
          </w:tcPr>
          <w:p w14:paraId="46594DEE" w14:textId="02EF2D17" w:rsidR="0012380E" w:rsidRDefault="00DB7D37" w:rsidP="0012380E">
            <w:pPr>
              <w:ind w:left="303"/>
              <w:jc w:val="left"/>
              <w:rPr>
                <w:rFonts w:asciiTheme="minorHAnsi" w:eastAsiaTheme="minorEastAsia" w:hAnsiTheme="minorHAnsi"/>
                <w:sz w:val="18"/>
                <w:szCs w:val="18"/>
                <w:lang w:val="en-GB"/>
              </w:rPr>
            </w:pPr>
            <w:r>
              <w:rPr>
                <w:rFonts w:asciiTheme="minorHAnsi" w:eastAsiaTheme="minorEastAsia" w:hAnsiTheme="minorHAnsi"/>
                <w:noProof/>
                <w:sz w:val="18"/>
                <w:szCs w:val="18"/>
              </w:rPr>
              <w:drawing>
                <wp:anchor distT="0" distB="0" distL="114300" distR="114300" simplePos="0" relativeHeight="251658240" behindDoc="1" locked="0" layoutInCell="1" allowOverlap="1" wp14:anchorId="318316B2" wp14:editId="55C06DDB">
                  <wp:simplePos x="0" y="0"/>
                  <wp:positionH relativeFrom="column">
                    <wp:posOffset>192405</wp:posOffset>
                  </wp:positionH>
                  <wp:positionV relativeFrom="paragraph">
                    <wp:posOffset>484395</wp:posOffset>
                  </wp:positionV>
                  <wp:extent cx="262393" cy="262393"/>
                  <wp:effectExtent l="0" t="0" r="4445" b="0"/>
                  <wp:wrapTight wrapText="bothSides">
                    <wp:wrapPolygon edited="0">
                      <wp:start x="0" y="2092"/>
                      <wp:lineTo x="0" y="18828"/>
                      <wp:lineTo x="20920" y="18828"/>
                      <wp:lineTo x="20920" y="2092"/>
                      <wp:lineTo x="0" y="2092"/>
                    </wp:wrapPolygon>
                  </wp:wrapTight>
                  <wp:docPr id="1906127765" name="Graphic 3"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27765" name="Graphic 1906127765" descr="Envelope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62393" cy="262393"/>
                          </a:xfrm>
                          <a:prstGeom prst="rect">
                            <a:avLst/>
                          </a:prstGeom>
                        </pic:spPr>
                      </pic:pic>
                    </a:graphicData>
                  </a:graphic>
                  <wp14:sizeRelH relativeFrom="page">
                    <wp14:pctWidth>0</wp14:pctWidth>
                  </wp14:sizeRelH>
                  <wp14:sizeRelV relativeFrom="page">
                    <wp14:pctHeight>0</wp14:pctHeight>
                  </wp14:sizeRelV>
                </wp:anchor>
              </w:drawing>
            </w:r>
            <w:r w:rsidR="0012380E">
              <w:rPr>
                <w:rFonts w:asciiTheme="minorHAnsi" w:eastAsiaTheme="minorEastAsia" w:hAnsiTheme="minorHAnsi"/>
                <w:sz w:val="18"/>
                <w:szCs w:val="18"/>
                <w:lang w:val="en-GB"/>
              </w:rPr>
              <w:t>The Global Ocean Accounts Partnership (GOAP) Secretariat is available to support countries working to develop or strengthe</w:t>
            </w:r>
            <w:r>
              <w:rPr>
                <w:rFonts w:asciiTheme="minorHAnsi" w:eastAsiaTheme="minorEastAsia" w:hAnsiTheme="minorHAnsi"/>
                <w:sz w:val="18"/>
                <w:szCs w:val="18"/>
                <w:lang w:val="en-GB"/>
              </w:rPr>
              <w:t>n</w:t>
            </w:r>
            <w:r w:rsidR="0012380E">
              <w:rPr>
                <w:rFonts w:asciiTheme="minorHAnsi" w:eastAsiaTheme="minorEastAsia" w:hAnsiTheme="minorHAnsi"/>
                <w:sz w:val="18"/>
                <w:szCs w:val="18"/>
                <w:lang w:val="en-GB"/>
              </w:rPr>
              <w:t xml:space="preserve"> their plastics data.</w:t>
            </w:r>
          </w:p>
          <w:p w14:paraId="2E45DB88" w14:textId="7B298563" w:rsidR="0012380E" w:rsidRDefault="0012380E" w:rsidP="0012380E">
            <w:pPr>
              <w:jc w:val="left"/>
              <w:rPr>
                <w:rFonts w:asciiTheme="minorHAnsi" w:eastAsiaTheme="minorEastAsia" w:hAnsiTheme="minorHAnsi"/>
                <w:sz w:val="18"/>
                <w:szCs w:val="18"/>
                <w:lang w:val="en-GB"/>
              </w:rPr>
            </w:pPr>
            <w:r>
              <w:rPr>
                <w:rFonts w:asciiTheme="minorHAnsi" w:eastAsiaTheme="minorEastAsia" w:hAnsiTheme="minorHAnsi"/>
                <w:noProof/>
                <w:sz w:val="18"/>
                <w:szCs w:val="18"/>
              </w:rPr>
              <w:drawing>
                <wp:anchor distT="0" distB="0" distL="114300" distR="114300" simplePos="0" relativeHeight="251659264" behindDoc="1" locked="0" layoutInCell="1" allowOverlap="1" wp14:anchorId="3993078F" wp14:editId="7945615C">
                  <wp:simplePos x="0" y="0"/>
                  <wp:positionH relativeFrom="column">
                    <wp:posOffset>144503</wp:posOffset>
                  </wp:positionH>
                  <wp:positionV relativeFrom="paragraph">
                    <wp:posOffset>231140</wp:posOffset>
                  </wp:positionV>
                  <wp:extent cx="326003" cy="326003"/>
                  <wp:effectExtent l="0" t="0" r="4445" b="0"/>
                  <wp:wrapTight wrapText="bothSides">
                    <wp:wrapPolygon edited="0">
                      <wp:start x="1684" y="2526"/>
                      <wp:lineTo x="0" y="16000"/>
                      <wp:lineTo x="0" y="18526"/>
                      <wp:lineTo x="21053" y="18526"/>
                      <wp:lineTo x="21053" y="16000"/>
                      <wp:lineTo x="19368" y="2526"/>
                      <wp:lineTo x="1684" y="2526"/>
                    </wp:wrapPolygon>
                  </wp:wrapTight>
                  <wp:docPr id="1010652959" name="Graphic 4"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52959" name="Graphic 1010652959" descr="Internet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326003" cy="326003"/>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eastAsiaTheme="minorEastAsia" w:hAnsiTheme="minorHAnsi"/>
                <w:sz w:val="18"/>
                <w:szCs w:val="18"/>
                <w:lang w:val="en-GB"/>
              </w:rPr>
              <w:t xml:space="preserve">info@oceanaccounts.org </w:t>
            </w:r>
          </w:p>
          <w:p w14:paraId="089B8AC3" w14:textId="62B4FC0B" w:rsidR="0012380E" w:rsidRPr="0012380E" w:rsidRDefault="0012380E" w:rsidP="0012380E">
            <w:pPr>
              <w:jc w:val="left"/>
              <w:rPr>
                <w:rFonts w:asciiTheme="minorHAnsi" w:eastAsiaTheme="minorEastAsia" w:hAnsiTheme="minorHAnsi"/>
                <w:sz w:val="18"/>
                <w:szCs w:val="18"/>
                <w:lang w:val="en-GB"/>
              </w:rPr>
            </w:pPr>
            <w:hyperlink r:id="rId24" w:history="1">
              <w:r w:rsidRPr="00FA14B6">
                <w:rPr>
                  <w:rStyle w:val="Hyperlink"/>
                  <w:rFonts w:asciiTheme="minorHAnsi" w:eastAsiaTheme="minorEastAsia" w:hAnsiTheme="minorHAnsi"/>
                  <w:sz w:val="18"/>
                  <w:szCs w:val="18"/>
                </w:rPr>
                <w:t>www.oceanaccounts.org</w:t>
              </w:r>
            </w:hyperlink>
            <w:r>
              <w:rPr>
                <w:rFonts w:asciiTheme="minorHAnsi" w:eastAsiaTheme="minorEastAsia" w:hAnsiTheme="minorHAnsi"/>
                <w:sz w:val="18"/>
                <w:szCs w:val="18"/>
                <w:lang w:val="en-GB"/>
              </w:rPr>
              <w:t xml:space="preserve"> </w:t>
            </w:r>
          </w:p>
        </w:tc>
      </w:tr>
    </w:tbl>
    <w:p w14:paraId="01998921" w14:textId="09CFACE3" w:rsidR="75742F27" w:rsidRPr="00FD3DB9" w:rsidRDefault="75742F27" w:rsidP="75742F27">
      <w:pPr>
        <w:pStyle w:val="Body"/>
        <w:jc w:val="left"/>
        <w:rPr>
          <w:lang w:val="en-GB"/>
        </w:rPr>
      </w:pPr>
    </w:p>
    <w:sectPr w:rsidR="75742F27" w:rsidRPr="00FD3DB9">
      <w:type w:val="continuous"/>
      <w:pgSz w:w="11900" w:h="16840"/>
      <w:pgMar w:top="1865" w:right="141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ACA62" w14:textId="77777777" w:rsidR="0049085B" w:rsidRDefault="0049085B" w:rsidP="00C34C30">
      <w:r>
        <w:separator/>
      </w:r>
    </w:p>
  </w:endnote>
  <w:endnote w:type="continuationSeparator" w:id="0">
    <w:p w14:paraId="066F4529" w14:textId="77777777" w:rsidR="0049085B" w:rsidRDefault="0049085B" w:rsidP="00C34C30">
      <w:r>
        <w:continuationSeparator/>
      </w:r>
    </w:p>
  </w:endnote>
  <w:endnote w:type="continuationNotice" w:id="1">
    <w:p w14:paraId="6B8E1077" w14:textId="77777777" w:rsidR="0049085B" w:rsidRDefault="004908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keena">
    <w:altName w:val="Calibri"/>
    <w:panose1 w:val="00000000000000000000"/>
    <w:charset w:val="00"/>
    <w:family w:val="auto"/>
    <w:pitch w:val="variable"/>
    <w:sig w:usb0="80000003" w:usb1="00000001"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810B" w14:textId="77777777" w:rsidR="00750D84" w:rsidRDefault="00750D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899F" w14:textId="77777777" w:rsidR="00BB3B65" w:rsidRDefault="00BB3B65">
    <w:pPr>
      <w:pStyle w:val="Footer"/>
      <w:tabs>
        <w:tab w:val="clear" w:pos="9072"/>
        <w:tab w:val="right" w:pos="904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2834" w14:textId="77777777" w:rsidR="00BB3B65" w:rsidRDefault="00865593">
    <w:pPr>
      <w:pStyle w:val="Footer"/>
      <w:tabs>
        <w:tab w:val="clear" w:pos="9072"/>
        <w:tab w:val="right" w:pos="9046"/>
      </w:tabs>
    </w:pPr>
    <w:r>
      <w:rPr>
        <w:color w:val="3B9C7B"/>
        <w:u w:color="3B9C7B"/>
      </w:rPr>
      <w:fldChar w:fldCharType="begin"/>
    </w:r>
    <w:r>
      <w:rPr>
        <w:color w:val="3B9C7B"/>
        <w:u w:color="3B9C7B"/>
      </w:rPr>
      <w:instrText xml:space="preserve"> PAGE </w:instrText>
    </w:r>
    <w:r>
      <w:rPr>
        <w:color w:val="3B9C7B"/>
        <w:u w:color="3B9C7B"/>
      </w:rPr>
      <w:fldChar w:fldCharType="separate"/>
    </w:r>
    <w:r w:rsidR="00697EF7">
      <w:rPr>
        <w:noProof/>
        <w:color w:val="3B9C7B"/>
        <w:u w:color="3B9C7B"/>
      </w:rPr>
      <w:t>1</w:t>
    </w:r>
    <w:r>
      <w:rPr>
        <w:color w:val="3B9C7B"/>
        <w:u w:color="3B9C7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1216F" w14:textId="77777777" w:rsidR="0049085B" w:rsidRDefault="0049085B" w:rsidP="00C34C30">
      <w:r>
        <w:separator/>
      </w:r>
    </w:p>
  </w:footnote>
  <w:footnote w:type="continuationSeparator" w:id="0">
    <w:p w14:paraId="0FF31401" w14:textId="77777777" w:rsidR="0049085B" w:rsidRDefault="0049085B" w:rsidP="00C34C30">
      <w:r>
        <w:continuationSeparator/>
      </w:r>
    </w:p>
  </w:footnote>
  <w:footnote w:type="continuationNotice" w:id="1">
    <w:p w14:paraId="3CFD662D" w14:textId="77777777" w:rsidR="0049085B" w:rsidRDefault="0049085B" w:rsidP="00C34C30"/>
  </w:footnote>
  <w:footnote w:id="2">
    <w:p w14:paraId="3606ED98" w14:textId="0F7A6793" w:rsidR="00A72A45" w:rsidRPr="00A72A45" w:rsidRDefault="00A72A45">
      <w:pPr>
        <w:pStyle w:val="FootnoteText"/>
        <w:rPr>
          <w:lang w:val="en-AU"/>
        </w:rPr>
      </w:pPr>
      <w:r>
        <w:rPr>
          <w:rStyle w:val="FootnoteReference"/>
        </w:rPr>
        <w:footnoteRef/>
      </w:r>
      <w:r>
        <w:t xml:space="preserve"> </w:t>
      </w:r>
      <w:r w:rsidR="00DA325F" w:rsidRPr="00DA325F">
        <w:t xml:space="preserve">IUCN, "Issues Brief: Plastic Pollution" (2024), </w:t>
      </w:r>
      <w:hyperlink r:id="rId1" w:history="1">
        <w:r w:rsidR="0096192B" w:rsidRPr="00FA14B6">
          <w:rPr>
            <w:rStyle w:val="Hyperlink"/>
          </w:rPr>
          <w:t>https://iucn.org/resources/issues-brief/plastic-pollution</w:t>
        </w:r>
      </w:hyperlink>
      <w:r w:rsidR="0096192B">
        <w:t xml:space="preserve"> </w:t>
      </w:r>
    </w:p>
  </w:footnote>
  <w:footnote w:id="3">
    <w:p w14:paraId="7885B96D" w14:textId="3C944D24" w:rsidR="00423127" w:rsidRPr="00772EA7" w:rsidRDefault="00423127">
      <w:pPr>
        <w:pStyle w:val="FootnoteText"/>
        <w:rPr>
          <w:lang w:val="en-AU"/>
        </w:rPr>
      </w:pPr>
      <w:r>
        <w:rPr>
          <w:rStyle w:val="FootnoteReference"/>
        </w:rPr>
        <w:footnoteRef/>
      </w:r>
      <w:r>
        <w:t xml:space="preserve"> </w:t>
      </w:r>
      <w:r w:rsidR="004338CB" w:rsidRPr="004338CB">
        <w:rPr>
          <w:lang w:val="en-AU"/>
        </w:rPr>
        <w:t xml:space="preserve">UNSW Centre for Sustainable Development Reform, The Global Plastics Data Tracker (2025), accessed 16 July 2025, </w:t>
      </w:r>
      <w:hyperlink r:id="rId2" w:history="1">
        <w:r w:rsidR="0096192B" w:rsidRPr="00FA14B6">
          <w:rPr>
            <w:rStyle w:val="Hyperlink"/>
            <w:lang w:val="en-AU"/>
          </w:rPr>
          <w:t>https://plastictracker.org/</w:t>
        </w:r>
      </w:hyperlink>
      <w:r w:rsidR="0096192B">
        <w:rPr>
          <w:lang w:val="en-AU"/>
        </w:rPr>
        <w:t xml:space="preserve"> </w:t>
      </w:r>
    </w:p>
  </w:footnote>
  <w:footnote w:id="4">
    <w:p w14:paraId="56208C3B" w14:textId="66811DBA" w:rsidR="75742F27" w:rsidRDefault="75742F27" w:rsidP="75742F27">
      <w:pPr>
        <w:pStyle w:val="FootnoteText"/>
        <w:rPr>
          <w:rFonts w:ascii="Aptos" w:eastAsia="Aptos" w:hAnsi="Aptos" w:cs="Aptos"/>
          <w:color w:val="30302F" w:themeColor="accent6"/>
          <w:sz w:val="18"/>
          <w:szCs w:val="18"/>
          <w:lang w:val="en-AU"/>
        </w:rPr>
      </w:pPr>
      <w:r w:rsidRPr="75742F27">
        <w:rPr>
          <w:rStyle w:val="FootnoteReference"/>
        </w:rPr>
        <w:footnoteRef/>
      </w:r>
      <w:r>
        <w:t xml:space="preserve"> </w:t>
      </w:r>
      <w:r w:rsidRPr="75742F27">
        <w:rPr>
          <w:rFonts w:ascii="Aptos" w:eastAsia="Aptos" w:hAnsi="Aptos" w:cs="Aptos"/>
          <w:color w:val="30302F" w:themeColor="accent6"/>
          <w:sz w:val="18"/>
          <w:szCs w:val="18"/>
          <w:lang w:val="en-AU"/>
        </w:rPr>
        <w:t>UNEA-5.2/Res 14, paragraph 3(d)</w:t>
      </w:r>
    </w:p>
  </w:footnote>
  <w:footnote w:id="5">
    <w:p w14:paraId="78ED52E6" w14:textId="45191CBD" w:rsidR="75742F27" w:rsidRDefault="75742F27" w:rsidP="75742F27">
      <w:pPr>
        <w:pStyle w:val="FootnoteText"/>
        <w:rPr>
          <w:rFonts w:ascii="Aptos" w:eastAsia="Aptos" w:hAnsi="Aptos" w:cs="Aptos"/>
          <w:color w:val="30302F" w:themeColor="accent6"/>
          <w:sz w:val="18"/>
          <w:szCs w:val="18"/>
          <w:lang w:val="en-AU"/>
        </w:rPr>
      </w:pPr>
      <w:r w:rsidRPr="75742F27">
        <w:rPr>
          <w:rStyle w:val="FootnoteReference"/>
        </w:rPr>
        <w:footnoteRef/>
      </w:r>
      <w:r>
        <w:t xml:space="preserve"> </w:t>
      </w:r>
      <w:r w:rsidRPr="75742F27">
        <w:rPr>
          <w:rFonts w:ascii="Aptos" w:eastAsia="Aptos" w:hAnsi="Aptos" w:cs="Aptos"/>
          <w:color w:val="30302F" w:themeColor="accent6"/>
          <w:sz w:val="18"/>
          <w:szCs w:val="18"/>
          <w:lang w:val="en-AU"/>
        </w:rPr>
        <w:t>UNEA-5.2/Res 14, paragraph 3(f)</w:t>
      </w:r>
    </w:p>
  </w:footnote>
  <w:footnote w:id="6">
    <w:p w14:paraId="66EA6E88" w14:textId="0A5F2E88" w:rsidR="75742F27" w:rsidRDefault="75742F27" w:rsidP="75742F27">
      <w:pPr>
        <w:pStyle w:val="FootnoteText"/>
        <w:rPr>
          <w:rFonts w:ascii="Aptos" w:eastAsia="Aptos" w:hAnsi="Aptos" w:cs="Aptos"/>
          <w:color w:val="30302F" w:themeColor="accent6"/>
          <w:sz w:val="18"/>
          <w:szCs w:val="18"/>
          <w:lang w:val="en-AU"/>
        </w:rPr>
      </w:pPr>
      <w:r w:rsidRPr="75742F27">
        <w:rPr>
          <w:rStyle w:val="FootnoteReference"/>
        </w:rPr>
        <w:footnoteRef/>
      </w:r>
      <w:r>
        <w:t xml:space="preserve"> </w:t>
      </w:r>
      <w:r w:rsidRPr="75742F27">
        <w:rPr>
          <w:rFonts w:ascii="Aptos" w:eastAsia="Aptos" w:hAnsi="Aptos" w:cs="Aptos"/>
          <w:color w:val="30302F" w:themeColor="accent6"/>
          <w:sz w:val="18"/>
          <w:szCs w:val="18"/>
          <w:lang w:val="en-AU"/>
        </w:rPr>
        <w:t>UNEA-5.2/Res 14, paragraph 3(g)</w:t>
      </w:r>
    </w:p>
    <w:p w14:paraId="26D35AE0" w14:textId="347ADE88" w:rsidR="75742F27" w:rsidRDefault="75742F27" w:rsidP="75742F27">
      <w:pPr>
        <w:pStyle w:val="FootnoteText"/>
      </w:pPr>
    </w:p>
  </w:footnote>
  <w:footnote w:id="7">
    <w:p w14:paraId="3A49BB71" w14:textId="42DAEC02" w:rsidR="75742F27" w:rsidRDefault="75742F27" w:rsidP="75742F27">
      <w:pPr>
        <w:pStyle w:val="FootnoteText"/>
        <w:rPr>
          <w:rFonts w:ascii="Aptos" w:eastAsia="Aptos" w:hAnsi="Aptos" w:cs="Aptos"/>
          <w:color w:val="30302F" w:themeColor="accent6"/>
          <w:sz w:val="18"/>
          <w:szCs w:val="18"/>
          <w:lang w:val="en-AU"/>
        </w:rPr>
      </w:pPr>
      <w:r w:rsidRPr="75742F27">
        <w:rPr>
          <w:rStyle w:val="FootnoteReference"/>
        </w:rPr>
        <w:footnoteRef/>
      </w:r>
      <w:r>
        <w:t xml:space="preserve"> </w:t>
      </w:r>
      <w:r w:rsidRPr="75742F27">
        <w:rPr>
          <w:rFonts w:ascii="Aptos" w:eastAsia="Aptos" w:hAnsi="Aptos" w:cs="Aptos"/>
          <w:color w:val="30302F" w:themeColor="accent6"/>
          <w:sz w:val="18"/>
          <w:szCs w:val="18"/>
          <w:lang w:val="en-AU"/>
        </w:rPr>
        <w:t>UNEA-5.2/Res 14, paragraph 3(h)</w:t>
      </w:r>
    </w:p>
  </w:footnote>
  <w:footnote w:id="8">
    <w:p w14:paraId="2B05A60F" w14:textId="062814E9" w:rsidR="007C4A07" w:rsidRPr="003B17FA" w:rsidRDefault="007C4A07">
      <w:pPr>
        <w:pStyle w:val="FootnoteText"/>
        <w:rPr>
          <w:lang w:val="en-AU"/>
        </w:rPr>
      </w:pPr>
      <w:r>
        <w:rPr>
          <w:rStyle w:val="FootnoteReference"/>
        </w:rPr>
        <w:footnoteRef/>
      </w:r>
      <w:r>
        <w:t xml:space="preserve"> </w:t>
      </w:r>
      <w:r w:rsidR="004D76FB">
        <w:rPr>
          <w:lang w:val="en-AU"/>
        </w:rPr>
        <w:t xml:space="preserve">Northrop and </w:t>
      </w:r>
      <w:proofErr w:type="spellStart"/>
      <w:r w:rsidR="004D76FB">
        <w:rPr>
          <w:lang w:val="en-AU"/>
        </w:rPr>
        <w:t>Belonje</w:t>
      </w:r>
      <w:proofErr w:type="spellEnd"/>
      <w:r w:rsidR="004D76FB" w:rsidRPr="004D76FB">
        <w:rPr>
          <w:lang w:val="en-AU"/>
        </w:rPr>
        <w:t>, "</w:t>
      </w:r>
      <w:hyperlink r:id="rId3" w:history="1">
        <w:r w:rsidR="004D76FB" w:rsidRPr="00270C09">
          <w:rPr>
            <w:rStyle w:val="Hyperlink"/>
            <w:lang w:val="en-AU"/>
          </w:rPr>
          <w:t>Closing the Information Gap in Global Plastics Governance: No Data, No Deal</w:t>
        </w:r>
      </w:hyperlink>
      <w:r w:rsidR="004D76FB" w:rsidRPr="004D76FB">
        <w:rPr>
          <w:lang w:val="en-AU"/>
        </w:rPr>
        <w:t>"</w:t>
      </w:r>
      <w:r w:rsidR="00270C09">
        <w:rPr>
          <w:lang w:val="en-AU"/>
        </w:rPr>
        <w:t>,</w:t>
      </w:r>
      <w:r w:rsidR="004D76FB" w:rsidRPr="004D76FB">
        <w:rPr>
          <w:lang w:val="en-AU"/>
        </w:rPr>
        <w:t xml:space="preserve"> </w:t>
      </w:r>
      <w:r w:rsidR="00270C09">
        <w:rPr>
          <w:lang w:val="en-AU"/>
        </w:rPr>
        <w:t xml:space="preserve">Global </w:t>
      </w:r>
      <w:r w:rsidR="004D76FB" w:rsidRPr="004D76FB">
        <w:rPr>
          <w:lang w:val="en-AU"/>
        </w:rPr>
        <w:t>Ocean Accounts Partnership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FE4A" w14:textId="77777777" w:rsidR="00750D84" w:rsidRDefault="00750D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46C2D" w14:textId="522BCF07" w:rsidR="0092294B" w:rsidRDefault="0092294B" w:rsidP="0092294B">
    <w:pPr>
      <w:pStyle w:val="Header"/>
      <w:tabs>
        <w:tab w:val="clear" w:pos="9072"/>
        <w:tab w:val="right" w:pos="9046"/>
      </w:tabs>
      <w:jc w:val="left"/>
    </w:pPr>
    <w:r w:rsidRPr="007652BA">
      <w:rPr>
        <w:noProof/>
        <w:color w:val="717171" w:themeColor="accent5"/>
        <w:sz w:val="16"/>
        <w:szCs w:val="16"/>
      </w:rPr>
      <w:drawing>
        <wp:anchor distT="152400" distB="152400" distL="152400" distR="152400" simplePos="0" relativeHeight="251658242" behindDoc="1" locked="0" layoutInCell="1" allowOverlap="1" wp14:anchorId="7DC6E2CB" wp14:editId="51F78DE4">
          <wp:simplePos x="0" y="0"/>
          <wp:positionH relativeFrom="page">
            <wp:posOffset>9586594</wp:posOffset>
          </wp:positionH>
          <wp:positionV relativeFrom="page">
            <wp:posOffset>332223</wp:posOffset>
          </wp:positionV>
          <wp:extent cx="482600" cy="609600"/>
          <wp:effectExtent l="0" t="0" r="0" b="0"/>
          <wp:wrapNone/>
          <wp:docPr id="1485140654" name="officeArt object" descr="Graphic 1157276633"/>
          <wp:cNvGraphicFramePr/>
          <a:graphic xmlns:a="http://schemas.openxmlformats.org/drawingml/2006/main">
            <a:graphicData uri="http://schemas.openxmlformats.org/drawingml/2006/picture">
              <pic:pic xmlns:pic="http://schemas.openxmlformats.org/drawingml/2006/picture">
                <pic:nvPicPr>
                  <pic:cNvPr id="1073741828" name="Graphic 1157276633" descr="Graphic 1157276633"/>
                  <pic:cNvPicPr>
                    <a:picLocks noChangeAspect="1"/>
                  </pic:cNvPicPr>
                </pic:nvPicPr>
                <pic:blipFill>
                  <a:blip r:embed="rId1"/>
                  <a:stretch>
                    <a:fillRect/>
                  </a:stretch>
                </pic:blipFill>
                <pic:spPr>
                  <a:xfrm>
                    <a:off x="0" y="0"/>
                    <a:ext cx="482600" cy="609600"/>
                  </a:xfrm>
                  <a:prstGeom prst="rect">
                    <a:avLst/>
                  </a:prstGeom>
                  <a:ln w="12700" cap="flat">
                    <a:noFill/>
                    <a:miter lim="400000"/>
                  </a:ln>
                  <a:effectLst/>
                </pic:spPr>
              </pic:pic>
            </a:graphicData>
          </a:graphic>
        </wp:anchor>
      </w:drawing>
    </w:r>
    <w:r w:rsidRPr="007652BA">
      <w:rPr>
        <w:noProof/>
        <w:color w:val="717171" w:themeColor="accent5"/>
        <w:sz w:val="16"/>
        <w:szCs w:val="16"/>
      </w:rPr>
      <w:drawing>
        <wp:anchor distT="152400" distB="152400" distL="152400" distR="152400" simplePos="0" relativeHeight="251658243" behindDoc="1" locked="0" layoutInCell="1" allowOverlap="1" wp14:anchorId="210B3F51" wp14:editId="4788D7F3">
          <wp:simplePos x="0" y="0"/>
          <wp:positionH relativeFrom="page">
            <wp:posOffset>9989937</wp:posOffset>
          </wp:positionH>
          <wp:positionV relativeFrom="page">
            <wp:posOffset>8985546</wp:posOffset>
          </wp:positionV>
          <wp:extent cx="404149" cy="1655909"/>
          <wp:effectExtent l="0" t="0" r="0" b="0"/>
          <wp:wrapNone/>
          <wp:docPr id="1694135238" name="officeArt object" descr="Graphic 66347679"/>
          <wp:cNvGraphicFramePr/>
          <a:graphic xmlns:a="http://schemas.openxmlformats.org/drawingml/2006/main">
            <a:graphicData uri="http://schemas.openxmlformats.org/drawingml/2006/picture">
              <pic:pic xmlns:pic="http://schemas.openxmlformats.org/drawingml/2006/picture">
                <pic:nvPicPr>
                  <pic:cNvPr id="1073741830" name="Graphic 66347679" descr="Graphic 66347679"/>
                  <pic:cNvPicPr>
                    <a:picLocks noChangeAspect="1"/>
                  </pic:cNvPicPr>
                </pic:nvPicPr>
                <pic:blipFill>
                  <a:blip r:embed="rId2"/>
                  <a:stretch>
                    <a:fillRect/>
                  </a:stretch>
                </pic:blipFill>
                <pic:spPr>
                  <a:xfrm>
                    <a:off x="0" y="0"/>
                    <a:ext cx="404149" cy="1655909"/>
                  </a:xfrm>
                  <a:prstGeom prst="rect">
                    <a:avLst/>
                  </a:prstGeom>
                  <a:ln w="12700" cap="flat">
                    <a:noFill/>
                    <a:miter lim="400000"/>
                  </a:ln>
                  <a:effectLst/>
                </pic:spPr>
              </pic:pic>
            </a:graphicData>
          </a:graphic>
        </wp:anchor>
      </w:drawing>
    </w:r>
    <w:r>
      <w:rPr>
        <w:color w:val="717171" w:themeColor="accent5"/>
        <w:sz w:val="16"/>
        <w:szCs w:val="16"/>
      </w:rPr>
      <w:tab/>
    </w:r>
    <w:r>
      <w:rPr>
        <w:color w:val="717171" w:themeColor="accent5"/>
        <w:sz w:val="16"/>
        <w:szCs w:val="16"/>
      </w:rPr>
      <w:tab/>
    </w:r>
    <w:r w:rsidRPr="0092294B">
      <w:t xml:space="preserve"> </w:t>
    </w:r>
    <w:r>
      <w:rPr>
        <w:noProof/>
      </w:rPr>
      <w:drawing>
        <wp:inline distT="0" distB="0" distL="0" distR="0" wp14:anchorId="67D150BA" wp14:editId="6412EC66">
          <wp:extent cx="534009" cy="534009"/>
          <wp:effectExtent l="0" t="0" r="0" b="0"/>
          <wp:docPr id="1488694057"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64961" name="Picture 5" descr="A black background with a black square&#10;&#10;Description automatically generated with medium confidence"/>
                  <pic:cNvPicPr/>
                </pic:nvPicPr>
                <pic:blipFill>
                  <a:blip r:embed="rId3">
                    <a:extLst>
                      <a:ext uri="{28A0092B-C50C-407E-A947-70E740481C1C}">
                        <a14:useLocalDpi xmlns:a14="http://schemas.microsoft.com/office/drawing/2010/main" val="0"/>
                      </a:ext>
                    </a:extLst>
                  </a:blip>
                  <a:stretch>
                    <a:fillRect/>
                  </a:stretch>
                </pic:blipFill>
                <pic:spPr>
                  <a:xfrm>
                    <a:off x="0" y="0"/>
                    <a:ext cx="558223" cy="558223"/>
                  </a:xfrm>
                  <a:prstGeom prst="rect">
                    <a:avLst/>
                  </a:prstGeom>
                </pic:spPr>
              </pic:pic>
            </a:graphicData>
          </a:graphic>
        </wp:inline>
      </w:drawing>
    </w:r>
  </w:p>
  <w:p w14:paraId="151A15F2" w14:textId="77777777" w:rsidR="00BB3B65" w:rsidRDefault="00BB3B65">
    <w:pPr>
      <w:pStyle w:val="Header"/>
      <w:tabs>
        <w:tab w:val="clear" w:pos="9072"/>
        <w:tab w:val="right" w:pos="904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98FE0" w14:textId="758EEB03" w:rsidR="00BB3B65" w:rsidRDefault="00092AA1" w:rsidP="0092294B">
    <w:pPr>
      <w:pStyle w:val="Header"/>
      <w:tabs>
        <w:tab w:val="clear" w:pos="9072"/>
        <w:tab w:val="right" w:pos="9046"/>
      </w:tabs>
      <w:jc w:val="left"/>
    </w:pPr>
    <w:r>
      <w:rPr>
        <w:noProof/>
        <w:color w:val="717171" w:themeColor="accent5"/>
        <w:sz w:val="16"/>
        <w:szCs w:val="16"/>
      </w:rPr>
      <w:drawing>
        <wp:anchor distT="0" distB="0" distL="114300" distR="114300" simplePos="0" relativeHeight="251659267" behindDoc="1" locked="0" layoutInCell="1" allowOverlap="1" wp14:anchorId="064683FA" wp14:editId="496EBD99">
          <wp:simplePos x="0" y="0"/>
          <wp:positionH relativeFrom="column">
            <wp:posOffset>2532166</wp:posOffset>
          </wp:positionH>
          <wp:positionV relativeFrom="paragraph">
            <wp:posOffset>-115570</wp:posOffset>
          </wp:positionV>
          <wp:extent cx="923290" cy="383540"/>
          <wp:effectExtent l="0" t="0" r="3810" b="0"/>
          <wp:wrapTight wrapText="bothSides">
            <wp:wrapPolygon edited="0">
              <wp:start x="0" y="0"/>
              <wp:lineTo x="0" y="19311"/>
              <wp:lineTo x="891" y="20742"/>
              <wp:lineTo x="4457" y="20742"/>
              <wp:lineTo x="10399" y="20742"/>
              <wp:lineTo x="21095" y="15020"/>
              <wp:lineTo x="21392" y="6437"/>
              <wp:lineTo x="21392" y="2861"/>
              <wp:lineTo x="6239" y="0"/>
              <wp:lineTo x="0" y="0"/>
            </wp:wrapPolygon>
          </wp:wrapTight>
          <wp:docPr id="468930964"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30964" name="Picture 1"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23290" cy="3835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5" behindDoc="1" locked="0" layoutInCell="1" allowOverlap="1" wp14:anchorId="07995279" wp14:editId="573BF908">
          <wp:simplePos x="0" y="0"/>
          <wp:positionH relativeFrom="column">
            <wp:posOffset>3684905</wp:posOffset>
          </wp:positionH>
          <wp:positionV relativeFrom="paragraph">
            <wp:posOffset>-117566</wp:posOffset>
          </wp:positionV>
          <wp:extent cx="1227455" cy="385445"/>
          <wp:effectExtent l="0" t="0" r="0" b="0"/>
          <wp:wrapTight wrapText="bothSides">
            <wp:wrapPolygon edited="0">
              <wp:start x="2682" y="0"/>
              <wp:lineTo x="1117" y="2135"/>
              <wp:lineTo x="0" y="7117"/>
              <wp:lineTo x="0" y="17792"/>
              <wp:lineTo x="3576" y="19928"/>
              <wp:lineTo x="11398" y="20639"/>
              <wp:lineTo x="12292" y="20639"/>
              <wp:lineTo x="21231" y="19216"/>
              <wp:lineTo x="21231" y="15657"/>
              <wp:lineTo x="15644" y="11387"/>
              <wp:lineTo x="13633" y="4982"/>
              <wp:lineTo x="11398" y="0"/>
              <wp:lineTo x="2682" y="0"/>
            </wp:wrapPolygon>
          </wp:wrapTight>
          <wp:docPr id="1907865181" name="Picture 5" descr="A black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65181" name="Picture 5" descr="A black background with white spot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227455" cy="385445"/>
                  </a:xfrm>
                  <a:prstGeom prst="rect">
                    <a:avLst/>
                  </a:prstGeom>
                </pic:spPr>
              </pic:pic>
            </a:graphicData>
          </a:graphic>
          <wp14:sizeRelH relativeFrom="page">
            <wp14:pctWidth>0</wp14:pctWidth>
          </wp14:sizeRelH>
          <wp14:sizeRelV relativeFrom="page">
            <wp14:pctHeight>0</wp14:pctHeight>
          </wp14:sizeRelV>
        </wp:anchor>
      </w:drawing>
    </w:r>
    <w:r>
      <w:rPr>
        <w:noProof/>
        <w:color w:val="717171" w:themeColor="accent5"/>
        <w:sz w:val="16"/>
        <w:szCs w:val="16"/>
      </w:rPr>
      <w:drawing>
        <wp:anchor distT="0" distB="0" distL="114300" distR="114300" simplePos="0" relativeHeight="251660291" behindDoc="1" locked="0" layoutInCell="1" allowOverlap="1" wp14:anchorId="79C4B320" wp14:editId="3572D366">
          <wp:simplePos x="0" y="0"/>
          <wp:positionH relativeFrom="column">
            <wp:posOffset>5069840</wp:posOffset>
          </wp:positionH>
          <wp:positionV relativeFrom="paragraph">
            <wp:posOffset>-136616</wp:posOffset>
          </wp:positionV>
          <wp:extent cx="1203325" cy="403860"/>
          <wp:effectExtent l="0" t="0" r="0" b="2540"/>
          <wp:wrapTight wrapText="bothSides">
            <wp:wrapPolygon edited="0">
              <wp:start x="0" y="0"/>
              <wp:lineTo x="0" y="6113"/>
              <wp:lineTo x="1140" y="10868"/>
              <wp:lineTo x="1140" y="19019"/>
              <wp:lineTo x="5015" y="21057"/>
              <wp:lineTo x="17782" y="21057"/>
              <wp:lineTo x="18921" y="21057"/>
              <wp:lineTo x="20061" y="18340"/>
              <wp:lineTo x="19605" y="16302"/>
              <wp:lineTo x="17098" y="10868"/>
              <wp:lineTo x="21201" y="5434"/>
              <wp:lineTo x="20973" y="679"/>
              <wp:lineTo x="13678" y="0"/>
              <wp:lineTo x="0" y="0"/>
            </wp:wrapPolygon>
          </wp:wrapTight>
          <wp:docPr id="245467551" name="Picture 2"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67551" name="Picture 2" descr="Blue text on a black background&#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1203325" cy="403860"/>
                  </a:xfrm>
                  <a:prstGeom prst="rect">
                    <a:avLst/>
                  </a:prstGeom>
                </pic:spPr>
              </pic:pic>
            </a:graphicData>
          </a:graphic>
          <wp14:sizeRelH relativeFrom="page">
            <wp14:pctWidth>0</wp14:pctWidth>
          </wp14:sizeRelH>
          <wp14:sizeRelV relativeFrom="page">
            <wp14:pctHeight>0</wp14:pctHeight>
          </wp14:sizeRelV>
        </wp:anchor>
      </w:drawing>
    </w:r>
    <w:r w:rsidR="00865593" w:rsidRPr="007652BA">
      <w:rPr>
        <w:noProof/>
        <w:color w:val="717171" w:themeColor="accent5"/>
        <w:sz w:val="16"/>
        <w:szCs w:val="16"/>
      </w:rPr>
      <w:drawing>
        <wp:anchor distT="152400" distB="152400" distL="152400" distR="152400" simplePos="0" relativeHeight="251658240" behindDoc="1" locked="0" layoutInCell="1" allowOverlap="1" wp14:anchorId="7E419D3C" wp14:editId="3639F6AA">
          <wp:simplePos x="0" y="0"/>
          <wp:positionH relativeFrom="page">
            <wp:posOffset>9586594</wp:posOffset>
          </wp:positionH>
          <wp:positionV relativeFrom="page">
            <wp:posOffset>332223</wp:posOffset>
          </wp:positionV>
          <wp:extent cx="482600" cy="609600"/>
          <wp:effectExtent l="0" t="0" r="0" b="0"/>
          <wp:wrapNone/>
          <wp:docPr id="933986229" name="officeArt object" descr="Graphic 1157276633"/>
          <wp:cNvGraphicFramePr/>
          <a:graphic xmlns:a="http://schemas.openxmlformats.org/drawingml/2006/main">
            <a:graphicData uri="http://schemas.openxmlformats.org/drawingml/2006/picture">
              <pic:pic xmlns:pic="http://schemas.openxmlformats.org/drawingml/2006/picture">
                <pic:nvPicPr>
                  <pic:cNvPr id="1073741828" name="Graphic 1157276633" descr="Graphic 1157276633"/>
                  <pic:cNvPicPr>
                    <a:picLocks noChangeAspect="1"/>
                  </pic:cNvPicPr>
                </pic:nvPicPr>
                <pic:blipFill>
                  <a:blip r:embed="rId4"/>
                  <a:stretch>
                    <a:fillRect/>
                  </a:stretch>
                </pic:blipFill>
                <pic:spPr>
                  <a:xfrm>
                    <a:off x="0" y="0"/>
                    <a:ext cx="482600" cy="609600"/>
                  </a:xfrm>
                  <a:prstGeom prst="rect">
                    <a:avLst/>
                  </a:prstGeom>
                  <a:ln w="12700" cap="flat">
                    <a:noFill/>
                    <a:miter lim="400000"/>
                  </a:ln>
                  <a:effectLst/>
                </pic:spPr>
              </pic:pic>
            </a:graphicData>
          </a:graphic>
        </wp:anchor>
      </w:drawing>
    </w:r>
    <w:r w:rsidR="00865593" w:rsidRPr="007652BA">
      <w:rPr>
        <w:noProof/>
        <w:color w:val="717171" w:themeColor="accent5"/>
        <w:sz w:val="16"/>
        <w:szCs w:val="16"/>
      </w:rPr>
      <w:drawing>
        <wp:anchor distT="152400" distB="152400" distL="152400" distR="152400" simplePos="0" relativeHeight="251658241" behindDoc="1" locked="0" layoutInCell="1" allowOverlap="1" wp14:anchorId="1F117C4A" wp14:editId="005248F0">
          <wp:simplePos x="0" y="0"/>
          <wp:positionH relativeFrom="page">
            <wp:posOffset>9989937</wp:posOffset>
          </wp:positionH>
          <wp:positionV relativeFrom="page">
            <wp:posOffset>8985546</wp:posOffset>
          </wp:positionV>
          <wp:extent cx="404149" cy="1655909"/>
          <wp:effectExtent l="0" t="0" r="0" b="0"/>
          <wp:wrapNone/>
          <wp:docPr id="797169780" name="officeArt object" descr="Graphic 66347679"/>
          <wp:cNvGraphicFramePr/>
          <a:graphic xmlns:a="http://schemas.openxmlformats.org/drawingml/2006/main">
            <a:graphicData uri="http://schemas.openxmlformats.org/drawingml/2006/picture">
              <pic:pic xmlns:pic="http://schemas.openxmlformats.org/drawingml/2006/picture">
                <pic:nvPicPr>
                  <pic:cNvPr id="1073741830" name="Graphic 66347679" descr="Graphic 66347679"/>
                  <pic:cNvPicPr>
                    <a:picLocks noChangeAspect="1"/>
                  </pic:cNvPicPr>
                </pic:nvPicPr>
                <pic:blipFill>
                  <a:blip r:embed="rId5"/>
                  <a:stretch>
                    <a:fillRect/>
                  </a:stretch>
                </pic:blipFill>
                <pic:spPr>
                  <a:xfrm>
                    <a:off x="0" y="0"/>
                    <a:ext cx="404149" cy="1655909"/>
                  </a:xfrm>
                  <a:prstGeom prst="rect">
                    <a:avLst/>
                  </a:prstGeom>
                  <a:ln w="12700" cap="flat">
                    <a:noFill/>
                    <a:miter lim="400000"/>
                  </a:ln>
                  <a:effectLst/>
                </pic:spPr>
              </pic:pic>
            </a:graphicData>
          </a:graphic>
        </wp:anchor>
      </w:drawing>
    </w:r>
    <w:r w:rsidR="0092294B">
      <w:rPr>
        <w:color w:val="717171" w:themeColor="accent5"/>
        <w:sz w:val="16"/>
        <w:szCs w:val="16"/>
      </w:rPr>
      <w:tab/>
    </w:r>
    <w:r w:rsidR="0092294B" w:rsidRPr="0092294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CA5DD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822CE7"/>
    <w:multiLevelType w:val="multilevel"/>
    <w:tmpl w:val="8F4E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A68ED"/>
    <w:multiLevelType w:val="hybridMultilevel"/>
    <w:tmpl w:val="306E77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734547"/>
    <w:multiLevelType w:val="hybridMultilevel"/>
    <w:tmpl w:val="080E6616"/>
    <w:lvl w:ilvl="0" w:tplc="B9384140">
      <w:start w:val="1"/>
      <w:numFmt w:val="bullet"/>
      <w:lvlText w:val=""/>
      <w:lvlJc w:val="left"/>
      <w:pPr>
        <w:ind w:left="720" w:hanging="360"/>
      </w:pPr>
      <w:rPr>
        <w:rFonts w:ascii="Wingdings" w:hAnsi="Wingdings" w:hint="default"/>
        <w:color w:val="70C2A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904DF8"/>
    <w:multiLevelType w:val="hybridMultilevel"/>
    <w:tmpl w:val="27508168"/>
    <w:lvl w:ilvl="0" w:tplc="F3A48AC0">
      <w:start w:val="1"/>
      <w:numFmt w:val="bullet"/>
      <w:pStyle w:val="ListBullet"/>
      <w:lvlText w:val=""/>
      <w:lvlJc w:val="left"/>
      <w:pPr>
        <w:ind w:left="720" w:hanging="360"/>
      </w:pPr>
      <w:rPr>
        <w:rFonts w:ascii="Wingdings" w:hAnsi="Wingdings" w:hint="default"/>
        <w:color w:val="70C2A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8FCE43"/>
    <w:multiLevelType w:val="hybridMultilevel"/>
    <w:tmpl w:val="97AAFF66"/>
    <w:lvl w:ilvl="0" w:tplc="85860B6E">
      <w:start w:val="1"/>
      <w:numFmt w:val="bullet"/>
      <w:lvlText w:val="·"/>
      <w:lvlJc w:val="left"/>
      <w:pPr>
        <w:ind w:left="720" w:hanging="360"/>
      </w:pPr>
      <w:rPr>
        <w:rFonts w:ascii="Symbol" w:hAnsi="Symbol" w:hint="default"/>
      </w:rPr>
    </w:lvl>
    <w:lvl w:ilvl="1" w:tplc="DAA0AD50">
      <w:start w:val="1"/>
      <w:numFmt w:val="bullet"/>
      <w:lvlText w:val="o"/>
      <w:lvlJc w:val="left"/>
      <w:pPr>
        <w:ind w:left="1440" w:hanging="360"/>
      </w:pPr>
      <w:rPr>
        <w:rFonts w:ascii="Courier New" w:hAnsi="Courier New" w:hint="default"/>
      </w:rPr>
    </w:lvl>
    <w:lvl w:ilvl="2" w:tplc="45FA0C4C">
      <w:start w:val="1"/>
      <w:numFmt w:val="bullet"/>
      <w:lvlText w:val=""/>
      <w:lvlJc w:val="left"/>
      <w:pPr>
        <w:ind w:left="2160" w:hanging="360"/>
      </w:pPr>
      <w:rPr>
        <w:rFonts w:ascii="Wingdings" w:hAnsi="Wingdings" w:hint="default"/>
      </w:rPr>
    </w:lvl>
    <w:lvl w:ilvl="3" w:tplc="07B28C50">
      <w:start w:val="1"/>
      <w:numFmt w:val="bullet"/>
      <w:lvlText w:val=""/>
      <w:lvlJc w:val="left"/>
      <w:pPr>
        <w:ind w:left="2880" w:hanging="360"/>
      </w:pPr>
      <w:rPr>
        <w:rFonts w:ascii="Symbol" w:hAnsi="Symbol" w:hint="default"/>
      </w:rPr>
    </w:lvl>
    <w:lvl w:ilvl="4" w:tplc="6A06EEFE">
      <w:start w:val="1"/>
      <w:numFmt w:val="bullet"/>
      <w:lvlText w:val="o"/>
      <w:lvlJc w:val="left"/>
      <w:pPr>
        <w:ind w:left="3600" w:hanging="360"/>
      </w:pPr>
      <w:rPr>
        <w:rFonts w:ascii="Courier New" w:hAnsi="Courier New" w:hint="default"/>
      </w:rPr>
    </w:lvl>
    <w:lvl w:ilvl="5" w:tplc="4074EC1C">
      <w:start w:val="1"/>
      <w:numFmt w:val="bullet"/>
      <w:lvlText w:val=""/>
      <w:lvlJc w:val="left"/>
      <w:pPr>
        <w:ind w:left="4320" w:hanging="360"/>
      </w:pPr>
      <w:rPr>
        <w:rFonts w:ascii="Wingdings" w:hAnsi="Wingdings" w:hint="default"/>
      </w:rPr>
    </w:lvl>
    <w:lvl w:ilvl="6" w:tplc="96862F52">
      <w:start w:val="1"/>
      <w:numFmt w:val="bullet"/>
      <w:lvlText w:val=""/>
      <w:lvlJc w:val="left"/>
      <w:pPr>
        <w:ind w:left="5040" w:hanging="360"/>
      </w:pPr>
      <w:rPr>
        <w:rFonts w:ascii="Symbol" w:hAnsi="Symbol" w:hint="default"/>
      </w:rPr>
    </w:lvl>
    <w:lvl w:ilvl="7" w:tplc="B7607BD0">
      <w:start w:val="1"/>
      <w:numFmt w:val="bullet"/>
      <w:lvlText w:val="o"/>
      <w:lvlJc w:val="left"/>
      <w:pPr>
        <w:ind w:left="5760" w:hanging="360"/>
      </w:pPr>
      <w:rPr>
        <w:rFonts w:ascii="Courier New" w:hAnsi="Courier New" w:hint="default"/>
      </w:rPr>
    </w:lvl>
    <w:lvl w:ilvl="8" w:tplc="4A7E4EE4">
      <w:start w:val="1"/>
      <w:numFmt w:val="bullet"/>
      <w:lvlText w:val=""/>
      <w:lvlJc w:val="left"/>
      <w:pPr>
        <w:ind w:left="6480" w:hanging="360"/>
      </w:pPr>
      <w:rPr>
        <w:rFonts w:ascii="Wingdings" w:hAnsi="Wingdings" w:hint="default"/>
      </w:rPr>
    </w:lvl>
  </w:abstractNum>
  <w:abstractNum w:abstractNumId="6" w15:restartNumberingAfterBreak="0">
    <w:nsid w:val="0BA9091E"/>
    <w:multiLevelType w:val="hybridMultilevel"/>
    <w:tmpl w:val="083EAAF2"/>
    <w:lvl w:ilvl="0" w:tplc="B9384140">
      <w:start w:val="1"/>
      <w:numFmt w:val="bullet"/>
      <w:lvlText w:val=""/>
      <w:lvlJc w:val="left"/>
      <w:pPr>
        <w:ind w:left="720" w:hanging="360"/>
      </w:pPr>
      <w:rPr>
        <w:rFonts w:ascii="Wingdings" w:hAnsi="Wingdings" w:hint="default"/>
        <w:color w:val="70C2A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F970DE"/>
    <w:multiLevelType w:val="multilevel"/>
    <w:tmpl w:val="7CA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139F5"/>
    <w:multiLevelType w:val="multilevel"/>
    <w:tmpl w:val="6E80AEAA"/>
    <w:styleLink w:val="111111"/>
    <w:lvl w:ilvl="0">
      <w:start w:val="1"/>
      <w:numFmt w:val="decimal"/>
      <w:lvlText w:val="%1."/>
      <w:lvlJc w:val="left"/>
      <w:pPr>
        <w:ind w:left="360" w:hanging="360"/>
      </w:pPr>
      <w:rPr>
        <w:rFonts w:hAnsi="Arial Unicode MS"/>
        <w:caps w:val="0"/>
        <w:smallCaps w:val="0"/>
        <w:strike w:val="0"/>
        <w:dstrike w:val="0"/>
        <w:outline w:val="0"/>
        <w:emboss w:val="0"/>
        <w:imprint w:val="0"/>
        <w:color w:val="3B9C7B"/>
        <w:spacing w:val="0"/>
        <w:w w:val="100"/>
        <w:kern w:val="0"/>
        <w:position w:val="0"/>
        <w:highlight w:val="none"/>
        <w:vertAlign w:val="baseline"/>
      </w:rPr>
    </w:lvl>
    <w:lvl w:ilvl="1">
      <w:start w:val="1"/>
      <w:numFmt w:val="decimal"/>
      <w:lvlText w:val="%1.%2."/>
      <w:lvlJc w:val="left"/>
      <w:pPr>
        <w:ind w:left="792" w:hanging="432"/>
      </w:pPr>
      <w:rPr>
        <w:rFonts w:hAnsi="Arial Unicode MS"/>
        <w:caps w:val="0"/>
        <w:smallCaps w:val="0"/>
        <w:strike w:val="0"/>
        <w:dstrike w:val="0"/>
        <w:outline w:val="0"/>
        <w:emboss w:val="0"/>
        <w:imprint w:val="0"/>
        <w:color w:val="3B9C7B"/>
        <w:spacing w:val="0"/>
        <w:w w:val="100"/>
        <w:kern w:val="0"/>
        <w:position w:val="0"/>
        <w:highlight w:val="none"/>
        <w:vertAlign w:val="baseline"/>
      </w:rPr>
    </w:lvl>
    <w:lvl w:ilvl="2">
      <w:start w:val="1"/>
      <w:numFmt w:val="decimal"/>
      <w:suff w:val="nothing"/>
      <w:lvlText w:val="%1.%2.%3."/>
      <w:lvlJc w:val="left"/>
      <w:pPr>
        <w:ind w:left="1224" w:hanging="504"/>
      </w:pPr>
      <w:rPr>
        <w:rFonts w:hAnsi="Arial Unicode MS"/>
        <w:caps w:val="0"/>
        <w:smallCaps w:val="0"/>
        <w:strike w:val="0"/>
        <w:dstrike w:val="0"/>
        <w:outline w:val="0"/>
        <w:emboss w:val="0"/>
        <w:imprint w:val="0"/>
        <w:color w:val="3B9C7B"/>
        <w:spacing w:val="0"/>
        <w:w w:val="100"/>
        <w:kern w:val="0"/>
        <w:position w:val="0"/>
        <w:highlight w:val="none"/>
        <w:vertAlign w:val="baseline"/>
      </w:rPr>
    </w:lvl>
    <w:lvl w:ilvl="3">
      <w:start w:val="1"/>
      <w:numFmt w:val="decimal"/>
      <w:suff w:val="nothing"/>
      <w:lvlText w:val="%1.%2.%3.%4."/>
      <w:lvlJc w:val="left"/>
      <w:pPr>
        <w:ind w:left="1728" w:hanging="648"/>
      </w:pPr>
      <w:rPr>
        <w:rFonts w:hAnsi="Arial Unicode MS"/>
        <w:caps w:val="0"/>
        <w:smallCaps w:val="0"/>
        <w:strike w:val="0"/>
        <w:dstrike w:val="0"/>
        <w:outline w:val="0"/>
        <w:emboss w:val="0"/>
        <w:imprint w:val="0"/>
        <w:color w:val="3B9C7B"/>
        <w:spacing w:val="0"/>
        <w:w w:val="100"/>
        <w:kern w:val="0"/>
        <w:position w:val="0"/>
        <w:highlight w:val="none"/>
        <w:vertAlign w:val="baseline"/>
      </w:rPr>
    </w:lvl>
    <w:lvl w:ilvl="4">
      <w:start w:val="1"/>
      <w:numFmt w:val="decimal"/>
      <w:suff w:val="nothing"/>
      <w:lvlText w:val="%1.%2.%3.%4.%5."/>
      <w:lvlJc w:val="left"/>
      <w:pPr>
        <w:ind w:left="2232" w:hanging="792"/>
      </w:pPr>
      <w:rPr>
        <w:rFonts w:hAnsi="Arial Unicode MS"/>
        <w:caps w:val="0"/>
        <w:smallCaps w:val="0"/>
        <w:strike w:val="0"/>
        <w:dstrike w:val="0"/>
        <w:outline w:val="0"/>
        <w:emboss w:val="0"/>
        <w:imprint w:val="0"/>
        <w:color w:val="3B9C7B"/>
        <w:spacing w:val="0"/>
        <w:w w:val="100"/>
        <w:kern w:val="0"/>
        <w:position w:val="0"/>
        <w:highlight w:val="none"/>
        <w:vertAlign w:val="baseline"/>
      </w:rPr>
    </w:lvl>
    <w:lvl w:ilvl="5">
      <w:start w:val="1"/>
      <w:numFmt w:val="decimal"/>
      <w:suff w:val="nothing"/>
      <w:lvlText w:val="%1.%2.%3.%4.%5.%6."/>
      <w:lvlJc w:val="left"/>
      <w:pPr>
        <w:ind w:left="2736" w:hanging="936"/>
      </w:pPr>
      <w:rPr>
        <w:rFonts w:hAnsi="Arial Unicode MS"/>
        <w:caps w:val="0"/>
        <w:smallCaps w:val="0"/>
        <w:strike w:val="0"/>
        <w:dstrike w:val="0"/>
        <w:outline w:val="0"/>
        <w:emboss w:val="0"/>
        <w:imprint w:val="0"/>
        <w:color w:val="3B9C7B"/>
        <w:spacing w:val="0"/>
        <w:w w:val="100"/>
        <w:kern w:val="0"/>
        <w:position w:val="0"/>
        <w:highlight w:val="none"/>
        <w:vertAlign w:val="baseline"/>
      </w:rPr>
    </w:lvl>
    <w:lvl w:ilvl="6">
      <w:start w:val="1"/>
      <w:numFmt w:val="decimal"/>
      <w:suff w:val="nothing"/>
      <w:lvlText w:val="%1.%2.%3.%4.%5.%6.%7."/>
      <w:lvlJc w:val="left"/>
      <w:pPr>
        <w:ind w:left="3240" w:hanging="1080"/>
      </w:pPr>
      <w:rPr>
        <w:rFonts w:hAnsi="Arial Unicode MS"/>
        <w:caps w:val="0"/>
        <w:smallCaps w:val="0"/>
        <w:strike w:val="0"/>
        <w:dstrike w:val="0"/>
        <w:outline w:val="0"/>
        <w:emboss w:val="0"/>
        <w:imprint w:val="0"/>
        <w:color w:val="3B9C7B"/>
        <w:spacing w:val="0"/>
        <w:w w:val="100"/>
        <w:kern w:val="0"/>
        <w:position w:val="0"/>
        <w:highlight w:val="none"/>
        <w:vertAlign w:val="baseline"/>
      </w:rPr>
    </w:lvl>
    <w:lvl w:ilvl="7">
      <w:start w:val="1"/>
      <w:numFmt w:val="decimal"/>
      <w:suff w:val="nothing"/>
      <w:lvlText w:val="%1.%2.%3.%4.%5.%6.%7.%8."/>
      <w:lvlJc w:val="left"/>
      <w:pPr>
        <w:ind w:left="3744" w:hanging="1224"/>
      </w:pPr>
      <w:rPr>
        <w:rFonts w:hAnsi="Arial Unicode MS"/>
        <w:caps w:val="0"/>
        <w:smallCaps w:val="0"/>
        <w:strike w:val="0"/>
        <w:dstrike w:val="0"/>
        <w:outline w:val="0"/>
        <w:emboss w:val="0"/>
        <w:imprint w:val="0"/>
        <w:color w:val="3B9C7B"/>
        <w:spacing w:val="0"/>
        <w:w w:val="100"/>
        <w:kern w:val="0"/>
        <w:position w:val="0"/>
        <w:highlight w:val="none"/>
        <w:vertAlign w:val="baseline"/>
      </w:rPr>
    </w:lvl>
    <w:lvl w:ilvl="8">
      <w:start w:val="1"/>
      <w:numFmt w:val="decimal"/>
      <w:suff w:val="nothing"/>
      <w:lvlText w:val="%1.%2.%3.%4.%5.%6.%7.%8.%9."/>
      <w:lvlJc w:val="left"/>
      <w:pPr>
        <w:ind w:left="4320" w:hanging="1440"/>
      </w:pPr>
      <w:rPr>
        <w:rFonts w:hAnsi="Arial Unicode MS"/>
        <w:caps w:val="0"/>
        <w:smallCaps w:val="0"/>
        <w:strike w:val="0"/>
        <w:dstrike w:val="0"/>
        <w:outline w:val="0"/>
        <w:emboss w:val="0"/>
        <w:imprint w:val="0"/>
        <w:color w:val="3B9C7B"/>
        <w:spacing w:val="0"/>
        <w:w w:val="100"/>
        <w:kern w:val="0"/>
        <w:position w:val="0"/>
        <w:highlight w:val="none"/>
        <w:vertAlign w:val="baseline"/>
      </w:rPr>
    </w:lvl>
  </w:abstractNum>
  <w:abstractNum w:abstractNumId="9" w15:restartNumberingAfterBreak="0">
    <w:nsid w:val="179987A9"/>
    <w:multiLevelType w:val="hybridMultilevel"/>
    <w:tmpl w:val="C7BCFE1C"/>
    <w:lvl w:ilvl="0" w:tplc="0F185900">
      <w:start w:val="1"/>
      <w:numFmt w:val="bullet"/>
      <w:lvlText w:val=""/>
      <w:lvlJc w:val="left"/>
      <w:pPr>
        <w:ind w:left="720" w:hanging="360"/>
      </w:pPr>
      <w:rPr>
        <w:rFonts w:ascii="Symbol" w:hAnsi="Symbol" w:hint="default"/>
      </w:rPr>
    </w:lvl>
    <w:lvl w:ilvl="1" w:tplc="DE144BFE">
      <w:start w:val="1"/>
      <w:numFmt w:val="bullet"/>
      <w:lvlText w:val="o"/>
      <w:lvlJc w:val="left"/>
      <w:pPr>
        <w:ind w:left="1440" w:hanging="360"/>
      </w:pPr>
      <w:rPr>
        <w:rFonts w:ascii="Courier New" w:hAnsi="Courier New" w:hint="default"/>
      </w:rPr>
    </w:lvl>
    <w:lvl w:ilvl="2" w:tplc="B7DAAB3E">
      <w:start w:val="1"/>
      <w:numFmt w:val="bullet"/>
      <w:lvlText w:val=""/>
      <w:lvlJc w:val="left"/>
      <w:pPr>
        <w:ind w:left="2160" w:hanging="360"/>
      </w:pPr>
      <w:rPr>
        <w:rFonts w:ascii="Wingdings" w:hAnsi="Wingdings" w:hint="default"/>
      </w:rPr>
    </w:lvl>
    <w:lvl w:ilvl="3" w:tplc="FA3C53E8">
      <w:start w:val="1"/>
      <w:numFmt w:val="bullet"/>
      <w:lvlText w:val=""/>
      <w:lvlJc w:val="left"/>
      <w:pPr>
        <w:ind w:left="2880" w:hanging="360"/>
      </w:pPr>
      <w:rPr>
        <w:rFonts w:ascii="Symbol" w:hAnsi="Symbol" w:hint="default"/>
      </w:rPr>
    </w:lvl>
    <w:lvl w:ilvl="4" w:tplc="48D6BF66">
      <w:start w:val="1"/>
      <w:numFmt w:val="bullet"/>
      <w:lvlText w:val="o"/>
      <w:lvlJc w:val="left"/>
      <w:pPr>
        <w:ind w:left="3600" w:hanging="360"/>
      </w:pPr>
      <w:rPr>
        <w:rFonts w:ascii="Courier New" w:hAnsi="Courier New" w:hint="default"/>
      </w:rPr>
    </w:lvl>
    <w:lvl w:ilvl="5" w:tplc="327664F8">
      <w:start w:val="1"/>
      <w:numFmt w:val="bullet"/>
      <w:lvlText w:val=""/>
      <w:lvlJc w:val="left"/>
      <w:pPr>
        <w:ind w:left="4320" w:hanging="360"/>
      </w:pPr>
      <w:rPr>
        <w:rFonts w:ascii="Wingdings" w:hAnsi="Wingdings" w:hint="default"/>
      </w:rPr>
    </w:lvl>
    <w:lvl w:ilvl="6" w:tplc="D4984E3A">
      <w:start w:val="1"/>
      <w:numFmt w:val="bullet"/>
      <w:lvlText w:val=""/>
      <w:lvlJc w:val="left"/>
      <w:pPr>
        <w:ind w:left="5040" w:hanging="360"/>
      </w:pPr>
      <w:rPr>
        <w:rFonts w:ascii="Symbol" w:hAnsi="Symbol" w:hint="default"/>
      </w:rPr>
    </w:lvl>
    <w:lvl w:ilvl="7" w:tplc="97B47DD2">
      <w:start w:val="1"/>
      <w:numFmt w:val="bullet"/>
      <w:lvlText w:val="o"/>
      <w:lvlJc w:val="left"/>
      <w:pPr>
        <w:ind w:left="5760" w:hanging="360"/>
      </w:pPr>
      <w:rPr>
        <w:rFonts w:ascii="Courier New" w:hAnsi="Courier New" w:hint="default"/>
      </w:rPr>
    </w:lvl>
    <w:lvl w:ilvl="8" w:tplc="5F18B054">
      <w:start w:val="1"/>
      <w:numFmt w:val="bullet"/>
      <w:lvlText w:val=""/>
      <w:lvlJc w:val="left"/>
      <w:pPr>
        <w:ind w:left="6480" w:hanging="360"/>
      </w:pPr>
      <w:rPr>
        <w:rFonts w:ascii="Wingdings" w:hAnsi="Wingdings" w:hint="default"/>
      </w:rPr>
    </w:lvl>
  </w:abstractNum>
  <w:abstractNum w:abstractNumId="10" w15:restartNumberingAfterBreak="0">
    <w:nsid w:val="1A921A17"/>
    <w:multiLevelType w:val="hybridMultilevel"/>
    <w:tmpl w:val="559CBEA8"/>
    <w:lvl w:ilvl="0" w:tplc="B9384140">
      <w:start w:val="1"/>
      <w:numFmt w:val="bullet"/>
      <w:lvlText w:val=""/>
      <w:lvlJc w:val="left"/>
      <w:pPr>
        <w:ind w:left="1440" w:hanging="360"/>
      </w:pPr>
      <w:rPr>
        <w:rFonts w:ascii="Wingdings" w:hAnsi="Wingdings" w:hint="default"/>
        <w:color w:val="70C2A4"/>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D1A3186"/>
    <w:multiLevelType w:val="hybridMultilevel"/>
    <w:tmpl w:val="7AC0A1F0"/>
    <w:lvl w:ilvl="0" w:tplc="E0F01CD0">
      <w:start w:val="1"/>
      <w:numFmt w:val="bullet"/>
      <w:lvlText w:val=""/>
      <w:lvlJc w:val="left"/>
      <w:pPr>
        <w:ind w:left="720" w:hanging="360"/>
      </w:pPr>
      <w:rPr>
        <w:rFonts w:ascii="Symbol" w:hAnsi="Symbol" w:hint="default"/>
      </w:rPr>
    </w:lvl>
    <w:lvl w:ilvl="1" w:tplc="B79ED42E">
      <w:start w:val="1"/>
      <w:numFmt w:val="bullet"/>
      <w:lvlText w:val="o"/>
      <w:lvlJc w:val="left"/>
      <w:pPr>
        <w:ind w:left="1440" w:hanging="360"/>
      </w:pPr>
      <w:rPr>
        <w:rFonts w:ascii="Courier New" w:hAnsi="Courier New" w:hint="default"/>
      </w:rPr>
    </w:lvl>
    <w:lvl w:ilvl="2" w:tplc="9B2438B4">
      <w:start w:val="1"/>
      <w:numFmt w:val="bullet"/>
      <w:lvlText w:val=""/>
      <w:lvlJc w:val="left"/>
      <w:pPr>
        <w:ind w:left="2160" w:hanging="360"/>
      </w:pPr>
      <w:rPr>
        <w:rFonts w:ascii="Wingdings" w:hAnsi="Wingdings" w:hint="default"/>
      </w:rPr>
    </w:lvl>
    <w:lvl w:ilvl="3" w:tplc="A2E0D2CA">
      <w:start w:val="1"/>
      <w:numFmt w:val="bullet"/>
      <w:lvlText w:val=""/>
      <w:lvlJc w:val="left"/>
      <w:pPr>
        <w:ind w:left="2880" w:hanging="360"/>
      </w:pPr>
      <w:rPr>
        <w:rFonts w:ascii="Symbol" w:hAnsi="Symbol" w:hint="default"/>
      </w:rPr>
    </w:lvl>
    <w:lvl w:ilvl="4" w:tplc="434AD7CA">
      <w:start w:val="1"/>
      <w:numFmt w:val="bullet"/>
      <w:lvlText w:val="o"/>
      <w:lvlJc w:val="left"/>
      <w:pPr>
        <w:ind w:left="3600" w:hanging="360"/>
      </w:pPr>
      <w:rPr>
        <w:rFonts w:ascii="Courier New" w:hAnsi="Courier New" w:hint="default"/>
      </w:rPr>
    </w:lvl>
    <w:lvl w:ilvl="5" w:tplc="F5FA2220">
      <w:start w:val="1"/>
      <w:numFmt w:val="bullet"/>
      <w:lvlText w:val=""/>
      <w:lvlJc w:val="left"/>
      <w:pPr>
        <w:ind w:left="4320" w:hanging="360"/>
      </w:pPr>
      <w:rPr>
        <w:rFonts w:ascii="Wingdings" w:hAnsi="Wingdings" w:hint="default"/>
      </w:rPr>
    </w:lvl>
    <w:lvl w:ilvl="6" w:tplc="7B0C0DD8">
      <w:start w:val="1"/>
      <w:numFmt w:val="bullet"/>
      <w:lvlText w:val=""/>
      <w:lvlJc w:val="left"/>
      <w:pPr>
        <w:ind w:left="5040" w:hanging="360"/>
      </w:pPr>
      <w:rPr>
        <w:rFonts w:ascii="Symbol" w:hAnsi="Symbol" w:hint="default"/>
      </w:rPr>
    </w:lvl>
    <w:lvl w:ilvl="7" w:tplc="623C2476">
      <w:start w:val="1"/>
      <w:numFmt w:val="bullet"/>
      <w:lvlText w:val="o"/>
      <w:lvlJc w:val="left"/>
      <w:pPr>
        <w:ind w:left="5760" w:hanging="360"/>
      </w:pPr>
      <w:rPr>
        <w:rFonts w:ascii="Courier New" w:hAnsi="Courier New" w:hint="default"/>
      </w:rPr>
    </w:lvl>
    <w:lvl w:ilvl="8" w:tplc="18444598">
      <w:start w:val="1"/>
      <w:numFmt w:val="bullet"/>
      <w:lvlText w:val=""/>
      <w:lvlJc w:val="left"/>
      <w:pPr>
        <w:ind w:left="6480" w:hanging="360"/>
      </w:pPr>
      <w:rPr>
        <w:rFonts w:ascii="Wingdings" w:hAnsi="Wingdings" w:hint="default"/>
      </w:rPr>
    </w:lvl>
  </w:abstractNum>
  <w:abstractNum w:abstractNumId="12" w15:restartNumberingAfterBreak="0">
    <w:nsid w:val="2047703A"/>
    <w:multiLevelType w:val="hybridMultilevel"/>
    <w:tmpl w:val="590CB7D0"/>
    <w:lvl w:ilvl="0" w:tplc="B9384140">
      <w:start w:val="1"/>
      <w:numFmt w:val="bullet"/>
      <w:lvlText w:val=""/>
      <w:lvlJc w:val="left"/>
      <w:pPr>
        <w:ind w:left="720" w:hanging="360"/>
      </w:pPr>
      <w:rPr>
        <w:rFonts w:ascii="Wingdings" w:hAnsi="Wingdings" w:hint="default"/>
        <w:color w:val="70C2A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371524"/>
    <w:multiLevelType w:val="multilevel"/>
    <w:tmpl w:val="6E80AEAA"/>
    <w:numStyleLink w:val="111111"/>
  </w:abstractNum>
  <w:abstractNum w:abstractNumId="14" w15:restartNumberingAfterBreak="0">
    <w:nsid w:val="2AD26A5C"/>
    <w:multiLevelType w:val="multilevel"/>
    <w:tmpl w:val="3D126762"/>
    <w:lvl w:ilvl="0">
      <w:start w:val="1"/>
      <w:numFmt w:val="bullet"/>
      <w:lvlText w:val=""/>
      <w:lvlJc w:val="left"/>
      <w:pPr>
        <w:ind w:left="663" w:hanging="360"/>
      </w:pPr>
      <w:rPr>
        <w:rFonts w:ascii="Wingdings" w:hAnsi="Wingdings" w:hint="default"/>
        <w:color w:val="70C2A4"/>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9772A"/>
    <w:multiLevelType w:val="hybridMultilevel"/>
    <w:tmpl w:val="A1444AB2"/>
    <w:lvl w:ilvl="0" w:tplc="CBFC2D5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2B3330"/>
    <w:multiLevelType w:val="multilevel"/>
    <w:tmpl w:val="0413001F"/>
    <w:styleLink w:val="NumberlistGOAP"/>
    <w:lvl w:ilvl="0">
      <w:start w:val="1"/>
      <w:numFmt w:val="decimal"/>
      <w:lvlText w:val="%1."/>
      <w:lvlJc w:val="left"/>
      <w:pPr>
        <w:ind w:left="3240" w:hanging="360"/>
      </w:pPr>
      <w:rPr>
        <w:color w:val="535353" w:themeColor="background2"/>
      </w:rPr>
    </w:lvl>
    <w:lvl w:ilvl="1">
      <w:start w:val="1"/>
      <w:numFmt w:val="decimal"/>
      <w:lvlText w:val="%1.%2."/>
      <w:lvlJc w:val="left"/>
      <w:pPr>
        <w:ind w:left="3672" w:hanging="432"/>
      </w:pPr>
      <w:rPr>
        <w:color w:val="535353" w:themeColor="background2"/>
      </w:rPr>
    </w:lvl>
    <w:lvl w:ilvl="2">
      <w:start w:val="1"/>
      <w:numFmt w:val="decimal"/>
      <w:lvlText w:val="%1.%2.%3."/>
      <w:lvlJc w:val="left"/>
      <w:pPr>
        <w:ind w:left="4104" w:hanging="504"/>
      </w:pPr>
      <w:rPr>
        <w:color w:val="535353" w:themeColor="background2"/>
      </w:rPr>
    </w:lvl>
    <w:lvl w:ilvl="3">
      <w:start w:val="1"/>
      <w:numFmt w:val="decimal"/>
      <w:lvlText w:val="%1.%2.%3.%4."/>
      <w:lvlJc w:val="left"/>
      <w:pPr>
        <w:ind w:left="4608" w:hanging="648"/>
      </w:pPr>
      <w:rPr>
        <w:color w:val="535353" w:themeColor="background2"/>
      </w:rPr>
    </w:lvl>
    <w:lvl w:ilvl="4">
      <w:start w:val="1"/>
      <w:numFmt w:val="decimal"/>
      <w:lvlText w:val="%1.%2.%3.%4.%5."/>
      <w:lvlJc w:val="left"/>
      <w:pPr>
        <w:ind w:left="5112" w:hanging="792"/>
      </w:pPr>
      <w:rPr>
        <w:color w:val="535353" w:themeColor="background2"/>
      </w:rPr>
    </w:lvl>
    <w:lvl w:ilvl="5">
      <w:start w:val="1"/>
      <w:numFmt w:val="decimal"/>
      <w:lvlText w:val="%1.%2.%3.%4.%5.%6."/>
      <w:lvlJc w:val="left"/>
      <w:pPr>
        <w:ind w:left="5616" w:hanging="936"/>
      </w:pPr>
      <w:rPr>
        <w:color w:val="535353" w:themeColor="background2"/>
      </w:rPr>
    </w:lvl>
    <w:lvl w:ilvl="6">
      <w:start w:val="1"/>
      <w:numFmt w:val="decimal"/>
      <w:lvlText w:val="%1.%2.%3.%4.%5.%6.%7."/>
      <w:lvlJc w:val="left"/>
      <w:pPr>
        <w:ind w:left="6120" w:hanging="1080"/>
      </w:pPr>
      <w:rPr>
        <w:color w:val="535353" w:themeColor="background2"/>
      </w:rPr>
    </w:lvl>
    <w:lvl w:ilvl="7">
      <w:start w:val="1"/>
      <w:numFmt w:val="decimal"/>
      <w:lvlText w:val="%1.%2.%3.%4.%5.%6.%7.%8."/>
      <w:lvlJc w:val="left"/>
      <w:pPr>
        <w:ind w:left="6624" w:hanging="1224"/>
      </w:pPr>
      <w:rPr>
        <w:color w:val="535353" w:themeColor="background2"/>
      </w:rPr>
    </w:lvl>
    <w:lvl w:ilvl="8">
      <w:start w:val="1"/>
      <w:numFmt w:val="decimal"/>
      <w:lvlText w:val="%1.%2.%3.%4.%5.%6.%7.%8.%9."/>
      <w:lvlJc w:val="left"/>
      <w:pPr>
        <w:ind w:left="7200" w:hanging="1440"/>
      </w:pPr>
      <w:rPr>
        <w:color w:val="535353" w:themeColor="background2"/>
      </w:rPr>
    </w:lvl>
  </w:abstractNum>
  <w:abstractNum w:abstractNumId="17" w15:restartNumberingAfterBreak="0">
    <w:nsid w:val="386E1E62"/>
    <w:multiLevelType w:val="hybridMultilevel"/>
    <w:tmpl w:val="A1884FCA"/>
    <w:lvl w:ilvl="0" w:tplc="B9384140">
      <w:start w:val="1"/>
      <w:numFmt w:val="bullet"/>
      <w:lvlText w:val=""/>
      <w:lvlJc w:val="left"/>
      <w:pPr>
        <w:ind w:left="360" w:hanging="360"/>
      </w:pPr>
      <w:rPr>
        <w:rFonts w:ascii="Wingdings" w:hAnsi="Wingdings" w:hint="default"/>
        <w:color w:val="70C2A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390DC7"/>
    <w:multiLevelType w:val="multilevel"/>
    <w:tmpl w:val="4D8EA1A0"/>
    <w:lvl w:ilvl="0">
      <w:start w:val="1"/>
      <w:numFmt w:val="bullet"/>
      <w:lvlText w:val=""/>
      <w:lvlJc w:val="left"/>
      <w:pPr>
        <w:ind w:left="340" w:hanging="227"/>
      </w:pPr>
      <w:rPr>
        <w:rFonts w:ascii="Wingdings" w:hAnsi="Wingdings" w:hint="default"/>
        <w:color w:val="535353" w:themeColor="background2"/>
        <w:u w:val="none"/>
      </w:rPr>
    </w:lvl>
    <w:lvl w:ilvl="1">
      <w:start w:val="1"/>
      <w:numFmt w:val="bullet"/>
      <w:lvlText w:val="§"/>
      <w:lvlJc w:val="left"/>
      <w:pPr>
        <w:ind w:left="680" w:hanging="226"/>
      </w:pPr>
      <w:rPr>
        <w:rFonts w:ascii="Wingdings" w:hAnsi="Wingdings" w:hint="default"/>
        <w:color w:val="535353" w:themeColor="background2"/>
        <w:sz w:val="18"/>
      </w:rPr>
    </w:lvl>
    <w:lvl w:ilvl="2">
      <w:start w:val="1"/>
      <w:numFmt w:val="bullet"/>
      <w:lvlText w:val=""/>
      <w:lvlJc w:val="left"/>
      <w:pPr>
        <w:ind w:left="1021" w:hanging="227"/>
      </w:pPr>
      <w:rPr>
        <w:rFonts w:ascii="Wingdings" w:hAnsi="Wingdings" w:hint="default"/>
        <w:color w:val="535353" w:themeColor="background2"/>
      </w:rPr>
    </w:lvl>
    <w:lvl w:ilvl="3">
      <w:start w:val="1"/>
      <w:numFmt w:val="bullet"/>
      <w:lvlText w:val="§"/>
      <w:lvlJc w:val="left"/>
      <w:pPr>
        <w:ind w:left="1361" w:hanging="227"/>
      </w:pPr>
      <w:rPr>
        <w:rFonts w:ascii="Wingdings" w:hAnsi="Wingdings" w:hint="default"/>
        <w:color w:val="535353" w:themeColor="background2"/>
      </w:rPr>
    </w:lvl>
    <w:lvl w:ilvl="4">
      <w:start w:val="1"/>
      <w:numFmt w:val="bullet"/>
      <w:lvlText w:val="§"/>
      <w:lvlJc w:val="left"/>
      <w:pPr>
        <w:ind w:left="1701" w:hanging="227"/>
      </w:pPr>
      <w:rPr>
        <w:rFonts w:ascii="Wingdings" w:hAnsi="Wingdings" w:hint="default"/>
        <w:color w:val="535353" w:themeColor="background2"/>
        <w:sz w:val="44"/>
      </w:rPr>
    </w:lvl>
    <w:lvl w:ilvl="5">
      <w:start w:val="1"/>
      <w:numFmt w:val="bullet"/>
      <w:lvlText w:val=""/>
      <w:lvlJc w:val="left"/>
      <w:pPr>
        <w:ind w:left="2041" w:hanging="227"/>
      </w:pPr>
      <w:rPr>
        <w:rFonts w:ascii="Wingdings" w:hAnsi="Wingdings" w:hint="default"/>
        <w:color w:val="535353" w:themeColor="background2"/>
      </w:rPr>
    </w:lvl>
    <w:lvl w:ilvl="6">
      <w:start w:val="1"/>
      <w:numFmt w:val="bullet"/>
      <w:lvlText w:val="§"/>
      <w:lvlJc w:val="left"/>
      <w:pPr>
        <w:ind w:left="2381" w:hanging="226"/>
      </w:pPr>
      <w:rPr>
        <w:rFonts w:ascii="Wingdings" w:hAnsi="Wingdings" w:hint="default"/>
        <w:color w:val="535353" w:themeColor="background2"/>
      </w:rPr>
    </w:lvl>
    <w:lvl w:ilvl="7">
      <w:start w:val="1"/>
      <w:numFmt w:val="bullet"/>
      <w:lvlText w:val="§"/>
      <w:lvlJc w:val="left"/>
      <w:pPr>
        <w:ind w:left="2722" w:hanging="227"/>
      </w:pPr>
      <w:rPr>
        <w:rFonts w:ascii="Wingdings" w:hAnsi="Wingdings" w:hint="default"/>
        <w:color w:val="535353" w:themeColor="background2"/>
      </w:rPr>
    </w:lvl>
    <w:lvl w:ilvl="8">
      <w:start w:val="1"/>
      <w:numFmt w:val="bullet"/>
      <w:lvlText w:val="§"/>
      <w:lvlJc w:val="left"/>
      <w:pPr>
        <w:ind w:left="3062" w:hanging="227"/>
      </w:pPr>
      <w:rPr>
        <w:rFonts w:ascii="Wingdings" w:hAnsi="Wingdings" w:hint="default"/>
        <w:color w:val="535353" w:themeColor="background2"/>
      </w:rPr>
    </w:lvl>
  </w:abstractNum>
  <w:abstractNum w:abstractNumId="19" w15:restartNumberingAfterBreak="0">
    <w:nsid w:val="3ADA6A95"/>
    <w:multiLevelType w:val="hybridMultilevel"/>
    <w:tmpl w:val="664ABE0E"/>
    <w:lvl w:ilvl="0" w:tplc="B9384140">
      <w:start w:val="1"/>
      <w:numFmt w:val="bullet"/>
      <w:lvlText w:val=""/>
      <w:lvlJc w:val="left"/>
      <w:pPr>
        <w:ind w:left="720" w:hanging="360"/>
      </w:pPr>
      <w:rPr>
        <w:rFonts w:ascii="Wingdings" w:hAnsi="Wingdings" w:hint="default"/>
        <w:color w:val="70C2A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CFC47B2"/>
    <w:multiLevelType w:val="hybridMultilevel"/>
    <w:tmpl w:val="58EE3008"/>
    <w:lvl w:ilvl="0" w:tplc="B9384140">
      <w:start w:val="1"/>
      <w:numFmt w:val="bullet"/>
      <w:lvlText w:val=""/>
      <w:lvlJc w:val="left"/>
      <w:pPr>
        <w:ind w:left="720" w:hanging="360"/>
      </w:pPr>
      <w:rPr>
        <w:rFonts w:ascii="Wingdings" w:hAnsi="Wingdings" w:hint="default"/>
        <w:color w:val="70C2A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A09DBD"/>
    <w:multiLevelType w:val="hybridMultilevel"/>
    <w:tmpl w:val="3FA647B6"/>
    <w:lvl w:ilvl="0" w:tplc="A204DCE4">
      <w:start w:val="1"/>
      <w:numFmt w:val="bullet"/>
      <w:lvlText w:val=""/>
      <w:lvlJc w:val="left"/>
      <w:pPr>
        <w:ind w:left="720" w:hanging="360"/>
      </w:pPr>
      <w:rPr>
        <w:rFonts w:ascii="Symbol" w:hAnsi="Symbol" w:hint="default"/>
      </w:rPr>
    </w:lvl>
    <w:lvl w:ilvl="1" w:tplc="B1D6FAB0">
      <w:start w:val="1"/>
      <w:numFmt w:val="bullet"/>
      <w:lvlText w:val="o"/>
      <w:lvlJc w:val="left"/>
      <w:pPr>
        <w:ind w:left="1440" w:hanging="360"/>
      </w:pPr>
      <w:rPr>
        <w:rFonts w:ascii="Courier New" w:hAnsi="Courier New" w:hint="default"/>
      </w:rPr>
    </w:lvl>
    <w:lvl w:ilvl="2" w:tplc="DA708DF4">
      <w:start w:val="1"/>
      <w:numFmt w:val="bullet"/>
      <w:lvlText w:val=""/>
      <w:lvlJc w:val="left"/>
      <w:pPr>
        <w:ind w:left="2160" w:hanging="360"/>
      </w:pPr>
      <w:rPr>
        <w:rFonts w:ascii="Wingdings" w:hAnsi="Wingdings" w:hint="default"/>
      </w:rPr>
    </w:lvl>
    <w:lvl w:ilvl="3" w:tplc="310AD036">
      <w:start w:val="1"/>
      <w:numFmt w:val="bullet"/>
      <w:lvlText w:val=""/>
      <w:lvlJc w:val="left"/>
      <w:pPr>
        <w:ind w:left="2880" w:hanging="360"/>
      </w:pPr>
      <w:rPr>
        <w:rFonts w:ascii="Symbol" w:hAnsi="Symbol" w:hint="default"/>
      </w:rPr>
    </w:lvl>
    <w:lvl w:ilvl="4" w:tplc="447A6A7A">
      <w:start w:val="1"/>
      <w:numFmt w:val="bullet"/>
      <w:lvlText w:val="o"/>
      <w:lvlJc w:val="left"/>
      <w:pPr>
        <w:ind w:left="3600" w:hanging="360"/>
      </w:pPr>
      <w:rPr>
        <w:rFonts w:ascii="Courier New" w:hAnsi="Courier New" w:hint="default"/>
      </w:rPr>
    </w:lvl>
    <w:lvl w:ilvl="5" w:tplc="2D5695B6">
      <w:start w:val="1"/>
      <w:numFmt w:val="bullet"/>
      <w:lvlText w:val=""/>
      <w:lvlJc w:val="left"/>
      <w:pPr>
        <w:ind w:left="4320" w:hanging="360"/>
      </w:pPr>
      <w:rPr>
        <w:rFonts w:ascii="Wingdings" w:hAnsi="Wingdings" w:hint="default"/>
      </w:rPr>
    </w:lvl>
    <w:lvl w:ilvl="6" w:tplc="EF4E4452">
      <w:start w:val="1"/>
      <w:numFmt w:val="bullet"/>
      <w:lvlText w:val=""/>
      <w:lvlJc w:val="left"/>
      <w:pPr>
        <w:ind w:left="5040" w:hanging="360"/>
      </w:pPr>
      <w:rPr>
        <w:rFonts w:ascii="Symbol" w:hAnsi="Symbol" w:hint="default"/>
      </w:rPr>
    </w:lvl>
    <w:lvl w:ilvl="7" w:tplc="9064C692">
      <w:start w:val="1"/>
      <w:numFmt w:val="bullet"/>
      <w:lvlText w:val="o"/>
      <w:lvlJc w:val="left"/>
      <w:pPr>
        <w:ind w:left="5760" w:hanging="360"/>
      </w:pPr>
      <w:rPr>
        <w:rFonts w:ascii="Courier New" w:hAnsi="Courier New" w:hint="default"/>
      </w:rPr>
    </w:lvl>
    <w:lvl w:ilvl="8" w:tplc="42288D4E">
      <w:start w:val="1"/>
      <w:numFmt w:val="bullet"/>
      <w:lvlText w:val=""/>
      <w:lvlJc w:val="left"/>
      <w:pPr>
        <w:ind w:left="6480" w:hanging="360"/>
      </w:pPr>
      <w:rPr>
        <w:rFonts w:ascii="Wingdings" w:hAnsi="Wingdings" w:hint="default"/>
      </w:rPr>
    </w:lvl>
  </w:abstractNum>
  <w:abstractNum w:abstractNumId="22" w15:restartNumberingAfterBreak="0">
    <w:nsid w:val="42575788"/>
    <w:multiLevelType w:val="multilevel"/>
    <w:tmpl w:val="64B4D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F5CC70"/>
    <w:multiLevelType w:val="hybridMultilevel"/>
    <w:tmpl w:val="1B54DCA2"/>
    <w:lvl w:ilvl="0" w:tplc="D70A3C64">
      <w:start w:val="1"/>
      <w:numFmt w:val="bullet"/>
      <w:lvlText w:val=""/>
      <w:lvlJc w:val="left"/>
      <w:pPr>
        <w:ind w:left="720" w:hanging="360"/>
      </w:pPr>
      <w:rPr>
        <w:rFonts w:ascii="Symbol" w:hAnsi="Symbol" w:hint="default"/>
      </w:rPr>
    </w:lvl>
    <w:lvl w:ilvl="1" w:tplc="3D08CABA">
      <w:start w:val="1"/>
      <w:numFmt w:val="bullet"/>
      <w:lvlText w:val="o"/>
      <w:lvlJc w:val="left"/>
      <w:pPr>
        <w:ind w:left="1440" w:hanging="360"/>
      </w:pPr>
      <w:rPr>
        <w:rFonts w:ascii="Courier New" w:hAnsi="Courier New" w:hint="default"/>
      </w:rPr>
    </w:lvl>
    <w:lvl w:ilvl="2" w:tplc="D2AE16D8">
      <w:start w:val="1"/>
      <w:numFmt w:val="bullet"/>
      <w:lvlText w:val=""/>
      <w:lvlJc w:val="left"/>
      <w:pPr>
        <w:ind w:left="2160" w:hanging="360"/>
      </w:pPr>
      <w:rPr>
        <w:rFonts w:ascii="Wingdings" w:hAnsi="Wingdings" w:hint="default"/>
      </w:rPr>
    </w:lvl>
    <w:lvl w:ilvl="3" w:tplc="BB927604">
      <w:start w:val="1"/>
      <w:numFmt w:val="bullet"/>
      <w:lvlText w:val=""/>
      <w:lvlJc w:val="left"/>
      <w:pPr>
        <w:ind w:left="2880" w:hanging="360"/>
      </w:pPr>
      <w:rPr>
        <w:rFonts w:ascii="Symbol" w:hAnsi="Symbol" w:hint="default"/>
      </w:rPr>
    </w:lvl>
    <w:lvl w:ilvl="4" w:tplc="ECAAD0C0">
      <w:start w:val="1"/>
      <w:numFmt w:val="bullet"/>
      <w:lvlText w:val="o"/>
      <w:lvlJc w:val="left"/>
      <w:pPr>
        <w:ind w:left="3600" w:hanging="360"/>
      </w:pPr>
      <w:rPr>
        <w:rFonts w:ascii="Courier New" w:hAnsi="Courier New" w:hint="default"/>
      </w:rPr>
    </w:lvl>
    <w:lvl w:ilvl="5" w:tplc="EBFA5E26">
      <w:start w:val="1"/>
      <w:numFmt w:val="bullet"/>
      <w:lvlText w:val=""/>
      <w:lvlJc w:val="left"/>
      <w:pPr>
        <w:ind w:left="4320" w:hanging="360"/>
      </w:pPr>
      <w:rPr>
        <w:rFonts w:ascii="Wingdings" w:hAnsi="Wingdings" w:hint="default"/>
      </w:rPr>
    </w:lvl>
    <w:lvl w:ilvl="6" w:tplc="76C028C2">
      <w:start w:val="1"/>
      <w:numFmt w:val="bullet"/>
      <w:lvlText w:val=""/>
      <w:lvlJc w:val="left"/>
      <w:pPr>
        <w:ind w:left="5040" w:hanging="360"/>
      </w:pPr>
      <w:rPr>
        <w:rFonts w:ascii="Symbol" w:hAnsi="Symbol" w:hint="default"/>
      </w:rPr>
    </w:lvl>
    <w:lvl w:ilvl="7" w:tplc="1BCE301A">
      <w:start w:val="1"/>
      <w:numFmt w:val="bullet"/>
      <w:lvlText w:val="o"/>
      <w:lvlJc w:val="left"/>
      <w:pPr>
        <w:ind w:left="5760" w:hanging="360"/>
      </w:pPr>
      <w:rPr>
        <w:rFonts w:ascii="Courier New" w:hAnsi="Courier New" w:hint="default"/>
      </w:rPr>
    </w:lvl>
    <w:lvl w:ilvl="8" w:tplc="DB5E4B8C">
      <w:start w:val="1"/>
      <w:numFmt w:val="bullet"/>
      <w:lvlText w:val=""/>
      <w:lvlJc w:val="left"/>
      <w:pPr>
        <w:ind w:left="6480" w:hanging="360"/>
      </w:pPr>
      <w:rPr>
        <w:rFonts w:ascii="Wingdings" w:hAnsi="Wingdings" w:hint="default"/>
      </w:rPr>
    </w:lvl>
  </w:abstractNum>
  <w:abstractNum w:abstractNumId="24" w15:restartNumberingAfterBreak="0">
    <w:nsid w:val="44D67DA2"/>
    <w:multiLevelType w:val="hybridMultilevel"/>
    <w:tmpl w:val="261E9D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90C8FF"/>
    <w:multiLevelType w:val="hybridMultilevel"/>
    <w:tmpl w:val="53D0DEBC"/>
    <w:lvl w:ilvl="0" w:tplc="64E890D8">
      <w:start w:val="1"/>
      <w:numFmt w:val="bullet"/>
      <w:lvlText w:val=""/>
      <w:lvlJc w:val="left"/>
      <w:pPr>
        <w:ind w:left="720" w:hanging="360"/>
      </w:pPr>
      <w:rPr>
        <w:rFonts w:ascii="Symbol" w:hAnsi="Symbol" w:hint="default"/>
      </w:rPr>
    </w:lvl>
    <w:lvl w:ilvl="1" w:tplc="4CB63CE2">
      <w:start w:val="1"/>
      <w:numFmt w:val="bullet"/>
      <w:lvlText w:val="o"/>
      <w:lvlJc w:val="left"/>
      <w:pPr>
        <w:ind w:left="1440" w:hanging="360"/>
      </w:pPr>
      <w:rPr>
        <w:rFonts w:ascii="Courier New" w:hAnsi="Courier New" w:hint="default"/>
      </w:rPr>
    </w:lvl>
    <w:lvl w:ilvl="2" w:tplc="3814B6CA">
      <w:start w:val="1"/>
      <w:numFmt w:val="bullet"/>
      <w:lvlText w:val=""/>
      <w:lvlJc w:val="left"/>
      <w:pPr>
        <w:ind w:left="2160" w:hanging="360"/>
      </w:pPr>
      <w:rPr>
        <w:rFonts w:ascii="Wingdings" w:hAnsi="Wingdings" w:hint="default"/>
      </w:rPr>
    </w:lvl>
    <w:lvl w:ilvl="3" w:tplc="FE06F208">
      <w:start w:val="1"/>
      <w:numFmt w:val="bullet"/>
      <w:lvlText w:val=""/>
      <w:lvlJc w:val="left"/>
      <w:pPr>
        <w:ind w:left="2880" w:hanging="360"/>
      </w:pPr>
      <w:rPr>
        <w:rFonts w:ascii="Symbol" w:hAnsi="Symbol" w:hint="default"/>
      </w:rPr>
    </w:lvl>
    <w:lvl w:ilvl="4" w:tplc="E6527FD8">
      <w:start w:val="1"/>
      <w:numFmt w:val="bullet"/>
      <w:lvlText w:val="o"/>
      <w:lvlJc w:val="left"/>
      <w:pPr>
        <w:ind w:left="3600" w:hanging="360"/>
      </w:pPr>
      <w:rPr>
        <w:rFonts w:ascii="Courier New" w:hAnsi="Courier New" w:hint="default"/>
      </w:rPr>
    </w:lvl>
    <w:lvl w:ilvl="5" w:tplc="EBE2EB88">
      <w:start w:val="1"/>
      <w:numFmt w:val="bullet"/>
      <w:lvlText w:val=""/>
      <w:lvlJc w:val="left"/>
      <w:pPr>
        <w:ind w:left="4320" w:hanging="360"/>
      </w:pPr>
      <w:rPr>
        <w:rFonts w:ascii="Wingdings" w:hAnsi="Wingdings" w:hint="default"/>
      </w:rPr>
    </w:lvl>
    <w:lvl w:ilvl="6" w:tplc="746CB950">
      <w:start w:val="1"/>
      <w:numFmt w:val="bullet"/>
      <w:lvlText w:val=""/>
      <w:lvlJc w:val="left"/>
      <w:pPr>
        <w:ind w:left="5040" w:hanging="360"/>
      </w:pPr>
      <w:rPr>
        <w:rFonts w:ascii="Symbol" w:hAnsi="Symbol" w:hint="default"/>
      </w:rPr>
    </w:lvl>
    <w:lvl w:ilvl="7" w:tplc="D4E4B7C2">
      <w:start w:val="1"/>
      <w:numFmt w:val="bullet"/>
      <w:lvlText w:val="o"/>
      <w:lvlJc w:val="left"/>
      <w:pPr>
        <w:ind w:left="5760" w:hanging="360"/>
      </w:pPr>
      <w:rPr>
        <w:rFonts w:ascii="Courier New" w:hAnsi="Courier New" w:hint="default"/>
      </w:rPr>
    </w:lvl>
    <w:lvl w:ilvl="8" w:tplc="0C48A70C">
      <w:start w:val="1"/>
      <w:numFmt w:val="bullet"/>
      <w:lvlText w:val=""/>
      <w:lvlJc w:val="left"/>
      <w:pPr>
        <w:ind w:left="6480" w:hanging="360"/>
      </w:pPr>
      <w:rPr>
        <w:rFonts w:ascii="Wingdings" w:hAnsi="Wingdings" w:hint="default"/>
      </w:rPr>
    </w:lvl>
  </w:abstractNum>
  <w:abstractNum w:abstractNumId="26" w15:restartNumberingAfterBreak="0">
    <w:nsid w:val="546D1CC2"/>
    <w:multiLevelType w:val="hybridMultilevel"/>
    <w:tmpl w:val="11EA921E"/>
    <w:lvl w:ilvl="0" w:tplc="2690B40A">
      <w:start w:val="1"/>
      <w:numFmt w:val="bullet"/>
      <w:lvlText w:val=""/>
      <w:lvlJc w:val="left"/>
      <w:pPr>
        <w:ind w:left="720" w:hanging="360"/>
      </w:pPr>
      <w:rPr>
        <w:rFonts w:ascii="Symbol" w:hAnsi="Symbol" w:hint="default"/>
      </w:rPr>
    </w:lvl>
    <w:lvl w:ilvl="1" w:tplc="626A113A">
      <w:start w:val="1"/>
      <w:numFmt w:val="bullet"/>
      <w:lvlText w:val="o"/>
      <w:lvlJc w:val="left"/>
      <w:pPr>
        <w:ind w:left="1440" w:hanging="360"/>
      </w:pPr>
      <w:rPr>
        <w:rFonts w:ascii="Courier New" w:hAnsi="Courier New" w:hint="default"/>
      </w:rPr>
    </w:lvl>
    <w:lvl w:ilvl="2" w:tplc="64B83B5E">
      <w:start w:val="1"/>
      <w:numFmt w:val="bullet"/>
      <w:lvlText w:val=""/>
      <w:lvlJc w:val="left"/>
      <w:pPr>
        <w:ind w:left="2160" w:hanging="360"/>
      </w:pPr>
      <w:rPr>
        <w:rFonts w:ascii="Wingdings" w:hAnsi="Wingdings" w:hint="default"/>
      </w:rPr>
    </w:lvl>
    <w:lvl w:ilvl="3" w:tplc="14C2AEFC">
      <w:start w:val="1"/>
      <w:numFmt w:val="bullet"/>
      <w:lvlText w:val=""/>
      <w:lvlJc w:val="left"/>
      <w:pPr>
        <w:ind w:left="2880" w:hanging="360"/>
      </w:pPr>
      <w:rPr>
        <w:rFonts w:ascii="Symbol" w:hAnsi="Symbol" w:hint="default"/>
      </w:rPr>
    </w:lvl>
    <w:lvl w:ilvl="4" w:tplc="84D68B7A">
      <w:start w:val="1"/>
      <w:numFmt w:val="bullet"/>
      <w:lvlText w:val="o"/>
      <w:lvlJc w:val="left"/>
      <w:pPr>
        <w:ind w:left="3600" w:hanging="360"/>
      </w:pPr>
      <w:rPr>
        <w:rFonts w:ascii="Courier New" w:hAnsi="Courier New" w:hint="default"/>
      </w:rPr>
    </w:lvl>
    <w:lvl w:ilvl="5" w:tplc="6292E266">
      <w:start w:val="1"/>
      <w:numFmt w:val="bullet"/>
      <w:lvlText w:val=""/>
      <w:lvlJc w:val="left"/>
      <w:pPr>
        <w:ind w:left="4320" w:hanging="360"/>
      </w:pPr>
      <w:rPr>
        <w:rFonts w:ascii="Wingdings" w:hAnsi="Wingdings" w:hint="default"/>
      </w:rPr>
    </w:lvl>
    <w:lvl w:ilvl="6" w:tplc="0F8E2464">
      <w:start w:val="1"/>
      <w:numFmt w:val="bullet"/>
      <w:lvlText w:val=""/>
      <w:lvlJc w:val="left"/>
      <w:pPr>
        <w:ind w:left="5040" w:hanging="360"/>
      </w:pPr>
      <w:rPr>
        <w:rFonts w:ascii="Symbol" w:hAnsi="Symbol" w:hint="default"/>
      </w:rPr>
    </w:lvl>
    <w:lvl w:ilvl="7" w:tplc="58EAA39A">
      <w:start w:val="1"/>
      <w:numFmt w:val="bullet"/>
      <w:lvlText w:val="o"/>
      <w:lvlJc w:val="left"/>
      <w:pPr>
        <w:ind w:left="5760" w:hanging="360"/>
      </w:pPr>
      <w:rPr>
        <w:rFonts w:ascii="Courier New" w:hAnsi="Courier New" w:hint="default"/>
      </w:rPr>
    </w:lvl>
    <w:lvl w:ilvl="8" w:tplc="CF78A782">
      <w:start w:val="1"/>
      <w:numFmt w:val="bullet"/>
      <w:lvlText w:val=""/>
      <w:lvlJc w:val="left"/>
      <w:pPr>
        <w:ind w:left="6480" w:hanging="360"/>
      </w:pPr>
      <w:rPr>
        <w:rFonts w:ascii="Wingdings" w:hAnsi="Wingdings" w:hint="default"/>
      </w:rPr>
    </w:lvl>
  </w:abstractNum>
  <w:abstractNum w:abstractNumId="27" w15:restartNumberingAfterBreak="0">
    <w:nsid w:val="56333AAD"/>
    <w:multiLevelType w:val="hybridMultilevel"/>
    <w:tmpl w:val="823E2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4542B4"/>
    <w:multiLevelType w:val="hybridMultilevel"/>
    <w:tmpl w:val="672807A2"/>
    <w:lvl w:ilvl="0" w:tplc="B9384140">
      <w:start w:val="1"/>
      <w:numFmt w:val="bullet"/>
      <w:lvlText w:val=""/>
      <w:lvlJc w:val="left"/>
      <w:pPr>
        <w:ind w:left="360" w:hanging="360"/>
      </w:pPr>
      <w:rPr>
        <w:rFonts w:ascii="Wingdings" w:hAnsi="Wingdings" w:hint="default"/>
        <w:color w:val="70C2A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CC65FF1"/>
    <w:multiLevelType w:val="hybridMultilevel"/>
    <w:tmpl w:val="B3C07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0415853"/>
    <w:multiLevelType w:val="multilevel"/>
    <w:tmpl w:val="7744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47C4A"/>
    <w:multiLevelType w:val="hybridMultilevel"/>
    <w:tmpl w:val="458C74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6F62F89"/>
    <w:multiLevelType w:val="hybridMultilevel"/>
    <w:tmpl w:val="B76EA65C"/>
    <w:styleLink w:val="ImportedStyle2"/>
    <w:lvl w:ilvl="0" w:tplc="A41A04DA">
      <w:start w:val="1"/>
      <w:numFmt w:val="bullet"/>
      <w:lvlText w:val="▪"/>
      <w:lvlJc w:val="left"/>
      <w:pPr>
        <w:ind w:left="340" w:hanging="227"/>
      </w:pPr>
      <w:rPr>
        <w:rFonts w:ascii="Arial Unicode MS" w:eastAsia="Arial Unicode MS" w:hAnsi="Arial Unicode MS" w:cs="Arial Unicode MS"/>
        <w:b w:val="0"/>
        <w:bCs w:val="0"/>
        <w:i w:val="0"/>
        <w:iCs w:val="0"/>
        <w:caps w:val="0"/>
        <w:smallCaps w:val="0"/>
        <w:strike w:val="0"/>
        <w:dstrike w:val="0"/>
        <w:outline w:val="0"/>
        <w:emboss w:val="0"/>
        <w:imprint w:val="0"/>
        <w:color w:val="3B9C7B"/>
        <w:spacing w:val="0"/>
        <w:w w:val="100"/>
        <w:kern w:val="0"/>
        <w:position w:val="0"/>
        <w:highlight w:val="none"/>
        <w:vertAlign w:val="baseline"/>
      </w:rPr>
    </w:lvl>
    <w:lvl w:ilvl="1" w:tplc="5C1AEC90">
      <w:start w:val="1"/>
      <w:numFmt w:val="bullet"/>
      <w:lvlText w:val="▪"/>
      <w:lvlJc w:val="left"/>
      <w:pPr>
        <w:ind w:left="680" w:hanging="226"/>
      </w:pPr>
      <w:rPr>
        <w:rFonts w:ascii="Arial Unicode MS" w:eastAsia="Arial Unicode MS" w:hAnsi="Arial Unicode MS" w:cs="Arial Unicode MS"/>
        <w:b w:val="0"/>
        <w:bCs w:val="0"/>
        <w:i w:val="0"/>
        <w:iCs w:val="0"/>
        <w:caps w:val="0"/>
        <w:smallCaps w:val="0"/>
        <w:strike w:val="0"/>
        <w:dstrike w:val="0"/>
        <w:outline w:val="0"/>
        <w:emboss w:val="0"/>
        <w:imprint w:val="0"/>
        <w:color w:val="3B9C7B"/>
        <w:spacing w:val="0"/>
        <w:w w:val="100"/>
        <w:kern w:val="0"/>
        <w:position w:val="0"/>
        <w:sz w:val="18"/>
        <w:szCs w:val="18"/>
        <w:highlight w:val="none"/>
        <w:vertAlign w:val="baseline"/>
      </w:rPr>
    </w:lvl>
    <w:lvl w:ilvl="2" w:tplc="02F6F63C">
      <w:start w:val="1"/>
      <w:numFmt w:val="bullet"/>
      <w:lvlText w:val="▪"/>
      <w:lvlJc w:val="left"/>
      <w:pPr>
        <w:ind w:left="1021" w:hanging="227"/>
      </w:pPr>
      <w:rPr>
        <w:rFonts w:ascii="Arial Unicode MS" w:eastAsia="Arial Unicode MS" w:hAnsi="Arial Unicode MS" w:cs="Arial Unicode MS"/>
        <w:b w:val="0"/>
        <w:bCs w:val="0"/>
        <w:i w:val="0"/>
        <w:iCs w:val="0"/>
        <w:caps w:val="0"/>
        <w:smallCaps w:val="0"/>
        <w:strike w:val="0"/>
        <w:dstrike w:val="0"/>
        <w:outline w:val="0"/>
        <w:emboss w:val="0"/>
        <w:imprint w:val="0"/>
        <w:color w:val="3B9C7B"/>
        <w:spacing w:val="0"/>
        <w:w w:val="100"/>
        <w:kern w:val="0"/>
        <w:position w:val="0"/>
        <w:highlight w:val="none"/>
        <w:vertAlign w:val="baseline"/>
      </w:rPr>
    </w:lvl>
    <w:lvl w:ilvl="3" w:tplc="2206A662">
      <w:start w:val="1"/>
      <w:numFmt w:val="bullet"/>
      <w:lvlText w:val="▪"/>
      <w:lvlJc w:val="left"/>
      <w:pPr>
        <w:ind w:left="1361" w:hanging="227"/>
      </w:pPr>
      <w:rPr>
        <w:rFonts w:ascii="Arial Unicode MS" w:eastAsia="Arial Unicode MS" w:hAnsi="Arial Unicode MS" w:cs="Arial Unicode MS"/>
        <w:b w:val="0"/>
        <w:bCs w:val="0"/>
        <w:i w:val="0"/>
        <w:iCs w:val="0"/>
        <w:caps w:val="0"/>
        <w:smallCaps w:val="0"/>
        <w:strike w:val="0"/>
        <w:dstrike w:val="0"/>
        <w:outline w:val="0"/>
        <w:emboss w:val="0"/>
        <w:imprint w:val="0"/>
        <w:color w:val="3B9C7B"/>
        <w:spacing w:val="0"/>
        <w:w w:val="100"/>
        <w:kern w:val="0"/>
        <w:position w:val="0"/>
        <w:highlight w:val="none"/>
        <w:vertAlign w:val="baseline"/>
      </w:rPr>
    </w:lvl>
    <w:lvl w:ilvl="4" w:tplc="A9C8E0BA">
      <w:start w:val="1"/>
      <w:numFmt w:val="bullet"/>
      <w:suff w:val="nothing"/>
      <w:lvlText w:val="▪"/>
      <w:lvlJc w:val="left"/>
      <w:pPr>
        <w:ind w:left="1701" w:hanging="227"/>
      </w:pPr>
      <w:rPr>
        <w:rFonts w:ascii="Arial Unicode MS" w:eastAsia="Arial Unicode MS" w:hAnsi="Arial Unicode MS" w:cs="Arial Unicode MS"/>
        <w:b w:val="0"/>
        <w:bCs w:val="0"/>
        <w:i w:val="0"/>
        <w:iCs w:val="0"/>
        <w:caps w:val="0"/>
        <w:smallCaps w:val="0"/>
        <w:strike w:val="0"/>
        <w:dstrike w:val="0"/>
        <w:outline w:val="0"/>
        <w:emboss w:val="0"/>
        <w:imprint w:val="0"/>
        <w:color w:val="3B9C7B"/>
        <w:spacing w:val="0"/>
        <w:w w:val="100"/>
        <w:kern w:val="0"/>
        <w:position w:val="0"/>
        <w:sz w:val="44"/>
        <w:szCs w:val="44"/>
        <w:highlight w:val="none"/>
        <w:vertAlign w:val="baseline"/>
      </w:rPr>
    </w:lvl>
    <w:lvl w:ilvl="5" w:tplc="00C4CD26">
      <w:start w:val="1"/>
      <w:numFmt w:val="bullet"/>
      <w:lvlText w:val="▪"/>
      <w:lvlJc w:val="left"/>
      <w:pPr>
        <w:ind w:left="2041" w:hanging="227"/>
      </w:pPr>
      <w:rPr>
        <w:rFonts w:ascii="Arial Unicode MS" w:eastAsia="Arial Unicode MS" w:hAnsi="Arial Unicode MS" w:cs="Arial Unicode MS"/>
        <w:b w:val="0"/>
        <w:bCs w:val="0"/>
        <w:i w:val="0"/>
        <w:iCs w:val="0"/>
        <w:caps w:val="0"/>
        <w:smallCaps w:val="0"/>
        <w:strike w:val="0"/>
        <w:dstrike w:val="0"/>
        <w:outline w:val="0"/>
        <w:emboss w:val="0"/>
        <w:imprint w:val="0"/>
        <w:color w:val="3B9C7B"/>
        <w:spacing w:val="0"/>
        <w:w w:val="100"/>
        <w:kern w:val="0"/>
        <w:position w:val="0"/>
        <w:highlight w:val="none"/>
        <w:vertAlign w:val="baseline"/>
      </w:rPr>
    </w:lvl>
    <w:lvl w:ilvl="6" w:tplc="B622A85E">
      <w:start w:val="1"/>
      <w:numFmt w:val="bullet"/>
      <w:lvlText w:val="▪"/>
      <w:lvlJc w:val="left"/>
      <w:pPr>
        <w:ind w:left="2381" w:hanging="226"/>
      </w:pPr>
      <w:rPr>
        <w:rFonts w:ascii="Arial Unicode MS" w:eastAsia="Arial Unicode MS" w:hAnsi="Arial Unicode MS" w:cs="Arial Unicode MS"/>
        <w:b w:val="0"/>
        <w:bCs w:val="0"/>
        <w:i w:val="0"/>
        <w:iCs w:val="0"/>
        <w:caps w:val="0"/>
        <w:smallCaps w:val="0"/>
        <w:strike w:val="0"/>
        <w:dstrike w:val="0"/>
        <w:outline w:val="0"/>
        <w:emboss w:val="0"/>
        <w:imprint w:val="0"/>
        <w:color w:val="3B9C7B"/>
        <w:spacing w:val="0"/>
        <w:w w:val="100"/>
        <w:kern w:val="0"/>
        <w:position w:val="0"/>
        <w:highlight w:val="none"/>
        <w:vertAlign w:val="baseline"/>
      </w:rPr>
    </w:lvl>
    <w:lvl w:ilvl="7" w:tplc="CC2C5DB2">
      <w:start w:val="1"/>
      <w:numFmt w:val="bullet"/>
      <w:lvlText w:val="▪"/>
      <w:lvlJc w:val="left"/>
      <w:pPr>
        <w:ind w:left="2722" w:hanging="227"/>
      </w:pPr>
      <w:rPr>
        <w:rFonts w:ascii="Arial Unicode MS" w:eastAsia="Arial Unicode MS" w:hAnsi="Arial Unicode MS" w:cs="Arial Unicode MS"/>
        <w:b w:val="0"/>
        <w:bCs w:val="0"/>
        <w:i w:val="0"/>
        <w:iCs w:val="0"/>
        <w:caps w:val="0"/>
        <w:smallCaps w:val="0"/>
        <w:strike w:val="0"/>
        <w:dstrike w:val="0"/>
        <w:outline w:val="0"/>
        <w:emboss w:val="0"/>
        <w:imprint w:val="0"/>
        <w:color w:val="3B9C7B"/>
        <w:spacing w:val="0"/>
        <w:w w:val="100"/>
        <w:kern w:val="0"/>
        <w:position w:val="0"/>
        <w:highlight w:val="none"/>
        <w:vertAlign w:val="baseline"/>
      </w:rPr>
    </w:lvl>
    <w:lvl w:ilvl="8" w:tplc="EDA80A32">
      <w:start w:val="1"/>
      <w:numFmt w:val="bullet"/>
      <w:lvlText w:val="▪"/>
      <w:lvlJc w:val="left"/>
      <w:pPr>
        <w:ind w:left="3062" w:hanging="227"/>
      </w:pPr>
      <w:rPr>
        <w:rFonts w:ascii="Arial Unicode MS" w:eastAsia="Arial Unicode MS" w:hAnsi="Arial Unicode MS" w:cs="Arial Unicode MS"/>
        <w:b w:val="0"/>
        <w:bCs w:val="0"/>
        <w:i w:val="0"/>
        <w:iCs w:val="0"/>
        <w:caps w:val="0"/>
        <w:smallCaps w:val="0"/>
        <w:strike w:val="0"/>
        <w:dstrike w:val="0"/>
        <w:outline w:val="0"/>
        <w:emboss w:val="0"/>
        <w:imprint w:val="0"/>
        <w:color w:val="3B9C7B"/>
        <w:spacing w:val="0"/>
        <w:w w:val="100"/>
        <w:kern w:val="0"/>
        <w:position w:val="0"/>
        <w:highlight w:val="none"/>
        <w:vertAlign w:val="baseline"/>
      </w:rPr>
    </w:lvl>
  </w:abstractNum>
  <w:abstractNum w:abstractNumId="33" w15:restartNumberingAfterBreak="0">
    <w:nsid w:val="6EB56F6E"/>
    <w:multiLevelType w:val="hybridMultilevel"/>
    <w:tmpl w:val="B46AB768"/>
    <w:lvl w:ilvl="0" w:tplc="A3741754">
      <w:start w:val="1"/>
      <w:numFmt w:val="bullet"/>
      <w:lvlText w:val=""/>
      <w:lvlJc w:val="left"/>
      <w:pPr>
        <w:ind w:left="720" w:hanging="360"/>
      </w:pPr>
      <w:rPr>
        <w:rFonts w:ascii="Symbol" w:hAnsi="Symbol" w:hint="default"/>
      </w:rPr>
    </w:lvl>
    <w:lvl w:ilvl="1" w:tplc="51A22FAE">
      <w:start w:val="1"/>
      <w:numFmt w:val="bullet"/>
      <w:lvlText w:val="o"/>
      <w:lvlJc w:val="left"/>
      <w:pPr>
        <w:ind w:left="1440" w:hanging="360"/>
      </w:pPr>
      <w:rPr>
        <w:rFonts w:ascii="Courier New" w:hAnsi="Courier New" w:hint="default"/>
      </w:rPr>
    </w:lvl>
    <w:lvl w:ilvl="2" w:tplc="70C016DC">
      <w:start w:val="1"/>
      <w:numFmt w:val="bullet"/>
      <w:lvlText w:val=""/>
      <w:lvlJc w:val="left"/>
      <w:pPr>
        <w:ind w:left="2160" w:hanging="360"/>
      </w:pPr>
      <w:rPr>
        <w:rFonts w:ascii="Wingdings" w:hAnsi="Wingdings" w:hint="default"/>
      </w:rPr>
    </w:lvl>
    <w:lvl w:ilvl="3" w:tplc="48F07BFE">
      <w:start w:val="1"/>
      <w:numFmt w:val="bullet"/>
      <w:lvlText w:val=""/>
      <w:lvlJc w:val="left"/>
      <w:pPr>
        <w:ind w:left="2880" w:hanging="360"/>
      </w:pPr>
      <w:rPr>
        <w:rFonts w:ascii="Symbol" w:hAnsi="Symbol" w:hint="default"/>
      </w:rPr>
    </w:lvl>
    <w:lvl w:ilvl="4" w:tplc="3EE8B08C">
      <w:start w:val="1"/>
      <w:numFmt w:val="bullet"/>
      <w:lvlText w:val="o"/>
      <w:lvlJc w:val="left"/>
      <w:pPr>
        <w:ind w:left="3600" w:hanging="360"/>
      </w:pPr>
      <w:rPr>
        <w:rFonts w:ascii="Courier New" w:hAnsi="Courier New" w:hint="default"/>
      </w:rPr>
    </w:lvl>
    <w:lvl w:ilvl="5" w:tplc="877CFFFC">
      <w:start w:val="1"/>
      <w:numFmt w:val="bullet"/>
      <w:lvlText w:val=""/>
      <w:lvlJc w:val="left"/>
      <w:pPr>
        <w:ind w:left="4320" w:hanging="360"/>
      </w:pPr>
      <w:rPr>
        <w:rFonts w:ascii="Wingdings" w:hAnsi="Wingdings" w:hint="default"/>
      </w:rPr>
    </w:lvl>
    <w:lvl w:ilvl="6" w:tplc="EDF80578">
      <w:start w:val="1"/>
      <w:numFmt w:val="bullet"/>
      <w:lvlText w:val=""/>
      <w:lvlJc w:val="left"/>
      <w:pPr>
        <w:ind w:left="5040" w:hanging="360"/>
      </w:pPr>
      <w:rPr>
        <w:rFonts w:ascii="Symbol" w:hAnsi="Symbol" w:hint="default"/>
      </w:rPr>
    </w:lvl>
    <w:lvl w:ilvl="7" w:tplc="4B5803A8">
      <w:start w:val="1"/>
      <w:numFmt w:val="bullet"/>
      <w:lvlText w:val="o"/>
      <w:lvlJc w:val="left"/>
      <w:pPr>
        <w:ind w:left="5760" w:hanging="360"/>
      </w:pPr>
      <w:rPr>
        <w:rFonts w:ascii="Courier New" w:hAnsi="Courier New" w:hint="default"/>
      </w:rPr>
    </w:lvl>
    <w:lvl w:ilvl="8" w:tplc="9D02D23C">
      <w:start w:val="1"/>
      <w:numFmt w:val="bullet"/>
      <w:lvlText w:val=""/>
      <w:lvlJc w:val="left"/>
      <w:pPr>
        <w:ind w:left="6480" w:hanging="360"/>
      </w:pPr>
      <w:rPr>
        <w:rFonts w:ascii="Wingdings" w:hAnsi="Wingdings" w:hint="default"/>
      </w:rPr>
    </w:lvl>
  </w:abstractNum>
  <w:abstractNum w:abstractNumId="34" w15:restartNumberingAfterBreak="0">
    <w:nsid w:val="729807E7"/>
    <w:multiLevelType w:val="multilevel"/>
    <w:tmpl w:val="9408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60A64"/>
    <w:multiLevelType w:val="hybridMultilevel"/>
    <w:tmpl w:val="959AE3B4"/>
    <w:lvl w:ilvl="0" w:tplc="B9384140">
      <w:start w:val="1"/>
      <w:numFmt w:val="bullet"/>
      <w:lvlText w:val=""/>
      <w:lvlJc w:val="left"/>
      <w:pPr>
        <w:ind w:left="663" w:hanging="360"/>
      </w:pPr>
      <w:rPr>
        <w:rFonts w:ascii="Wingdings" w:hAnsi="Wingdings" w:hint="default"/>
        <w:color w:val="70C2A4"/>
      </w:rPr>
    </w:lvl>
    <w:lvl w:ilvl="1" w:tplc="08090003" w:tentative="1">
      <w:start w:val="1"/>
      <w:numFmt w:val="bullet"/>
      <w:lvlText w:val="o"/>
      <w:lvlJc w:val="left"/>
      <w:pPr>
        <w:ind w:left="1383" w:hanging="360"/>
      </w:pPr>
      <w:rPr>
        <w:rFonts w:ascii="Courier New" w:hAnsi="Courier New" w:cs="Courier New" w:hint="default"/>
      </w:rPr>
    </w:lvl>
    <w:lvl w:ilvl="2" w:tplc="08090005" w:tentative="1">
      <w:start w:val="1"/>
      <w:numFmt w:val="bullet"/>
      <w:lvlText w:val=""/>
      <w:lvlJc w:val="left"/>
      <w:pPr>
        <w:ind w:left="2103" w:hanging="360"/>
      </w:pPr>
      <w:rPr>
        <w:rFonts w:ascii="Wingdings" w:hAnsi="Wingdings" w:hint="default"/>
      </w:rPr>
    </w:lvl>
    <w:lvl w:ilvl="3" w:tplc="08090001" w:tentative="1">
      <w:start w:val="1"/>
      <w:numFmt w:val="bullet"/>
      <w:lvlText w:val=""/>
      <w:lvlJc w:val="left"/>
      <w:pPr>
        <w:ind w:left="2823" w:hanging="360"/>
      </w:pPr>
      <w:rPr>
        <w:rFonts w:ascii="Symbol" w:hAnsi="Symbol" w:hint="default"/>
      </w:rPr>
    </w:lvl>
    <w:lvl w:ilvl="4" w:tplc="08090003" w:tentative="1">
      <w:start w:val="1"/>
      <w:numFmt w:val="bullet"/>
      <w:lvlText w:val="o"/>
      <w:lvlJc w:val="left"/>
      <w:pPr>
        <w:ind w:left="3543" w:hanging="360"/>
      </w:pPr>
      <w:rPr>
        <w:rFonts w:ascii="Courier New" w:hAnsi="Courier New" w:cs="Courier New" w:hint="default"/>
      </w:rPr>
    </w:lvl>
    <w:lvl w:ilvl="5" w:tplc="08090005" w:tentative="1">
      <w:start w:val="1"/>
      <w:numFmt w:val="bullet"/>
      <w:lvlText w:val=""/>
      <w:lvlJc w:val="left"/>
      <w:pPr>
        <w:ind w:left="4263" w:hanging="360"/>
      </w:pPr>
      <w:rPr>
        <w:rFonts w:ascii="Wingdings" w:hAnsi="Wingdings" w:hint="default"/>
      </w:rPr>
    </w:lvl>
    <w:lvl w:ilvl="6" w:tplc="08090001" w:tentative="1">
      <w:start w:val="1"/>
      <w:numFmt w:val="bullet"/>
      <w:lvlText w:val=""/>
      <w:lvlJc w:val="left"/>
      <w:pPr>
        <w:ind w:left="4983" w:hanging="360"/>
      </w:pPr>
      <w:rPr>
        <w:rFonts w:ascii="Symbol" w:hAnsi="Symbol" w:hint="default"/>
      </w:rPr>
    </w:lvl>
    <w:lvl w:ilvl="7" w:tplc="08090003" w:tentative="1">
      <w:start w:val="1"/>
      <w:numFmt w:val="bullet"/>
      <w:lvlText w:val="o"/>
      <w:lvlJc w:val="left"/>
      <w:pPr>
        <w:ind w:left="5703" w:hanging="360"/>
      </w:pPr>
      <w:rPr>
        <w:rFonts w:ascii="Courier New" w:hAnsi="Courier New" w:cs="Courier New" w:hint="default"/>
      </w:rPr>
    </w:lvl>
    <w:lvl w:ilvl="8" w:tplc="08090005" w:tentative="1">
      <w:start w:val="1"/>
      <w:numFmt w:val="bullet"/>
      <w:lvlText w:val=""/>
      <w:lvlJc w:val="left"/>
      <w:pPr>
        <w:ind w:left="6423" w:hanging="360"/>
      </w:pPr>
      <w:rPr>
        <w:rFonts w:ascii="Wingdings" w:hAnsi="Wingdings" w:hint="default"/>
      </w:rPr>
    </w:lvl>
  </w:abstractNum>
  <w:abstractNum w:abstractNumId="36" w15:restartNumberingAfterBreak="0">
    <w:nsid w:val="7625C7E1"/>
    <w:multiLevelType w:val="hybridMultilevel"/>
    <w:tmpl w:val="C0A06900"/>
    <w:lvl w:ilvl="0" w:tplc="97366042">
      <w:start w:val="1"/>
      <w:numFmt w:val="decimal"/>
      <w:lvlText w:val="%1."/>
      <w:lvlJc w:val="left"/>
      <w:pPr>
        <w:ind w:left="720" w:hanging="360"/>
      </w:pPr>
    </w:lvl>
    <w:lvl w:ilvl="1" w:tplc="5E3A3DD4">
      <w:start w:val="1"/>
      <w:numFmt w:val="lowerLetter"/>
      <w:lvlText w:val="%2."/>
      <w:lvlJc w:val="left"/>
      <w:pPr>
        <w:ind w:left="1440" w:hanging="360"/>
      </w:pPr>
    </w:lvl>
    <w:lvl w:ilvl="2" w:tplc="49465774">
      <w:start w:val="1"/>
      <w:numFmt w:val="lowerRoman"/>
      <w:lvlText w:val="%3."/>
      <w:lvlJc w:val="right"/>
      <w:pPr>
        <w:ind w:left="2160" w:hanging="180"/>
      </w:pPr>
    </w:lvl>
    <w:lvl w:ilvl="3" w:tplc="998AAEB6">
      <w:start w:val="1"/>
      <w:numFmt w:val="decimal"/>
      <w:lvlText w:val="%4."/>
      <w:lvlJc w:val="left"/>
      <w:pPr>
        <w:ind w:left="2880" w:hanging="360"/>
      </w:pPr>
    </w:lvl>
    <w:lvl w:ilvl="4" w:tplc="105C03DA">
      <w:start w:val="1"/>
      <w:numFmt w:val="lowerLetter"/>
      <w:lvlText w:val="%5."/>
      <w:lvlJc w:val="left"/>
      <w:pPr>
        <w:ind w:left="3600" w:hanging="360"/>
      </w:pPr>
    </w:lvl>
    <w:lvl w:ilvl="5" w:tplc="409288A6">
      <w:start w:val="1"/>
      <w:numFmt w:val="lowerRoman"/>
      <w:lvlText w:val="%6."/>
      <w:lvlJc w:val="right"/>
      <w:pPr>
        <w:ind w:left="4320" w:hanging="180"/>
      </w:pPr>
    </w:lvl>
    <w:lvl w:ilvl="6" w:tplc="BD0A9B10">
      <w:start w:val="1"/>
      <w:numFmt w:val="decimal"/>
      <w:lvlText w:val="%7."/>
      <w:lvlJc w:val="left"/>
      <w:pPr>
        <w:ind w:left="5040" w:hanging="360"/>
      </w:pPr>
    </w:lvl>
    <w:lvl w:ilvl="7" w:tplc="2A4C2C5A">
      <w:start w:val="1"/>
      <w:numFmt w:val="lowerLetter"/>
      <w:lvlText w:val="%8."/>
      <w:lvlJc w:val="left"/>
      <w:pPr>
        <w:ind w:left="5760" w:hanging="360"/>
      </w:pPr>
    </w:lvl>
    <w:lvl w:ilvl="8" w:tplc="CF4E5F16">
      <w:start w:val="1"/>
      <w:numFmt w:val="lowerRoman"/>
      <w:lvlText w:val="%9."/>
      <w:lvlJc w:val="right"/>
      <w:pPr>
        <w:ind w:left="6480" w:hanging="180"/>
      </w:pPr>
    </w:lvl>
  </w:abstractNum>
  <w:abstractNum w:abstractNumId="37" w15:restartNumberingAfterBreak="0">
    <w:nsid w:val="772D568D"/>
    <w:multiLevelType w:val="hybridMultilevel"/>
    <w:tmpl w:val="42EE39FC"/>
    <w:lvl w:ilvl="0" w:tplc="B9384140">
      <w:start w:val="1"/>
      <w:numFmt w:val="bullet"/>
      <w:lvlText w:val=""/>
      <w:lvlJc w:val="left"/>
      <w:pPr>
        <w:ind w:left="360" w:hanging="360"/>
      </w:pPr>
      <w:rPr>
        <w:rFonts w:ascii="Wingdings" w:hAnsi="Wingdings" w:hint="default"/>
        <w:color w:val="70C2A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A8D34F8"/>
    <w:multiLevelType w:val="hybridMultilevel"/>
    <w:tmpl w:val="B76EA65C"/>
    <w:numStyleLink w:val="ImportedStyle2"/>
  </w:abstractNum>
  <w:abstractNum w:abstractNumId="39" w15:restartNumberingAfterBreak="0">
    <w:nsid w:val="7C970647"/>
    <w:multiLevelType w:val="hybridMultilevel"/>
    <w:tmpl w:val="A31CD4FE"/>
    <w:lvl w:ilvl="0" w:tplc="B9384140">
      <w:start w:val="1"/>
      <w:numFmt w:val="bullet"/>
      <w:lvlText w:val=""/>
      <w:lvlJc w:val="left"/>
      <w:pPr>
        <w:ind w:left="720" w:hanging="360"/>
      </w:pPr>
      <w:rPr>
        <w:rFonts w:ascii="Wingdings" w:hAnsi="Wingdings" w:hint="default"/>
        <w:color w:val="70C2A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24598208">
    <w:abstractNumId w:val="5"/>
  </w:num>
  <w:num w:numId="2" w16cid:durableId="1374891103">
    <w:abstractNumId w:val="36"/>
  </w:num>
  <w:num w:numId="3" w16cid:durableId="679896528">
    <w:abstractNumId w:val="23"/>
  </w:num>
  <w:num w:numId="4" w16cid:durableId="639723712">
    <w:abstractNumId w:val="25"/>
  </w:num>
  <w:num w:numId="5" w16cid:durableId="662120995">
    <w:abstractNumId w:val="33"/>
  </w:num>
  <w:num w:numId="6" w16cid:durableId="1658607754">
    <w:abstractNumId w:val="9"/>
  </w:num>
  <w:num w:numId="7" w16cid:durableId="2058580872">
    <w:abstractNumId w:val="26"/>
  </w:num>
  <w:num w:numId="8" w16cid:durableId="1347555164">
    <w:abstractNumId w:val="21"/>
  </w:num>
  <w:num w:numId="9" w16cid:durableId="1214805370">
    <w:abstractNumId w:val="11"/>
  </w:num>
  <w:num w:numId="10" w16cid:durableId="432240162">
    <w:abstractNumId w:val="32"/>
  </w:num>
  <w:num w:numId="11" w16cid:durableId="374693810">
    <w:abstractNumId w:val="38"/>
  </w:num>
  <w:num w:numId="12" w16cid:durableId="199900765">
    <w:abstractNumId w:val="8"/>
  </w:num>
  <w:num w:numId="13" w16cid:durableId="1992249164">
    <w:abstractNumId w:val="13"/>
  </w:num>
  <w:num w:numId="14" w16cid:durableId="1691447241">
    <w:abstractNumId w:val="24"/>
  </w:num>
  <w:num w:numId="15" w16cid:durableId="464470151">
    <w:abstractNumId w:val="19"/>
  </w:num>
  <w:num w:numId="16" w16cid:durableId="1812482567">
    <w:abstractNumId w:val="18"/>
  </w:num>
  <w:num w:numId="17" w16cid:durableId="2095858802">
    <w:abstractNumId w:val="16"/>
  </w:num>
  <w:num w:numId="18" w16cid:durableId="568736180">
    <w:abstractNumId w:val="35"/>
  </w:num>
  <w:num w:numId="19" w16cid:durableId="1097481658">
    <w:abstractNumId w:val="30"/>
  </w:num>
  <w:num w:numId="20" w16cid:durableId="2143307193">
    <w:abstractNumId w:val="3"/>
  </w:num>
  <w:num w:numId="21" w16cid:durableId="1315184228">
    <w:abstractNumId w:val="4"/>
  </w:num>
  <w:num w:numId="22" w16cid:durableId="849444119">
    <w:abstractNumId w:val="12"/>
  </w:num>
  <w:num w:numId="23" w16cid:durableId="792943200">
    <w:abstractNumId w:val="15"/>
  </w:num>
  <w:num w:numId="24" w16cid:durableId="40907350">
    <w:abstractNumId w:val="20"/>
  </w:num>
  <w:num w:numId="25" w16cid:durableId="808011236">
    <w:abstractNumId w:val="6"/>
  </w:num>
  <w:num w:numId="26" w16cid:durableId="1273708531">
    <w:abstractNumId w:val="10"/>
  </w:num>
  <w:num w:numId="27" w16cid:durableId="1292202448">
    <w:abstractNumId w:val="34"/>
  </w:num>
  <w:num w:numId="28" w16cid:durableId="1828589454">
    <w:abstractNumId w:val="4"/>
  </w:num>
  <w:num w:numId="29" w16cid:durableId="1143238296">
    <w:abstractNumId w:val="4"/>
  </w:num>
  <w:num w:numId="30" w16cid:durableId="2126078436">
    <w:abstractNumId w:val="4"/>
  </w:num>
  <w:num w:numId="31" w16cid:durableId="1817185707">
    <w:abstractNumId w:val="4"/>
  </w:num>
  <w:num w:numId="32" w16cid:durableId="325938737">
    <w:abstractNumId w:val="14"/>
  </w:num>
  <w:num w:numId="33" w16cid:durableId="711227232">
    <w:abstractNumId w:val="0"/>
  </w:num>
  <w:num w:numId="34" w16cid:durableId="950168644">
    <w:abstractNumId w:val="1"/>
  </w:num>
  <w:num w:numId="35" w16cid:durableId="1853908857">
    <w:abstractNumId w:val="31"/>
  </w:num>
  <w:num w:numId="36" w16cid:durableId="1534271613">
    <w:abstractNumId w:val="22"/>
  </w:num>
  <w:num w:numId="37" w16cid:durableId="565260771">
    <w:abstractNumId w:val="7"/>
  </w:num>
  <w:num w:numId="38" w16cid:durableId="2093886493">
    <w:abstractNumId w:val="2"/>
  </w:num>
  <w:num w:numId="39" w16cid:durableId="1158233057">
    <w:abstractNumId w:val="29"/>
  </w:num>
  <w:num w:numId="40" w16cid:durableId="808400180">
    <w:abstractNumId w:val="27"/>
  </w:num>
  <w:num w:numId="41" w16cid:durableId="116727935">
    <w:abstractNumId w:val="39"/>
  </w:num>
  <w:num w:numId="42" w16cid:durableId="657077551">
    <w:abstractNumId w:val="37"/>
  </w:num>
  <w:num w:numId="43" w16cid:durableId="1088386697">
    <w:abstractNumId w:val="17"/>
  </w:num>
  <w:num w:numId="44" w16cid:durableId="85249954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attachedTemplate r:id="rId1"/>
  <w:defaultTabStop w:val="708"/>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26"/>
    <w:rsid w:val="00001F27"/>
    <w:rsid w:val="00004FBF"/>
    <w:rsid w:val="000053E7"/>
    <w:rsid w:val="00014FCC"/>
    <w:rsid w:val="00015B67"/>
    <w:rsid w:val="000447D9"/>
    <w:rsid w:val="000466FC"/>
    <w:rsid w:val="00047BCE"/>
    <w:rsid w:val="00052F50"/>
    <w:rsid w:val="00053CC7"/>
    <w:rsid w:val="000600DE"/>
    <w:rsid w:val="00066B85"/>
    <w:rsid w:val="00092AA1"/>
    <w:rsid w:val="000A0C18"/>
    <w:rsid w:val="000B46C0"/>
    <w:rsid w:val="000B7D76"/>
    <w:rsid w:val="000D5BDF"/>
    <w:rsid w:val="000D72DD"/>
    <w:rsid w:val="000D9AB6"/>
    <w:rsid w:val="000E09E3"/>
    <w:rsid w:val="000E6814"/>
    <w:rsid w:val="000F4EC8"/>
    <w:rsid w:val="00110ABB"/>
    <w:rsid w:val="00110B7C"/>
    <w:rsid w:val="001159EC"/>
    <w:rsid w:val="00120479"/>
    <w:rsid w:val="0012380E"/>
    <w:rsid w:val="0012507C"/>
    <w:rsid w:val="00133C25"/>
    <w:rsid w:val="00141AA9"/>
    <w:rsid w:val="0014464A"/>
    <w:rsid w:val="001467E1"/>
    <w:rsid w:val="00154373"/>
    <w:rsid w:val="001564BA"/>
    <w:rsid w:val="00157069"/>
    <w:rsid w:val="0016264F"/>
    <w:rsid w:val="00173A59"/>
    <w:rsid w:val="001772F1"/>
    <w:rsid w:val="0018721E"/>
    <w:rsid w:val="00193C12"/>
    <w:rsid w:val="001A33E5"/>
    <w:rsid w:val="001A53CF"/>
    <w:rsid w:val="001A6C03"/>
    <w:rsid w:val="001B00FB"/>
    <w:rsid w:val="001C2F83"/>
    <w:rsid w:val="001C64C8"/>
    <w:rsid w:val="001C7D3F"/>
    <w:rsid w:val="001D21F2"/>
    <w:rsid w:val="001D515C"/>
    <w:rsid w:val="001D6C77"/>
    <w:rsid w:val="001E01B9"/>
    <w:rsid w:val="001F1A51"/>
    <w:rsid w:val="001F4C03"/>
    <w:rsid w:val="002063D1"/>
    <w:rsid w:val="00226059"/>
    <w:rsid w:val="00245C1F"/>
    <w:rsid w:val="0025136A"/>
    <w:rsid w:val="00253A89"/>
    <w:rsid w:val="00270C09"/>
    <w:rsid w:val="002765AB"/>
    <w:rsid w:val="00281913"/>
    <w:rsid w:val="002A18B5"/>
    <w:rsid w:val="002D14A1"/>
    <w:rsid w:val="002D4043"/>
    <w:rsid w:val="002E25AF"/>
    <w:rsid w:val="002E52D8"/>
    <w:rsid w:val="002F3646"/>
    <w:rsid w:val="002F3863"/>
    <w:rsid w:val="00300214"/>
    <w:rsid w:val="003121E7"/>
    <w:rsid w:val="003124D6"/>
    <w:rsid w:val="00317A67"/>
    <w:rsid w:val="00325907"/>
    <w:rsid w:val="003301BB"/>
    <w:rsid w:val="00330543"/>
    <w:rsid w:val="00352A26"/>
    <w:rsid w:val="00357434"/>
    <w:rsid w:val="00363657"/>
    <w:rsid w:val="0036489C"/>
    <w:rsid w:val="00373AD9"/>
    <w:rsid w:val="003830BF"/>
    <w:rsid w:val="00384FE6"/>
    <w:rsid w:val="00397C6B"/>
    <w:rsid w:val="003A5227"/>
    <w:rsid w:val="003B17FA"/>
    <w:rsid w:val="003C4797"/>
    <w:rsid w:val="003C66FD"/>
    <w:rsid w:val="003C7A24"/>
    <w:rsid w:val="003D31CD"/>
    <w:rsid w:val="003E0D82"/>
    <w:rsid w:val="004062BD"/>
    <w:rsid w:val="004203E4"/>
    <w:rsid w:val="0042185F"/>
    <w:rsid w:val="00423127"/>
    <w:rsid w:val="00433229"/>
    <w:rsid w:val="004338CB"/>
    <w:rsid w:val="0043425B"/>
    <w:rsid w:val="00435E31"/>
    <w:rsid w:val="00445FA7"/>
    <w:rsid w:val="00461F52"/>
    <w:rsid w:val="00465B30"/>
    <w:rsid w:val="00466609"/>
    <w:rsid w:val="0047306B"/>
    <w:rsid w:val="00473BAA"/>
    <w:rsid w:val="00476A07"/>
    <w:rsid w:val="004837CC"/>
    <w:rsid w:val="0049085B"/>
    <w:rsid w:val="0049647F"/>
    <w:rsid w:val="004A156B"/>
    <w:rsid w:val="004A2C80"/>
    <w:rsid w:val="004A3405"/>
    <w:rsid w:val="004A5162"/>
    <w:rsid w:val="004B080F"/>
    <w:rsid w:val="004C1A3E"/>
    <w:rsid w:val="004D76FB"/>
    <w:rsid w:val="004F403A"/>
    <w:rsid w:val="004F61C3"/>
    <w:rsid w:val="004F65B8"/>
    <w:rsid w:val="005048EB"/>
    <w:rsid w:val="00510873"/>
    <w:rsid w:val="0053226E"/>
    <w:rsid w:val="00533EB8"/>
    <w:rsid w:val="005456F6"/>
    <w:rsid w:val="005477B1"/>
    <w:rsid w:val="00557AF7"/>
    <w:rsid w:val="00560ECC"/>
    <w:rsid w:val="00565D20"/>
    <w:rsid w:val="0057408B"/>
    <w:rsid w:val="0058243B"/>
    <w:rsid w:val="0058503F"/>
    <w:rsid w:val="00592A33"/>
    <w:rsid w:val="005A11DC"/>
    <w:rsid w:val="005A777F"/>
    <w:rsid w:val="005B5D8D"/>
    <w:rsid w:val="005C155E"/>
    <w:rsid w:val="005C2DC5"/>
    <w:rsid w:val="005C6A71"/>
    <w:rsid w:val="005D0130"/>
    <w:rsid w:val="005D4D2A"/>
    <w:rsid w:val="005D5822"/>
    <w:rsid w:val="005D7E44"/>
    <w:rsid w:val="005E3965"/>
    <w:rsid w:val="005E5CCA"/>
    <w:rsid w:val="005F497E"/>
    <w:rsid w:val="00600953"/>
    <w:rsid w:val="00601D0F"/>
    <w:rsid w:val="006043BE"/>
    <w:rsid w:val="0061614D"/>
    <w:rsid w:val="00627252"/>
    <w:rsid w:val="0063028B"/>
    <w:rsid w:val="0063670C"/>
    <w:rsid w:val="00636C39"/>
    <w:rsid w:val="0064329B"/>
    <w:rsid w:val="006443F8"/>
    <w:rsid w:val="006509B7"/>
    <w:rsid w:val="00654AF1"/>
    <w:rsid w:val="0066793C"/>
    <w:rsid w:val="00680603"/>
    <w:rsid w:val="00691AC5"/>
    <w:rsid w:val="00697EF7"/>
    <w:rsid w:val="006C3DC0"/>
    <w:rsid w:val="006D6311"/>
    <w:rsid w:val="006E3B81"/>
    <w:rsid w:val="006F030F"/>
    <w:rsid w:val="006F1D5B"/>
    <w:rsid w:val="006F6805"/>
    <w:rsid w:val="00701EEF"/>
    <w:rsid w:val="00704D23"/>
    <w:rsid w:val="00724AB4"/>
    <w:rsid w:val="007331B7"/>
    <w:rsid w:val="00733CBE"/>
    <w:rsid w:val="00736381"/>
    <w:rsid w:val="00746912"/>
    <w:rsid w:val="0074710C"/>
    <w:rsid w:val="00750D84"/>
    <w:rsid w:val="00754393"/>
    <w:rsid w:val="007639AA"/>
    <w:rsid w:val="007652BA"/>
    <w:rsid w:val="0077126E"/>
    <w:rsid w:val="00772EA7"/>
    <w:rsid w:val="007761C3"/>
    <w:rsid w:val="007765BF"/>
    <w:rsid w:val="007812E0"/>
    <w:rsid w:val="00781763"/>
    <w:rsid w:val="0078362B"/>
    <w:rsid w:val="00796C9C"/>
    <w:rsid w:val="007B5B19"/>
    <w:rsid w:val="007C0605"/>
    <w:rsid w:val="007C0C82"/>
    <w:rsid w:val="007C2B8B"/>
    <w:rsid w:val="007C4A07"/>
    <w:rsid w:val="007D0D9E"/>
    <w:rsid w:val="007D3D93"/>
    <w:rsid w:val="007D7483"/>
    <w:rsid w:val="008053A6"/>
    <w:rsid w:val="00810742"/>
    <w:rsid w:val="008118B8"/>
    <w:rsid w:val="00811C00"/>
    <w:rsid w:val="0082104C"/>
    <w:rsid w:val="00822208"/>
    <w:rsid w:val="00825288"/>
    <w:rsid w:val="008259BD"/>
    <w:rsid w:val="00832B66"/>
    <w:rsid w:val="0083586B"/>
    <w:rsid w:val="00837635"/>
    <w:rsid w:val="0084518C"/>
    <w:rsid w:val="0084588C"/>
    <w:rsid w:val="00846373"/>
    <w:rsid w:val="00847F03"/>
    <w:rsid w:val="00853E35"/>
    <w:rsid w:val="00857BCA"/>
    <w:rsid w:val="00860717"/>
    <w:rsid w:val="00864008"/>
    <w:rsid w:val="00865593"/>
    <w:rsid w:val="00865C6A"/>
    <w:rsid w:val="00867D17"/>
    <w:rsid w:val="00874179"/>
    <w:rsid w:val="00897E05"/>
    <w:rsid w:val="008B386E"/>
    <w:rsid w:val="008C1134"/>
    <w:rsid w:val="008D16D3"/>
    <w:rsid w:val="008D7776"/>
    <w:rsid w:val="008E7111"/>
    <w:rsid w:val="008F356B"/>
    <w:rsid w:val="008F5CD6"/>
    <w:rsid w:val="00907B83"/>
    <w:rsid w:val="0092294B"/>
    <w:rsid w:val="009279D0"/>
    <w:rsid w:val="0094459C"/>
    <w:rsid w:val="0096192B"/>
    <w:rsid w:val="0098142F"/>
    <w:rsid w:val="0098385F"/>
    <w:rsid w:val="00985B0A"/>
    <w:rsid w:val="00995825"/>
    <w:rsid w:val="00996250"/>
    <w:rsid w:val="009A0FAA"/>
    <w:rsid w:val="009A3057"/>
    <w:rsid w:val="009B5C2F"/>
    <w:rsid w:val="009B66F8"/>
    <w:rsid w:val="009D0B0F"/>
    <w:rsid w:val="009D42B2"/>
    <w:rsid w:val="009D670F"/>
    <w:rsid w:val="009E37AF"/>
    <w:rsid w:val="009F099D"/>
    <w:rsid w:val="009F21E3"/>
    <w:rsid w:val="009F3B4D"/>
    <w:rsid w:val="00A00EB2"/>
    <w:rsid w:val="00A076BA"/>
    <w:rsid w:val="00A10A42"/>
    <w:rsid w:val="00A17150"/>
    <w:rsid w:val="00A22A37"/>
    <w:rsid w:val="00A24751"/>
    <w:rsid w:val="00A27F68"/>
    <w:rsid w:val="00A3136C"/>
    <w:rsid w:val="00A50E97"/>
    <w:rsid w:val="00A546AD"/>
    <w:rsid w:val="00A568CF"/>
    <w:rsid w:val="00A56FB4"/>
    <w:rsid w:val="00A643B5"/>
    <w:rsid w:val="00A6638D"/>
    <w:rsid w:val="00A66AA7"/>
    <w:rsid w:val="00A72129"/>
    <w:rsid w:val="00A72A45"/>
    <w:rsid w:val="00A75BE5"/>
    <w:rsid w:val="00A8555B"/>
    <w:rsid w:val="00AB76DA"/>
    <w:rsid w:val="00AD465D"/>
    <w:rsid w:val="00AE20B0"/>
    <w:rsid w:val="00AF207F"/>
    <w:rsid w:val="00AF4614"/>
    <w:rsid w:val="00B03FF6"/>
    <w:rsid w:val="00B05F93"/>
    <w:rsid w:val="00B07006"/>
    <w:rsid w:val="00B178A3"/>
    <w:rsid w:val="00B24663"/>
    <w:rsid w:val="00B3127E"/>
    <w:rsid w:val="00B3440D"/>
    <w:rsid w:val="00B37D7A"/>
    <w:rsid w:val="00B4028B"/>
    <w:rsid w:val="00B44835"/>
    <w:rsid w:val="00B52BB0"/>
    <w:rsid w:val="00B555C9"/>
    <w:rsid w:val="00B60D3A"/>
    <w:rsid w:val="00B65077"/>
    <w:rsid w:val="00B810FC"/>
    <w:rsid w:val="00B82AFF"/>
    <w:rsid w:val="00B93EEB"/>
    <w:rsid w:val="00B97665"/>
    <w:rsid w:val="00BA19EA"/>
    <w:rsid w:val="00BA337F"/>
    <w:rsid w:val="00BA44FC"/>
    <w:rsid w:val="00BA5741"/>
    <w:rsid w:val="00BB3B65"/>
    <w:rsid w:val="00BB7C20"/>
    <w:rsid w:val="00BD319A"/>
    <w:rsid w:val="00BE777D"/>
    <w:rsid w:val="00BF2B67"/>
    <w:rsid w:val="00BF598F"/>
    <w:rsid w:val="00C0005C"/>
    <w:rsid w:val="00C12818"/>
    <w:rsid w:val="00C23B11"/>
    <w:rsid w:val="00C32C14"/>
    <w:rsid w:val="00C34C30"/>
    <w:rsid w:val="00C50786"/>
    <w:rsid w:val="00C540FB"/>
    <w:rsid w:val="00C5740A"/>
    <w:rsid w:val="00C57E34"/>
    <w:rsid w:val="00C67542"/>
    <w:rsid w:val="00C71164"/>
    <w:rsid w:val="00C86A14"/>
    <w:rsid w:val="00CB5FBC"/>
    <w:rsid w:val="00CC0926"/>
    <w:rsid w:val="00CC7EC9"/>
    <w:rsid w:val="00CD16EE"/>
    <w:rsid w:val="00CD4B98"/>
    <w:rsid w:val="00CD7337"/>
    <w:rsid w:val="00CE1176"/>
    <w:rsid w:val="00CE2A94"/>
    <w:rsid w:val="00CE4022"/>
    <w:rsid w:val="00CF03D6"/>
    <w:rsid w:val="00CF2BC9"/>
    <w:rsid w:val="00D07502"/>
    <w:rsid w:val="00D1794E"/>
    <w:rsid w:val="00D23408"/>
    <w:rsid w:val="00D32451"/>
    <w:rsid w:val="00D36C53"/>
    <w:rsid w:val="00D40F3E"/>
    <w:rsid w:val="00D43A6A"/>
    <w:rsid w:val="00D52431"/>
    <w:rsid w:val="00D679C1"/>
    <w:rsid w:val="00D71FDD"/>
    <w:rsid w:val="00D80130"/>
    <w:rsid w:val="00D842E5"/>
    <w:rsid w:val="00D918A8"/>
    <w:rsid w:val="00D92697"/>
    <w:rsid w:val="00D94C0D"/>
    <w:rsid w:val="00D9701B"/>
    <w:rsid w:val="00DA0DFC"/>
    <w:rsid w:val="00DA325F"/>
    <w:rsid w:val="00DA7856"/>
    <w:rsid w:val="00DB4C6C"/>
    <w:rsid w:val="00DB5558"/>
    <w:rsid w:val="00DB6340"/>
    <w:rsid w:val="00DB7D37"/>
    <w:rsid w:val="00DC511C"/>
    <w:rsid w:val="00DC5938"/>
    <w:rsid w:val="00DD1B93"/>
    <w:rsid w:val="00DD6DE6"/>
    <w:rsid w:val="00DE021C"/>
    <w:rsid w:val="00E00E7C"/>
    <w:rsid w:val="00E06D78"/>
    <w:rsid w:val="00E10F74"/>
    <w:rsid w:val="00E30484"/>
    <w:rsid w:val="00E309AF"/>
    <w:rsid w:val="00E32CD0"/>
    <w:rsid w:val="00E33210"/>
    <w:rsid w:val="00E417FF"/>
    <w:rsid w:val="00E42D0A"/>
    <w:rsid w:val="00E51204"/>
    <w:rsid w:val="00E53BEA"/>
    <w:rsid w:val="00E541E6"/>
    <w:rsid w:val="00E54792"/>
    <w:rsid w:val="00E640BA"/>
    <w:rsid w:val="00E6568A"/>
    <w:rsid w:val="00E75C87"/>
    <w:rsid w:val="00E90A8D"/>
    <w:rsid w:val="00E91FD9"/>
    <w:rsid w:val="00EA419A"/>
    <w:rsid w:val="00EA5E08"/>
    <w:rsid w:val="00EB6B50"/>
    <w:rsid w:val="00EC4A71"/>
    <w:rsid w:val="00ED2F93"/>
    <w:rsid w:val="00ED5656"/>
    <w:rsid w:val="00ED7996"/>
    <w:rsid w:val="00EE4691"/>
    <w:rsid w:val="00EE6F21"/>
    <w:rsid w:val="00F11761"/>
    <w:rsid w:val="00F1238D"/>
    <w:rsid w:val="00F33610"/>
    <w:rsid w:val="00F36ACD"/>
    <w:rsid w:val="00F40965"/>
    <w:rsid w:val="00F410ED"/>
    <w:rsid w:val="00F475A6"/>
    <w:rsid w:val="00F53BB4"/>
    <w:rsid w:val="00F55BCC"/>
    <w:rsid w:val="00F67332"/>
    <w:rsid w:val="00F7005C"/>
    <w:rsid w:val="00F703FE"/>
    <w:rsid w:val="00F76FD2"/>
    <w:rsid w:val="00F8198B"/>
    <w:rsid w:val="00F83A74"/>
    <w:rsid w:val="00F95C71"/>
    <w:rsid w:val="00FB07F0"/>
    <w:rsid w:val="00FB60B5"/>
    <w:rsid w:val="00FC4E48"/>
    <w:rsid w:val="00FD0447"/>
    <w:rsid w:val="00FD3DB9"/>
    <w:rsid w:val="028246E4"/>
    <w:rsid w:val="02B499B9"/>
    <w:rsid w:val="0320EF3B"/>
    <w:rsid w:val="04B516F4"/>
    <w:rsid w:val="04E64F69"/>
    <w:rsid w:val="0517FBEB"/>
    <w:rsid w:val="0576DA9F"/>
    <w:rsid w:val="057DB2D9"/>
    <w:rsid w:val="05AC473B"/>
    <w:rsid w:val="05AFDC56"/>
    <w:rsid w:val="068E0158"/>
    <w:rsid w:val="06B5974C"/>
    <w:rsid w:val="06DD3926"/>
    <w:rsid w:val="06F30E3A"/>
    <w:rsid w:val="0722D1AA"/>
    <w:rsid w:val="078FE769"/>
    <w:rsid w:val="07AFF33E"/>
    <w:rsid w:val="07EB43B0"/>
    <w:rsid w:val="084CC946"/>
    <w:rsid w:val="08A2A738"/>
    <w:rsid w:val="08D27CF6"/>
    <w:rsid w:val="093BA2FD"/>
    <w:rsid w:val="09CF08D1"/>
    <w:rsid w:val="09EC725D"/>
    <w:rsid w:val="09FCF31E"/>
    <w:rsid w:val="0A265F36"/>
    <w:rsid w:val="0A3DD283"/>
    <w:rsid w:val="0A86F994"/>
    <w:rsid w:val="0AFD76BC"/>
    <w:rsid w:val="0B00D854"/>
    <w:rsid w:val="0B7AF54C"/>
    <w:rsid w:val="0B95793C"/>
    <w:rsid w:val="0C146DE2"/>
    <w:rsid w:val="0C1F9577"/>
    <w:rsid w:val="0C516FF7"/>
    <w:rsid w:val="0CA3B44F"/>
    <w:rsid w:val="0CFC95DA"/>
    <w:rsid w:val="0D928422"/>
    <w:rsid w:val="0E5E8879"/>
    <w:rsid w:val="0E877523"/>
    <w:rsid w:val="0EA522F2"/>
    <w:rsid w:val="0EC94B6A"/>
    <w:rsid w:val="107213E9"/>
    <w:rsid w:val="10A26DF1"/>
    <w:rsid w:val="10DC436F"/>
    <w:rsid w:val="11B56935"/>
    <w:rsid w:val="1235AE8D"/>
    <w:rsid w:val="129A7B51"/>
    <w:rsid w:val="129F0AA3"/>
    <w:rsid w:val="12A661F2"/>
    <w:rsid w:val="12CF20E2"/>
    <w:rsid w:val="12D38C0A"/>
    <w:rsid w:val="131166A2"/>
    <w:rsid w:val="134DF30A"/>
    <w:rsid w:val="1360BE1B"/>
    <w:rsid w:val="13651968"/>
    <w:rsid w:val="139858C9"/>
    <w:rsid w:val="1459CEB7"/>
    <w:rsid w:val="14A3DAAC"/>
    <w:rsid w:val="14B5857F"/>
    <w:rsid w:val="151D3D67"/>
    <w:rsid w:val="15EEC5DA"/>
    <w:rsid w:val="1620CC71"/>
    <w:rsid w:val="162B942B"/>
    <w:rsid w:val="16341CC8"/>
    <w:rsid w:val="16550FAF"/>
    <w:rsid w:val="1698AA33"/>
    <w:rsid w:val="16D28AF4"/>
    <w:rsid w:val="16E0539C"/>
    <w:rsid w:val="16F4C060"/>
    <w:rsid w:val="16FE1980"/>
    <w:rsid w:val="178667B1"/>
    <w:rsid w:val="17B1E58A"/>
    <w:rsid w:val="17D2642E"/>
    <w:rsid w:val="17ED39A8"/>
    <w:rsid w:val="17F313F2"/>
    <w:rsid w:val="1812C7FC"/>
    <w:rsid w:val="18C8E70F"/>
    <w:rsid w:val="18EAFCE2"/>
    <w:rsid w:val="192647B3"/>
    <w:rsid w:val="1936F48B"/>
    <w:rsid w:val="19A7A22A"/>
    <w:rsid w:val="19DC35A5"/>
    <w:rsid w:val="19E7DD76"/>
    <w:rsid w:val="1AD88B68"/>
    <w:rsid w:val="1B051A50"/>
    <w:rsid w:val="1B9FD5D7"/>
    <w:rsid w:val="1BC4686E"/>
    <w:rsid w:val="1CB11287"/>
    <w:rsid w:val="1E24F76D"/>
    <w:rsid w:val="1E709198"/>
    <w:rsid w:val="1E9AD061"/>
    <w:rsid w:val="1EFBEB5B"/>
    <w:rsid w:val="1F73C44F"/>
    <w:rsid w:val="2005F25E"/>
    <w:rsid w:val="200F158D"/>
    <w:rsid w:val="201B8D1F"/>
    <w:rsid w:val="208361E9"/>
    <w:rsid w:val="2126BB36"/>
    <w:rsid w:val="21D40CAD"/>
    <w:rsid w:val="2223A9C3"/>
    <w:rsid w:val="229C78F7"/>
    <w:rsid w:val="22CD7728"/>
    <w:rsid w:val="22D2748E"/>
    <w:rsid w:val="234D57A8"/>
    <w:rsid w:val="23C33601"/>
    <w:rsid w:val="23C7F075"/>
    <w:rsid w:val="24047E3A"/>
    <w:rsid w:val="245FAA3F"/>
    <w:rsid w:val="247A79AF"/>
    <w:rsid w:val="24BB0D48"/>
    <w:rsid w:val="24C86D16"/>
    <w:rsid w:val="263D29C4"/>
    <w:rsid w:val="26BD7A50"/>
    <w:rsid w:val="26F61BD5"/>
    <w:rsid w:val="27BA50DF"/>
    <w:rsid w:val="27BA568C"/>
    <w:rsid w:val="28184DF9"/>
    <w:rsid w:val="2861DD73"/>
    <w:rsid w:val="28A20C8D"/>
    <w:rsid w:val="29634344"/>
    <w:rsid w:val="29CE9252"/>
    <w:rsid w:val="29F1ABE4"/>
    <w:rsid w:val="29F695A9"/>
    <w:rsid w:val="2A070EF9"/>
    <w:rsid w:val="2A20C29E"/>
    <w:rsid w:val="2B200284"/>
    <w:rsid w:val="2B375BA3"/>
    <w:rsid w:val="2B3962D1"/>
    <w:rsid w:val="2B59F4A1"/>
    <w:rsid w:val="2B6B870F"/>
    <w:rsid w:val="2B9C1CD9"/>
    <w:rsid w:val="2BD84067"/>
    <w:rsid w:val="2C01BD71"/>
    <w:rsid w:val="2C8C54AE"/>
    <w:rsid w:val="2CF6C677"/>
    <w:rsid w:val="2D182D11"/>
    <w:rsid w:val="2D5772EA"/>
    <w:rsid w:val="2DA69732"/>
    <w:rsid w:val="2F0326FE"/>
    <w:rsid w:val="2F08B57B"/>
    <w:rsid w:val="2F9B6856"/>
    <w:rsid w:val="2FB34526"/>
    <w:rsid w:val="2FB59113"/>
    <w:rsid w:val="30A86535"/>
    <w:rsid w:val="319E46AA"/>
    <w:rsid w:val="31A41736"/>
    <w:rsid w:val="31C2988A"/>
    <w:rsid w:val="3256D6D5"/>
    <w:rsid w:val="3264E0E8"/>
    <w:rsid w:val="33460ADE"/>
    <w:rsid w:val="335E6826"/>
    <w:rsid w:val="343C27C7"/>
    <w:rsid w:val="34D1C507"/>
    <w:rsid w:val="35025760"/>
    <w:rsid w:val="3541A2AC"/>
    <w:rsid w:val="3603C32D"/>
    <w:rsid w:val="3608DE77"/>
    <w:rsid w:val="362A035B"/>
    <w:rsid w:val="3662797E"/>
    <w:rsid w:val="3683F0C3"/>
    <w:rsid w:val="369436F6"/>
    <w:rsid w:val="36A81C97"/>
    <w:rsid w:val="36C83204"/>
    <w:rsid w:val="37632C01"/>
    <w:rsid w:val="37828A4D"/>
    <w:rsid w:val="3786C8BF"/>
    <w:rsid w:val="37C4A15F"/>
    <w:rsid w:val="3853FB10"/>
    <w:rsid w:val="398DDAC7"/>
    <w:rsid w:val="398DFC40"/>
    <w:rsid w:val="39D94D07"/>
    <w:rsid w:val="39F8EDAF"/>
    <w:rsid w:val="3A2EAC0F"/>
    <w:rsid w:val="3A697950"/>
    <w:rsid w:val="3AD3E457"/>
    <w:rsid w:val="3AFD4684"/>
    <w:rsid w:val="3B0E8145"/>
    <w:rsid w:val="3B9801D9"/>
    <w:rsid w:val="3C8E03E4"/>
    <w:rsid w:val="3D062AAE"/>
    <w:rsid w:val="3D3C687C"/>
    <w:rsid w:val="3D48463D"/>
    <w:rsid w:val="3D9DFFA5"/>
    <w:rsid w:val="3E206785"/>
    <w:rsid w:val="3E3A44E1"/>
    <w:rsid w:val="3E8DDEBA"/>
    <w:rsid w:val="3E9224A2"/>
    <w:rsid w:val="3ED32E44"/>
    <w:rsid w:val="3EE0A663"/>
    <w:rsid w:val="3F7ECCB6"/>
    <w:rsid w:val="3F99AF1C"/>
    <w:rsid w:val="3FAA0DF1"/>
    <w:rsid w:val="3FC084D1"/>
    <w:rsid w:val="40030327"/>
    <w:rsid w:val="4048CD64"/>
    <w:rsid w:val="406E3A77"/>
    <w:rsid w:val="40A38895"/>
    <w:rsid w:val="4147D6C1"/>
    <w:rsid w:val="41573054"/>
    <w:rsid w:val="4266D014"/>
    <w:rsid w:val="42B77F6D"/>
    <w:rsid w:val="42D7E036"/>
    <w:rsid w:val="42D8A189"/>
    <w:rsid w:val="430877D2"/>
    <w:rsid w:val="4315711F"/>
    <w:rsid w:val="444C8ECC"/>
    <w:rsid w:val="44957590"/>
    <w:rsid w:val="44AC5E14"/>
    <w:rsid w:val="44F48DC7"/>
    <w:rsid w:val="452A82FC"/>
    <w:rsid w:val="45B11631"/>
    <w:rsid w:val="45BDBBD8"/>
    <w:rsid w:val="46331253"/>
    <w:rsid w:val="465022F6"/>
    <w:rsid w:val="468A0128"/>
    <w:rsid w:val="46BAA598"/>
    <w:rsid w:val="471FAAA4"/>
    <w:rsid w:val="475F1084"/>
    <w:rsid w:val="4761227D"/>
    <w:rsid w:val="476F2630"/>
    <w:rsid w:val="47C3C121"/>
    <w:rsid w:val="47F48B0A"/>
    <w:rsid w:val="483DB972"/>
    <w:rsid w:val="487DF7AA"/>
    <w:rsid w:val="48820BA3"/>
    <w:rsid w:val="48BB59C6"/>
    <w:rsid w:val="48DC9DA5"/>
    <w:rsid w:val="48DF9849"/>
    <w:rsid w:val="4A5D2046"/>
    <w:rsid w:val="4BF5ACC2"/>
    <w:rsid w:val="4C546437"/>
    <w:rsid w:val="4D20764B"/>
    <w:rsid w:val="4D26E274"/>
    <w:rsid w:val="4D30A602"/>
    <w:rsid w:val="4D461F53"/>
    <w:rsid w:val="4D70A412"/>
    <w:rsid w:val="4DBDED7A"/>
    <w:rsid w:val="4E23408D"/>
    <w:rsid w:val="4E56F5E7"/>
    <w:rsid w:val="4EC4B1D8"/>
    <w:rsid w:val="4F04B409"/>
    <w:rsid w:val="4F7B9811"/>
    <w:rsid w:val="4F845EEF"/>
    <w:rsid w:val="4FAD5EA9"/>
    <w:rsid w:val="4FDC76AC"/>
    <w:rsid w:val="4FEC0BC9"/>
    <w:rsid w:val="503AED7B"/>
    <w:rsid w:val="50B8AA7B"/>
    <w:rsid w:val="515A3FF5"/>
    <w:rsid w:val="5350328B"/>
    <w:rsid w:val="53740B47"/>
    <w:rsid w:val="53DC8B23"/>
    <w:rsid w:val="543CEEBA"/>
    <w:rsid w:val="54F613D3"/>
    <w:rsid w:val="5588916F"/>
    <w:rsid w:val="559905DC"/>
    <w:rsid w:val="568EA648"/>
    <w:rsid w:val="57203A20"/>
    <w:rsid w:val="5747659F"/>
    <w:rsid w:val="5749ECF5"/>
    <w:rsid w:val="58772447"/>
    <w:rsid w:val="5894CAD8"/>
    <w:rsid w:val="58D3E1B5"/>
    <w:rsid w:val="59938402"/>
    <w:rsid w:val="59AAD3BC"/>
    <w:rsid w:val="5A8F7975"/>
    <w:rsid w:val="5BB234FF"/>
    <w:rsid w:val="5DBAD7A5"/>
    <w:rsid w:val="5E741E1F"/>
    <w:rsid w:val="5E858751"/>
    <w:rsid w:val="5EF17B05"/>
    <w:rsid w:val="5EF943CC"/>
    <w:rsid w:val="5F1C76DA"/>
    <w:rsid w:val="5F200D6A"/>
    <w:rsid w:val="5F3EDF71"/>
    <w:rsid w:val="5F68DF56"/>
    <w:rsid w:val="5FAC3BD9"/>
    <w:rsid w:val="5FF41954"/>
    <w:rsid w:val="601FCF35"/>
    <w:rsid w:val="607423C7"/>
    <w:rsid w:val="609309E0"/>
    <w:rsid w:val="60CAFDFB"/>
    <w:rsid w:val="61F3D165"/>
    <w:rsid w:val="6239CBAB"/>
    <w:rsid w:val="6282FFA3"/>
    <w:rsid w:val="62C8B793"/>
    <w:rsid w:val="6302ABDA"/>
    <w:rsid w:val="630E8DDF"/>
    <w:rsid w:val="634DE67C"/>
    <w:rsid w:val="63626E44"/>
    <w:rsid w:val="636D8F29"/>
    <w:rsid w:val="646D2E48"/>
    <w:rsid w:val="64C334A6"/>
    <w:rsid w:val="64D6DF78"/>
    <w:rsid w:val="64FD7843"/>
    <w:rsid w:val="6501ABB2"/>
    <w:rsid w:val="6504A6C7"/>
    <w:rsid w:val="652479BC"/>
    <w:rsid w:val="653B80C1"/>
    <w:rsid w:val="65A1127E"/>
    <w:rsid w:val="663DB4CA"/>
    <w:rsid w:val="66C3114F"/>
    <w:rsid w:val="66FF12FA"/>
    <w:rsid w:val="6726FBDE"/>
    <w:rsid w:val="6732D947"/>
    <w:rsid w:val="67A64827"/>
    <w:rsid w:val="6819D178"/>
    <w:rsid w:val="6893BDD2"/>
    <w:rsid w:val="68994885"/>
    <w:rsid w:val="69B9BABC"/>
    <w:rsid w:val="69F7D055"/>
    <w:rsid w:val="6A486A48"/>
    <w:rsid w:val="6A5C1C3B"/>
    <w:rsid w:val="6ACF3CBE"/>
    <w:rsid w:val="6AFF77F9"/>
    <w:rsid w:val="6B0EC090"/>
    <w:rsid w:val="6B31A30C"/>
    <w:rsid w:val="6B415768"/>
    <w:rsid w:val="6B4AE114"/>
    <w:rsid w:val="6BADB3D4"/>
    <w:rsid w:val="6C7DD9A3"/>
    <w:rsid w:val="6CEB1077"/>
    <w:rsid w:val="6D121294"/>
    <w:rsid w:val="6D6C9E16"/>
    <w:rsid w:val="6D940524"/>
    <w:rsid w:val="6DF2C65F"/>
    <w:rsid w:val="6E0BCEB7"/>
    <w:rsid w:val="6E46E31B"/>
    <w:rsid w:val="6E4B14A6"/>
    <w:rsid w:val="6E9D4EF7"/>
    <w:rsid w:val="6EF3B8D6"/>
    <w:rsid w:val="6F4CA8F0"/>
    <w:rsid w:val="6FCCD1B7"/>
    <w:rsid w:val="6FF74CB9"/>
    <w:rsid w:val="70679083"/>
    <w:rsid w:val="70814ABD"/>
    <w:rsid w:val="71D0B5A0"/>
    <w:rsid w:val="71F3EF9C"/>
    <w:rsid w:val="71FDC415"/>
    <w:rsid w:val="721D8E28"/>
    <w:rsid w:val="724130A7"/>
    <w:rsid w:val="7276D3D7"/>
    <w:rsid w:val="730B302E"/>
    <w:rsid w:val="73294326"/>
    <w:rsid w:val="73405907"/>
    <w:rsid w:val="7387A416"/>
    <w:rsid w:val="73D427AA"/>
    <w:rsid w:val="73F12162"/>
    <w:rsid w:val="7448B810"/>
    <w:rsid w:val="747D74CB"/>
    <w:rsid w:val="74824A19"/>
    <w:rsid w:val="749BC8C7"/>
    <w:rsid w:val="74C42AD3"/>
    <w:rsid w:val="74E871F3"/>
    <w:rsid w:val="74F802E5"/>
    <w:rsid w:val="75069308"/>
    <w:rsid w:val="751BC14E"/>
    <w:rsid w:val="7554815A"/>
    <w:rsid w:val="7567423A"/>
    <w:rsid w:val="75742F27"/>
    <w:rsid w:val="75B8024A"/>
    <w:rsid w:val="76145A3A"/>
    <w:rsid w:val="762705EA"/>
    <w:rsid w:val="763EDCFB"/>
    <w:rsid w:val="7654C21F"/>
    <w:rsid w:val="76BD6D89"/>
    <w:rsid w:val="76ED3B44"/>
    <w:rsid w:val="76F04B8A"/>
    <w:rsid w:val="779B4B56"/>
    <w:rsid w:val="7818D5F5"/>
    <w:rsid w:val="78690061"/>
    <w:rsid w:val="78BFF2F0"/>
    <w:rsid w:val="78EC704D"/>
    <w:rsid w:val="79B490F1"/>
    <w:rsid w:val="7A223660"/>
    <w:rsid w:val="7A2DBF04"/>
    <w:rsid w:val="7A2FEF37"/>
    <w:rsid w:val="7A391B2D"/>
    <w:rsid w:val="7A45AA76"/>
    <w:rsid w:val="7A516A78"/>
    <w:rsid w:val="7A5DE6DF"/>
    <w:rsid w:val="7A61CA55"/>
    <w:rsid w:val="7A6D4C46"/>
    <w:rsid w:val="7B4A18E0"/>
    <w:rsid w:val="7B4EADF3"/>
    <w:rsid w:val="7B796232"/>
    <w:rsid w:val="7C0FFE3A"/>
    <w:rsid w:val="7C7AC228"/>
    <w:rsid w:val="7C9D07A4"/>
    <w:rsid w:val="7D14E913"/>
    <w:rsid w:val="7D6C190B"/>
    <w:rsid w:val="7DD21DAB"/>
    <w:rsid w:val="7DD4CED7"/>
    <w:rsid w:val="7E4BB813"/>
    <w:rsid w:val="7ECD5D7B"/>
    <w:rsid w:val="7EF2C6CF"/>
    <w:rsid w:val="7F0048ED"/>
    <w:rsid w:val="7F5ABE03"/>
    <w:rsid w:val="7F755048"/>
    <w:rsid w:val="7F8749B7"/>
    <w:rsid w:val="7FF63FA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B924F"/>
  <w15:docId w15:val="{3B77EF44-D8E9-43D9-8C44-92CDE49C3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C30"/>
    <w:pPr>
      <w:spacing w:after="120" w:line="276" w:lineRule="auto"/>
      <w:jc w:val="both"/>
    </w:pPr>
    <w:rPr>
      <w:rFonts w:ascii="Skeena" w:eastAsiaTheme="minorHAnsi" w:hAnsi="Skeena" w:cstheme="minorBidi"/>
      <w:color w:val="30302F" w:themeColor="accent6"/>
      <w:szCs w:val="24"/>
      <w:bdr w:val="none" w:sz="0" w:space="0" w:color="auto"/>
      <w:lang w:eastAsia="en-US"/>
    </w:rPr>
  </w:style>
  <w:style w:type="paragraph" w:styleId="Heading1">
    <w:name w:val="heading 1"/>
    <w:basedOn w:val="Normal"/>
    <w:next w:val="Normal"/>
    <w:link w:val="Heading1Char"/>
    <w:uiPriority w:val="9"/>
    <w:qFormat/>
    <w:rsid w:val="004A5162"/>
    <w:pPr>
      <w:pBdr>
        <w:top w:val="none" w:sz="0" w:space="0" w:color="auto"/>
        <w:left w:val="none" w:sz="0" w:space="0" w:color="auto"/>
        <w:bottom w:val="none" w:sz="0" w:space="0" w:color="auto"/>
        <w:right w:val="none" w:sz="0" w:space="0" w:color="auto"/>
        <w:between w:val="none" w:sz="0" w:space="0" w:color="auto"/>
        <w:bar w:val="none" w:sz="0" w:color="auto"/>
      </w:pBdr>
      <w:jc w:val="left"/>
      <w:outlineLvl w:val="0"/>
    </w:pPr>
    <w:rPr>
      <w:color w:val="0A5455"/>
      <w:sz w:val="28"/>
    </w:rPr>
  </w:style>
  <w:style w:type="paragraph" w:styleId="Heading2">
    <w:name w:val="heading 2"/>
    <w:next w:val="Body"/>
    <w:uiPriority w:val="9"/>
    <w:unhideWhenUsed/>
    <w:qFormat/>
    <w:pPr>
      <w:keepNext/>
      <w:keepLines/>
      <w:spacing w:before="120" w:after="120"/>
      <w:outlineLvl w:val="1"/>
    </w:pPr>
    <w:rPr>
      <w:rFonts w:ascii="Arial" w:hAnsi="Arial" w:cs="Arial Unicode MS"/>
      <w:color w:val="3B9C7B"/>
      <w:sz w:val="24"/>
      <w:szCs w:val="24"/>
      <w:u w:color="3B9C7B"/>
      <w:lang w:val="en-US"/>
      <w14:textOutline w14:w="0" w14:cap="flat" w14:cmpd="sng" w14:algn="ctr">
        <w14:noFill/>
        <w14:prstDash w14:val="solid"/>
        <w14:bevel/>
      </w14:textOutline>
    </w:rPr>
  </w:style>
  <w:style w:type="paragraph" w:styleId="Heading3">
    <w:name w:val="heading 3"/>
    <w:basedOn w:val="Normal"/>
    <w:next w:val="Normal"/>
    <w:link w:val="Heading3Char"/>
    <w:uiPriority w:val="9"/>
    <w:unhideWhenUsed/>
    <w:qFormat/>
    <w:rsid w:val="001467E1"/>
    <w:pPr>
      <w:keepNext/>
      <w:keepLines/>
      <w:spacing w:before="40"/>
      <w:outlineLvl w:val="2"/>
    </w:pPr>
    <w:rPr>
      <w:rFonts w:asciiTheme="majorHAnsi" w:eastAsiaTheme="majorEastAsia" w:hAnsiTheme="majorHAnsi" w:cstheme="majorBidi"/>
      <w:color w:val="46747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styleId="Header">
    <w:name w:val="header"/>
    <w:pPr>
      <w:tabs>
        <w:tab w:val="center" w:pos="4536"/>
        <w:tab w:val="right" w:pos="9072"/>
      </w:tabs>
      <w:spacing w:after="120"/>
      <w:jc w:val="both"/>
    </w:pPr>
    <w:rPr>
      <w:rFonts w:ascii="Arial" w:hAnsi="Arial" w:cs="Arial Unicode MS"/>
      <w:color w:val="30302F"/>
      <w:u w:color="30302F"/>
      <w:lang w:val="en-US"/>
    </w:rPr>
  </w:style>
  <w:style w:type="paragraph" w:styleId="Footer">
    <w:name w:val="footer"/>
    <w:pPr>
      <w:tabs>
        <w:tab w:val="center" w:pos="4536"/>
        <w:tab w:val="right" w:pos="9072"/>
      </w:tabs>
      <w:spacing w:after="120"/>
      <w:jc w:val="both"/>
    </w:pPr>
    <w:rPr>
      <w:rFonts w:ascii="Arial" w:eastAsia="Arial" w:hAnsi="Arial" w:cs="Arial"/>
      <w:color w:val="30302F"/>
      <w:sz w:val="16"/>
      <w:szCs w:val="16"/>
      <w:u w:color="30302F"/>
      <w:lang w:val="en-US"/>
    </w:rPr>
  </w:style>
  <w:style w:type="paragraph" w:customStyle="1" w:styleId="Heading">
    <w:name w:val="Heading"/>
    <w:next w:val="Body"/>
    <w:pPr>
      <w:keepNext/>
      <w:keepLines/>
      <w:spacing w:before="120" w:after="240" w:line="276" w:lineRule="auto"/>
      <w:outlineLvl w:val="0"/>
    </w:pPr>
    <w:rPr>
      <w:rFonts w:ascii="Arial" w:hAnsi="Arial" w:cs="Arial Unicode MS"/>
      <w:color w:val="0A5455"/>
      <w:sz w:val="28"/>
      <w:szCs w:val="28"/>
      <w:u w:color="0A5455"/>
      <w:lang w:val="en-US"/>
      <w14:textOutline w14:w="0" w14:cap="flat" w14:cmpd="sng" w14:algn="ctr">
        <w14:noFill/>
        <w14:prstDash w14:val="solid"/>
        <w14:bevel/>
      </w14:textOutline>
    </w:rPr>
  </w:style>
  <w:style w:type="paragraph" w:customStyle="1" w:styleId="Body">
    <w:name w:val="Body"/>
    <w:pPr>
      <w:spacing w:after="120" w:line="276" w:lineRule="auto"/>
      <w:jc w:val="both"/>
    </w:pPr>
    <w:rPr>
      <w:rFonts w:ascii="Arial" w:hAnsi="Arial" w:cs="Arial Unicode MS"/>
      <w:color w:val="30302F"/>
      <w:u w:color="30302F"/>
      <w:lang w:val="en-US"/>
      <w14:textOutline w14:w="0" w14:cap="flat" w14:cmpd="sng" w14:algn="ctr">
        <w14:noFill/>
        <w14:prstDash w14:val="solid"/>
        <w14:bevel/>
      </w14:textOutline>
    </w:rPr>
  </w:style>
  <w:style w:type="character" w:styleId="PageNumber">
    <w:name w:val="page number"/>
    <w:rPr>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FootnoteText">
    <w:name w:val="footnote text"/>
    <w:pPr>
      <w:spacing w:after="120"/>
      <w:jc w:val="both"/>
    </w:pPr>
    <w:rPr>
      <w:rFonts w:ascii="Arial" w:eastAsia="Arial" w:hAnsi="Arial" w:cs="Arial"/>
      <w:color w:val="30302F"/>
      <w:sz w:val="16"/>
      <w:szCs w:val="16"/>
      <w:u w:color="30302F"/>
      <w:lang w:val="en-US"/>
    </w:rPr>
  </w:style>
  <w:style w:type="character" w:styleId="FootnoteReference">
    <w:name w:val="footnote reference"/>
    <w:rPr>
      <w:vertAlign w:val="superscript"/>
    </w:rPr>
  </w:style>
  <w:style w:type="paragraph" w:customStyle="1" w:styleId="Bullet-paragraph-6pt">
    <w:name w:val="Bullet - paragraph - 6pt"/>
    <w:qFormat/>
    <w:pPr>
      <w:spacing w:before="240" w:after="240" w:line="276" w:lineRule="auto"/>
      <w:jc w:val="both"/>
    </w:pPr>
    <w:rPr>
      <w:rFonts w:ascii="Arial" w:hAnsi="Arial" w:cs="Arial Unicode MS"/>
      <w:color w:val="30302F"/>
      <w:u w:color="30302F"/>
      <w:lang w:val="en-US"/>
    </w:rPr>
  </w:style>
  <w:style w:type="numbering" w:customStyle="1" w:styleId="ImportedStyle2">
    <w:name w:val="Imported Style 2"/>
    <w:pPr>
      <w:numPr>
        <w:numId w:val="10"/>
      </w:numPr>
    </w:pPr>
  </w:style>
  <w:style w:type="paragraph" w:customStyle="1" w:styleId="Numberedlist-3pt">
    <w:name w:val="Numbered list - 3pt"/>
    <w:pPr>
      <w:spacing w:before="120" w:after="120" w:line="276" w:lineRule="auto"/>
      <w:jc w:val="both"/>
    </w:pPr>
    <w:rPr>
      <w:rFonts w:ascii="Arial" w:hAnsi="Arial" w:cs="Arial Unicode MS"/>
      <w:color w:val="30302F"/>
      <w:u w:color="30302F"/>
      <w:lang w:val="en-US"/>
    </w:rPr>
  </w:style>
  <w:style w:type="numbering" w:styleId="111111">
    <w:name w:val="Outline List 2"/>
    <w:pPr>
      <w:numPr>
        <w:numId w:val="12"/>
      </w:numPr>
    </w:pPr>
  </w:style>
  <w:style w:type="character" w:customStyle="1" w:styleId="Hyperlink0">
    <w:name w:val="Hyperlink.0"/>
    <w:basedOn w:val="Hyperlink"/>
    <w:rPr>
      <w:outline w:val="0"/>
      <w:color w:val="5EB593"/>
      <w:u w:val="single" w:color="5EB593"/>
    </w:r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97EF7"/>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paragraph" w:styleId="CommentSubject">
    <w:name w:val="annotation subject"/>
    <w:basedOn w:val="CommentText"/>
    <w:next w:val="CommentText"/>
    <w:link w:val="CommentSubjectChar"/>
    <w:uiPriority w:val="99"/>
    <w:semiHidden/>
    <w:unhideWhenUsed/>
    <w:rsid w:val="00697EF7"/>
    <w:rPr>
      <w:b/>
      <w:bCs/>
    </w:rPr>
  </w:style>
  <w:style w:type="character" w:customStyle="1" w:styleId="CommentSubjectChar">
    <w:name w:val="Comment Subject Char"/>
    <w:basedOn w:val="CommentTextChar"/>
    <w:link w:val="CommentSubject"/>
    <w:uiPriority w:val="99"/>
    <w:semiHidden/>
    <w:rsid w:val="00697EF7"/>
    <w:rPr>
      <w:b/>
      <w:bCs/>
      <w:lang w:val="en-US" w:eastAsia="en-US"/>
    </w:rPr>
  </w:style>
  <w:style w:type="character" w:customStyle="1" w:styleId="Heading1Char">
    <w:name w:val="Heading 1 Char"/>
    <w:basedOn w:val="DefaultParagraphFont"/>
    <w:link w:val="Heading1"/>
    <w:uiPriority w:val="9"/>
    <w:rsid w:val="004A5162"/>
    <w:rPr>
      <w:rFonts w:ascii="Skeena" w:eastAsiaTheme="minorHAnsi" w:hAnsi="Skeena" w:cstheme="minorBidi"/>
      <w:color w:val="0A5455"/>
      <w:sz w:val="28"/>
      <w:szCs w:val="24"/>
      <w:bdr w:val="none" w:sz="0" w:space="0" w:color="auto"/>
      <w:lang w:eastAsia="en-US"/>
    </w:rPr>
  </w:style>
  <w:style w:type="character" w:customStyle="1" w:styleId="Heading3Char">
    <w:name w:val="Heading 3 Char"/>
    <w:basedOn w:val="DefaultParagraphFont"/>
    <w:link w:val="Heading3"/>
    <w:uiPriority w:val="9"/>
    <w:rsid w:val="001467E1"/>
    <w:rPr>
      <w:rFonts w:asciiTheme="majorHAnsi" w:eastAsiaTheme="majorEastAsia" w:hAnsiTheme="majorHAnsi" w:cstheme="majorBidi"/>
      <w:color w:val="46747E" w:themeColor="accent1" w:themeShade="7F"/>
      <w:sz w:val="24"/>
      <w:szCs w:val="24"/>
      <w:lang w:val="en-US" w:eastAsia="en-US"/>
    </w:rPr>
  </w:style>
  <w:style w:type="table" w:styleId="TableGrid">
    <w:name w:val="Table Grid"/>
    <w:basedOn w:val="TableNormal"/>
    <w:uiPriority w:val="39"/>
    <w:rsid w:val="001467E1"/>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Cs w:val="24"/>
      <w:bdr w:val="none" w:sz="0" w:space="0" w:color="auto"/>
      <w:lang w:val="nl-NL" w:eastAsia="en-US"/>
    </w:rPr>
    <w:tblPr>
      <w:tblBorders>
        <w:insideH w:val="single" w:sz="6" w:space="0" w:color="B5D0D6" w:themeColor="accent1"/>
        <w:insideV w:val="single" w:sz="6" w:space="0" w:color="B5D0D6" w:themeColor="accent1"/>
      </w:tblBorders>
    </w:tblPr>
    <w:tcPr>
      <w:shd w:val="clear" w:color="auto" w:fill="auto"/>
    </w:tcPr>
  </w:style>
  <w:style w:type="paragraph" w:styleId="ListBullet">
    <w:name w:val="List Bullet"/>
    <w:aliases w:val="Bullets"/>
    <w:basedOn w:val="ListParagraph"/>
    <w:uiPriority w:val="99"/>
    <w:unhideWhenUsed/>
    <w:qFormat/>
    <w:rsid w:val="00DB5558"/>
    <w:pPr>
      <w:numPr>
        <w:numId w:val="21"/>
      </w:numPr>
      <w:jc w:val="left"/>
    </w:pPr>
    <w:rPr>
      <w:lang w:val="en-NZ"/>
    </w:rPr>
  </w:style>
  <w:style w:type="paragraph" w:styleId="ListParagraph">
    <w:name w:val="List Paragraph"/>
    <w:aliases w:val="list"/>
    <w:basedOn w:val="Normal"/>
    <w:uiPriority w:val="34"/>
    <w:qFormat/>
    <w:rsid w:val="001467E1"/>
    <w:pPr>
      <w:ind w:left="720"/>
      <w:contextualSpacing/>
    </w:pPr>
  </w:style>
  <w:style w:type="numbering" w:customStyle="1" w:styleId="NumberlistGOAP">
    <w:name w:val="Number list GOAP"/>
    <w:uiPriority w:val="99"/>
    <w:rsid w:val="001467E1"/>
    <w:pPr>
      <w:numPr>
        <w:numId w:val="17"/>
      </w:numPr>
    </w:pPr>
  </w:style>
  <w:style w:type="paragraph" w:styleId="NormalWeb">
    <w:name w:val="Normal (Web)"/>
    <w:basedOn w:val="Normal"/>
    <w:uiPriority w:val="99"/>
    <w:semiHidden/>
    <w:unhideWhenUsed/>
    <w:rsid w:val="00C34C30"/>
    <w:rPr>
      <w:rFonts w:ascii="Times New Roman" w:hAnsi="Times New Roman" w:cs="Times New Roman"/>
      <w:sz w:val="24"/>
    </w:rPr>
  </w:style>
  <w:style w:type="character" w:styleId="Strong">
    <w:name w:val="Strong"/>
    <w:basedOn w:val="DefaultParagraphFont"/>
    <w:uiPriority w:val="22"/>
    <w:qFormat/>
    <w:rsid w:val="00C34C30"/>
    <w:rPr>
      <w:b/>
      <w:bCs/>
    </w:rPr>
  </w:style>
  <w:style w:type="character" w:customStyle="1" w:styleId="apple-converted-space">
    <w:name w:val="apple-converted-space"/>
    <w:basedOn w:val="DefaultParagraphFont"/>
    <w:rsid w:val="00C34C30"/>
  </w:style>
  <w:style w:type="character" w:styleId="UnresolvedMention">
    <w:name w:val="Unresolved Mention"/>
    <w:basedOn w:val="DefaultParagraphFont"/>
    <w:uiPriority w:val="99"/>
    <w:semiHidden/>
    <w:unhideWhenUsed/>
    <w:rsid w:val="004A5162"/>
    <w:rPr>
      <w:color w:val="605E5C"/>
      <w:shd w:val="clear" w:color="auto" w:fill="E1DFDD"/>
    </w:rPr>
  </w:style>
  <w:style w:type="character" w:styleId="FollowedHyperlink">
    <w:name w:val="FollowedHyperlink"/>
    <w:basedOn w:val="DefaultParagraphFont"/>
    <w:uiPriority w:val="99"/>
    <w:semiHidden/>
    <w:unhideWhenUsed/>
    <w:rsid w:val="004A5162"/>
    <w:rPr>
      <w:color w:val="FF00FF" w:themeColor="followedHyperlink"/>
      <w:u w:val="single"/>
    </w:rPr>
  </w:style>
  <w:style w:type="paragraph" w:styleId="EndnoteText">
    <w:name w:val="endnote text"/>
    <w:basedOn w:val="Normal"/>
    <w:link w:val="EndnoteTextChar"/>
    <w:uiPriority w:val="99"/>
    <w:semiHidden/>
    <w:unhideWhenUsed/>
    <w:rsid w:val="75742F27"/>
    <w:pPr>
      <w:spacing w:after="0"/>
    </w:pPr>
    <w:rPr>
      <w:szCs w:val="20"/>
    </w:rPr>
  </w:style>
  <w:style w:type="character" w:styleId="EndnoteReference">
    <w:name w:val="endnote reference"/>
    <w:basedOn w:val="DefaultParagraphFont"/>
    <w:uiPriority w:val="99"/>
    <w:semiHidden/>
    <w:unhideWhenUsed/>
    <w:rsid w:val="75742F27"/>
    <w:rPr>
      <w:vertAlign w:val="superscript"/>
    </w:rPr>
  </w:style>
  <w:style w:type="character" w:styleId="Mention">
    <w:name w:val="Mention"/>
    <w:basedOn w:val="DefaultParagraphFont"/>
    <w:uiPriority w:val="99"/>
    <w:unhideWhenUsed/>
    <w:rsid w:val="00E75C87"/>
    <w:rPr>
      <w:color w:val="2B579A"/>
      <w:shd w:val="clear" w:color="auto" w:fill="E1DFDD"/>
    </w:rPr>
  </w:style>
  <w:style w:type="character" w:customStyle="1" w:styleId="EndnoteTextChar">
    <w:name w:val="Endnote Text Char"/>
    <w:basedOn w:val="DefaultParagraphFont"/>
    <w:link w:val="EndnoteText"/>
    <w:uiPriority w:val="99"/>
    <w:semiHidden/>
    <w:rsid w:val="002E25AF"/>
    <w:rPr>
      <w:rFonts w:ascii="Skeena" w:eastAsiaTheme="minorHAnsi" w:hAnsi="Skeena" w:cstheme="minorBidi"/>
      <w:color w:val="30302F" w:themeColor="accent6"/>
      <w:bdr w:val="none" w:sz="0" w:space="0" w:color="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3186">
      <w:bodyDiv w:val="1"/>
      <w:marLeft w:val="0"/>
      <w:marRight w:val="0"/>
      <w:marTop w:val="0"/>
      <w:marBottom w:val="0"/>
      <w:divBdr>
        <w:top w:val="none" w:sz="0" w:space="0" w:color="auto"/>
        <w:left w:val="none" w:sz="0" w:space="0" w:color="auto"/>
        <w:bottom w:val="none" w:sz="0" w:space="0" w:color="auto"/>
        <w:right w:val="none" w:sz="0" w:space="0" w:color="auto"/>
      </w:divBdr>
    </w:div>
    <w:div w:id="137381492">
      <w:bodyDiv w:val="1"/>
      <w:marLeft w:val="0"/>
      <w:marRight w:val="0"/>
      <w:marTop w:val="0"/>
      <w:marBottom w:val="0"/>
      <w:divBdr>
        <w:top w:val="none" w:sz="0" w:space="0" w:color="auto"/>
        <w:left w:val="none" w:sz="0" w:space="0" w:color="auto"/>
        <w:bottom w:val="none" w:sz="0" w:space="0" w:color="auto"/>
        <w:right w:val="none" w:sz="0" w:space="0" w:color="auto"/>
      </w:divBdr>
    </w:div>
    <w:div w:id="174274219">
      <w:bodyDiv w:val="1"/>
      <w:marLeft w:val="0"/>
      <w:marRight w:val="0"/>
      <w:marTop w:val="0"/>
      <w:marBottom w:val="0"/>
      <w:divBdr>
        <w:top w:val="none" w:sz="0" w:space="0" w:color="auto"/>
        <w:left w:val="none" w:sz="0" w:space="0" w:color="auto"/>
        <w:bottom w:val="none" w:sz="0" w:space="0" w:color="auto"/>
        <w:right w:val="none" w:sz="0" w:space="0" w:color="auto"/>
      </w:divBdr>
    </w:div>
    <w:div w:id="247270656">
      <w:bodyDiv w:val="1"/>
      <w:marLeft w:val="0"/>
      <w:marRight w:val="0"/>
      <w:marTop w:val="0"/>
      <w:marBottom w:val="0"/>
      <w:divBdr>
        <w:top w:val="none" w:sz="0" w:space="0" w:color="auto"/>
        <w:left w:val="none" w:sz="0" w:space="0" w:color="auto"/>
        <w:bottom w:val="none" w:sz="0" w:space="0" w:color="auto"/>
        <w:right w:val="none" w:sz="0" w:space="0" w:color="auto"/>
      </w:divBdr>
    </w:div>
    <w:div w:id="284124597">
      <w:bodyDiv w:val="1"/>
      <w:marLeft w:val="0"/>
      <w:marRight w:val="0"/>
      <w:marTop w:val="0"/>
      <w:marBottom w:val="0"/>
      <w:divBdr>
        <w:top w:val="none" w:sz="0" w:space="0" w:color="auto"/>
        <w:left w:val="none" w:sz="0" w:space="0" w:color="auto"/>
        <w:bottom w:val="none" w:sz="0" w:space="0" w:color="auto"/>
        <w:right w:val="none" w:sz="0" w:space="0" w:color="auto"/>
      </w:divBdr>
    </w:div>
    <w:div w:id="314191414">
      <w:bodyDiv w:val="1"/>
      <w:marLeft w:val="0"/>
      <w:marRight w:val="0"/>
      <w:marTop w:val="0"/>
      <w:marBottom w:val="0"/>
      <w:divBdr>
        <w:top w:val="none" w:sz="0" w:space="0" w:color="auto"/>
        <w:left w:val="none" w:sz="0" w:space="0" w:color="auto"/>
        <w:bottom w:val="none" w:sz="0" w:space="0" w:color="auto"/>
        <w:right w:val="none" w:sz="0" w:space="0" w:color="auto"/>
      </w:divBdr>
    </w:div>
    <w:div w:id="336077084">
      <w:bodyDiv w:val="1"/>
      <w:marLeft w:val="0"/>
      <w:marRight w:val="0"/>
      <w:marTop w:val="0"/>
      <w:marBottom w:val="0"/>
      <w:divBdr>
        <w:top w:val="none" w:sz="0" w:space="0" w:color="auto"/>
        <w:left w:val="none" w:sz="0" w:space="0" w:color="auto"/>
        <w:bottom w:val="none" w:sz="0" w:space="0" w:color="auto"/>
        <w:right w:val="none" w:sz="0" w:space="0" w:color="auto"/>
      </w:divBdr>
    </w:div>
    <w:div w:id="342250217">
      <w:bodyDiv w:val="1"/>
      <w:marLeft w:val="0"/>
      <w:marRight w:val="0"/>
      <w:marTop w:val="0"/>
      <w:marBottom w:val="0"/>
      <w:divBdr>
        <w:top w:val="none" w:sz="0" w:space="0" w:color="auto"/>
        <w:left w:val="none" w:sz="0" w:space="0" w:color="auto"/>
        <w:bottom w:val="none" w:sz="0" w:space="0" w:color="auto"/>
        <w:right w:val="none" w:sz="0" w:space="0" w:color="auto"/>
      </w:divBdr>
    </w:div>
    <w:div w:id="563831756">
      <w:bodyDiv w:val="1"/>
      <w:marLeft w:val="0"/>
      <w:marRight w:val="0"/>
      <w:marTop w:val="0"/>
      <w:marBottom w:val="0"/>
      <w:divBdr>
        <w:top w:val="none" w:sz="0" w:space="0" w:color="auto"/>
        <w:left w:val="none" w:sz="0" w:space="0" w:color="auto"/>
        <w:bottom w:val="none" w:sz="0" w:space="0" w:color="auto"/>
        <w:right w:val="none" w:sz="0" w:space="0" w:color="auto"/>
      </w:divBdr>
    </w:div>
    <w:div w:id="743339259">
      <w:bodyDiv w:val="1"/>
      <w:marLeft w:val="0"/>
      <w:marRight w:val="0"/>
      <w:marTop w:val="0"/>
      <w:marBottom w:val="0"/>
      <w:divBdr>
        <w:top w:val="none" w:sz="0" w:space="0" w:color="auto"/>
        <w:left w:val="none" w:sz="0" w:space="0" w:color="auto"/>
        <w:bottom w:val="none" w:sz="0" w:space="0" w:color="auto"/>
        <w:right w:val="none" w:sz="0" w:space="0" w:color="auto"/>
      </w:divBdr>
    </w:div>
    <w:div w:id="939604087">
      <w:bodyDiv w:val="1"/>
      <w:marLeft w:val="0"/>
      <w:marRight w:val="0"/>
      <w:marTop w:val="0"/>
      <w:marBottom w:val="0"/>
      <w:divBdr>
        <w:top w:val="none" w:sz="0" w:space="0" w:color="auto"/>
        <w:left w:val="none" w:sz="0" w:space="0" w:color="auto"/>
        <w:bottom w:val="none" w:sz="0" w:space="0" w:color="auto"/>
        <w:right w:val="none" w:sz="0" w:space="0" w:color="auto"/>
      </w:divBdr>
    </w:div>
    <w:div w:id="1001010354">
      <w:bodyDiv w:val="1"/>
      <w:marLeft w:val="0"/>
      <w:marRight w:val="0"/>
      <w:marTop w:val="0"/>
      <w:marBottom w:val="0"/>
      <w:divBdr>
        <w:top w:val="none" w:sz="0" w:space="0" w:color="auto"/>
        <w:left w:val="none" w:sz="0" w:space="0" w:color="auto"/>
        <w:bottom w:val="none" w:sz="0" w:space="0" w:color="auto"/>
        <w:right w:val="none" w:sz="0" w:space="0" w:color="auto"/>
      </w:divBdr>
    </w:div>
    <w:div w:id="1088884770">
      <w:bodyDiv w:val="1"/>
      <w:marLeft w:val="0"/>
      <w:marRight w:val="0"/>
      <w:marTop w:val="0"/>
      <w:marBottom w:val="0"/>
      <w:divBdr>
        <w:top w:val="none" w:sz="0" w:space="0" w:color="auto"/>
        <w:left w:val="none" w:sz="0" w:space="0" w:color="auto"/>
        <w:bottom w:val="none" w:sz="0" w:space="0" w:color="auto"/>
        <w:right w:val="none" w:sz="0" w:space="0" w:color="auto"/>
      </w:divBdr>
    </w:div>
    <w:div w:id="1106579886">
      <w:bodyDiv w:val="1"/>
      <w:marLeft w:val="0"/>
      <w:marRight w:val="0"/>
      <w:marTop w:val="0"/>
      <w:marBottom w:val="0"/>
      <w:divBdr>
        <w:top w:val="none" w:sz="0" w:space="0" w:color="auto"/>
        <w:left w:val="none" w:sz="0" w:space="0" w:color="auto"/>
        <w:bottom w:val="none" w:sz="0" w:space="0" w:color="auto"/>
        <w:right w:val="none" w:sz="0" w:space="0" w:color="auto"/>
      </w:divBdr>
    </w:div>
    <w:div w:id="1228685582">
      <w:bodyDiv w:val="1"/>
      <w:marLeft w:val="0"/>
      <w:marRight w:val="0"/>
      <w:marTop w:val="0"/>
      <w:marBottom w:val="0"/>
      <w:divBdr>
        <w:top w:val="none" w:sz="0" w:space="0" w:color="auto"/>
        <w:left w:val="none" w:sz="0" w:space="0" w:color="auto"/>
        <w:bottom w:val="none" w:sz="0" w:space="0" w:color="auto"/>
        <w:right w:val="none" w:sz="0" w:space="0" w:color="auto"/>
      </w:divBdr>
    </w:div>
    <w:div w:id="1347361969">
      <w:bodyDiv w:val="1"/>
      <w:marLeft w:val="0"/>
      <w:marRight w:val="0"/>
      <w:marTop w:val="0"/>
      <w:marBottom w:val="0"/>
      <w:divBdr>
        <w:top w:val="none" w:sz="0" w:space="0" w:color="auto"/>
        <w:left w:val="none" w:sz="0" w:space="0" w:color="auto"/>
        <w:bottom w:val="none" w:sz="0" w:space="0" w:color="auto"/>
        <w:right w:val="none" w:sz="0" w:space="0" w:color="auto"/>
      </w:divBdr>
      <w:divsChild>
        <w:div w:id="1607617830">
          <w:marLeft w:val="0"/>
          <w:marRight w:val="0"/>
          <w:marTop w:val="0"/>
          <w:marBottom w:val="0"/>
          <w:divBdr>
            <w:top w:val="none" w:sz="0" w:space="0" w:color="auto"/>
            <w:left w:val="none" w:sz="0" w:space="0" w:color="auto"/>
            <w:bottom w:val="none" w:sz="0" w:space="0" w:color="auto"/>
            <w:right w:val="none" w:sz="0" w:space="0" w:color="auto"/>
          </w:divBdr>
          <w:divsChild>
            <w:div w:id="809398326">
              <w:marLeft w:val="0"/>
              <w:marRight w:val="0"/>
              <w:marTop w:val="0"/>
              <w:marBottom w:val="0"/>
              <w:divBdr>
                <w:top w:val="none" w:sz="0" w:space="0" w:color="auto"/>
                <w:left w:val="none" w:sz="0" w:space="0" w:color="auto"/>
                <w:bottom w:val="none" w:sz="0" w:space="0" w:color="auto"/>
                <w:right w:val="none" w:sz="0" w:space="0" w:color="auto"/>
              </w:divBdr>
              <w:divsChild>
                <w:div w:id="12670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511846">
      <w:bodyDiv w:val="1"/>
      <w:marLeft w:val="0"/>
      <w:marRight w:val="0"/>
      <w:marTop w:val="0"/>
      <w:marBottom w:val="0"/>
      <w:divBdr>
        <w:top w:val="none" w:sz="0" w:space="0" w:color="auto"/>
        <w:left w:val="none" w:sz="0" w:space="0" w:color="auto"/>
        <w:bottom w:val="none" w:sz="0" w:space="0" w:color="auto"/>
        <w:right w:val="none" w:sz="0" w:space="0" w:color="auto"/>
      </w:divBdr>
      <w:divsChild>
        <w:div w:id="499007311">
          <w:marLeft w:val="0"/>
          <w:marRight w:val="0"/>
          <w:marTop w:val="0"/>
          <w:marBottom w:val="0"/>
          <w:divBdr>
            <w:top w:val="none" w:sz="0" w:space="0" w:color="auto"/>
            <w:left w:val="none" w:sz="0" w:space="0" w:color="auto"/>
            <w:bottom w:val="none" w:sz="0" w:space="0" w:color="auto"/>
            <w:right w:val="none" w:sz="0" w:space="0" w:color="auto"/>
          </w:divBdr>
          <w:divsChild>
            <w:div w:id="129172548">
              <w:marLeft w:val="0"/>
              <w:marRight w:val="0"/>
              <w:marTop w:val="0"/>
              <w:marBottom w:val="0"/>
              <w:divBdr>
                <w:top w:val="none" w:sz="0" w:space="0" w:color="auto"/>
                <w:left w:val="none" w:sz="0" w:space="0" w:color="auto"/>
                <w:bottom w:val="none" w:sz="0" w:space="0" w:color="auto"/>
                <w:right w:val="none" w:sz="0" w:space="0" w:color="auto"/>
              </w:divBdr>
              <w:divsChild>
                <w:div w:id="124278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678311">
      <w:bodyDiv w:val="1"/>
      <w:marLeft w:val="0"/>
      <w:marRight w:val="0"/>
      <w:marTop w:val="0"/>
      <w:marBottom w:val="0"/>
      <w:divBdr>
        <w:top w:val="none" w:sz="0" w:space="0" w:color="auto"/>
        <w:left w:val="none" w:sz="0" w:space="0" w:color="auto"/>
        <w:bottom w:val="none" w:sz="0" w:space="0" w:color="auto"/>
        <w:right w:val="none" w:sz="0" w:space="0" w:color="auto"/>
      </w:divBdr>
    </w:div>
    <w:div w:id="1744329094">
      <w:bodyDiv w:val="1"/>
      <w:marLeft w:val="0"/>
      <w:marRight w:val="0"/>
      <w:marTop w:val="0"/>
      <w:marBottom w:val="0"/>
      <w:divBdr>
        <w:top w:val="none" w:sz="0" w:space="0" w:color="auto"/>
        <w:left w:val="none" w:sz="0" w:space="0" w:color="auto"/>
        <w:bottom w:val="none" w:sz="0" w:space="0" w:color="auto"/>
        <w:right w:val="none" w:sz="0" w:space="0" w:color="auto"/>
      </w:divBdr>
    </w:div>
    <w:div w:id="1824005291">
      <w:bodyDiv w:val="1"/>
      <w:marLeft w:val="0"/>
      <w:marRight w:val="0"/>
      <w:marTop w:val="0"/>
      <w:marBottom w:val="0"/>
      <w:divBdr>
        <w:top w:val="none" w:sz="0" w:space="0" w:color="auto"/>
        <w:left w:val="none" w:sz="0" w:space="0" w:color="auto"/>
        <w:bottom w:val="none" w:sz="0" w:space="0" w:color="auto"/>
        <w:right w:val="none" w:sz="0" w:space="0" w:color="auto"/>
      </w:divBdr>
    </w:div>
    <w:div w:id="1929607097">
      <w:bodyDiv w:val="1"/>
      <w:marLeft w:val="0"/>
      <w:marRight w:val="0"/>
      <w:marTop w:val="0"/>
      <w:marBottom w:val="0"/>
      <w:divBdr>
        <w:top w:val="none" w:sz="0" w:space="0" w:color="auto"/>
        <w:left w:val="none" w:sz="0" w:space="0" w:color="auto"/>
        <w:bottom w:val="none" w:sz="0" w:space="0" w:color="auto"/>
        <w:right w:val="none" w:sz="0" w:space="0" w:color="auto"/>
      </w:divBdr>
    </w:div>
    <w:div w:id="2066098944">
      <w:bodyDiv w:val="1"/>
      <w:marLeft w:val="0"/>
      <w:marRight w:val="0"/>
      <w:marTop w:val="0"/>
      <w:marBottom w:val="0"/>
      <w:divBdr>
        <w:top w:val="none" w:sz="0" w:space="0" w:color="auto"/>
        <w:left w:val="none" w:sz="0" w:space="0" w:color="auto"/>
        <w:bottom w:val="none" w:sz="0" w:space="0" w:color="auto"/>
        <w:right w:val="none" w:sz="0" w:space="0" w:color="auto"/>
      </w:divBdr>
    </w:div>
    <w:div w:id="2103061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unsw.edu.au/news/2024/09/data-driven-solutions-the-plastics-data-checklist"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sv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plastictracker.org/"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oceanaccounts.org"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10.svg"/><Relationship Id="rId10" Type="http://schemas.openxmlformats.org/officeDocument/2006/relationships/endnotes" Target="endnotes.xml"/><Relationship Id="rId19" Type="http://schemas.openxmlformats.org/officeDocument/2006/relationships/hyperlink" Target="https://www.unsw.edu.au/research/centre-for-sustainable-development-reform/expert-insights/expert-insigh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s>
</file>

<file path=word/_rels/footnotes.xml.rels><?xml version="1.0" encoding="UTF-8" standalone="yes"?>
<Relationships xmlns="http://schemas.openxmlformats.org/package/2006/relationships"><Relationship Id="rId3" Type="http://schemas.openxmlformats.org/officeDocument/2006/relationships/hyperlink" Target="https://www.oceanaccounts.org/closing-the-information-gap-in-global-plastics-governance-no-data-no-deal/" TargetMode="External"/><Relationship Id="rId2" Type="http://schemas.openxmlformats.org/officeDocument/2006/relationships/hyperlink" Target="https://plastictracker.org/" TargetMode="External"/><Relationship Id="rId1" Type="http://schemas.openxmlformats.org/officeDocument/2006/relationships/hyperlink" Target="https://iucn.org/resources/issues-brief/plastic-pollution"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2.png"/><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letteschramm/Library/Group%2520Containers/UBF8T346G9.Office/User%2520Content.localized/Templates.localized/Policy%2520Brief%2520Template.dotx" TargetMode="External"/></Relationships>
</file>

<file path=word/theme/theme1.xml><?xml version="1.0" encoding="utf-8"?>
<a:theme xmlns:a="http://schemas.openxmlformats.org/drawingml/2006/main" name="GOAP-Word">
  <a:themeElements>
    <a:clrScheme name="GOAP-Word">
      <a:dk1>
        <a:srgbClr val="000000"/>
      </a:dk1>
      <a:lt1>
        <a:srgbClr val="FFFFFF"/>
      </a:lt1>
      <a:dk2>
        <a:srgbClr val="A7A7A7"/>
      </a:dk2>
      <a:lt2>
        <a:srgbClr val="535353"/>
      </a:lt2>
      <a:accent1>
        <a:srgbClr val="B5D0D6"/>
      </a:accent1>
      <a:accent2>
        <a:srgbClr val="66A3B5"/>
      </a:accent2>
      <a:accent3>
        <a:srgbClr val="2A3F58"/>
      </a:accent3>
      <a:accent4>
        <a:srgbClr val="F5F7F3"/>
      </a:accent4>
      <a:accent5>
        <a:srgbClr val="717171"/>
      </a:accent5>
      <a:accent6>
        <a:srgbClr val="30302F"/>
      </a:accent6>
      <a:hlink>
        <a:srgbClr val="0000FF"/>
      </a:hlink>
      <a:folHlink>
        <a:srgbClr val="FF00FF"/>
      </a:folHlink>
    </a:clrScheme>
    <a:fontScheme name="GOAP-Word">
      <a:majorFont>
        <a:latin typeface="Helvetica Neue"/>
        <a:ea typeface="Helvetica Neue"/>
        <a:cs typeface="Helvetica Neue"/>
      </a:majorFont>
      <a:minorFont>
        <a:latin typeface="Arial"/>
        <a:ea typeface="Arial"/>
        <a:cs typeface="Arial"/>
      </a:minorFont>
    </a:fontScheme>
    <a:fmtScheme name="GOAP-Word">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4">
            <a:hueOff val="-5400000"/>
            <a:satOff val="-20000"/>
            <a:lumOff val="3921"/>
          </a:schemeClr>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A5455"/>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107999" tIns="107999" rIns="107999" bIns="10799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A5455"/>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133914A86DDA4ABCCCFF07E8C0D63B" ma:contentTypeVersion="26" ma:contentTypeDescription="Create a new document." ma:contentTypeScope="" ma:versionID="9de3224dfe9d5b7b82fc77288406d375">
  <xsd:schema xmlns:xsd="http://www.w3.org/2001/XMLSchema" xmlns:xs="http://www.w3.org/2001/XMLSchema" xmlns:p="http://schemas.microsoft.com/office/2006/metadata/properties" xmlns:ns2="37289dc8-d0c9-47c1-9240-66a74fc3f87d" xmlns:ns3="953775bb-7f87-4052-b16f-b02ba07db91b" targetNamespace="http://schemas.microsoft.com/office/2006/metadata/properties" ma:root="true" ma:fieldsID="c8c7c162efcf355b45e8c0c91780aacd" ns2:_="" ns3:_="">
    <xsd:import namespace="37289dc8-d0c9-47c1-9240-66a74fc3f87d"/>
    <xsd:import namespace="953775bb-7f87-4052-b16f-b02ba07db91b"/>
    <xsd:element name="properties">
      <xsd:complexType>
        <xsd:sequence>
          <xsd:element name="documentManagement">
            <xsd:complexType>
              <xsd:all>
                <xsd:element ref="ns2:Partner" minOccurs="0"/>
                <xsd:element ref="ns2:DocumentType" minOccurs="0"/>
                <xsd:element ref="ns3:SharedWithUsers" minOccurs="0"/>
                <xsd:element ref="ns3:SharedWithDetails"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Audience" minOccurs="0"/>
                <xsd:element ref="ns2:MediaServiceObjectDetectorVersions" minOccurs="0"/>
                <xsd:element ref="ns2:Comments" minOccurs="0"/>
                <xsd:element ref="ns2:Project"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89dc8-d0c9-47c1-9240-66a74fc3f87d" elementFormDefault="qualified">
    <xsd:import namespace="http://schemas.microsoft.com/office/2006/documentManagement/types"/>
    <xsd:import namespace="http://schemas.microsoft.com/office/infopath/2007/PartnerControls"/>
    <xsd:element name="Partner" ma:index="2" nillable="true" ma:displayName="Partner" ma:default="SDR Hub Internal" ma:format="Dropdown" ma:internalName="Partner">
      <xsd:complexType>
        <xsd:complexContent>
          <xsd:extension base="dms:MultiChoiceFillIn">
            <xsd:sequence>
              <xsd:element name="Value" maxOccurs="unbounded" minOccurs="0" nillable="true">
                <xsd:simpleType>
                  <xsd:union memberTypes="dms:Text">
                    <xsd:simpleType>
                      <xsd:restriction base="dms:Choice">
                        <xsd:enumeration value="UNESCO"/>
                        <xsd:enumeration value="SDR Hub Internal"/>
                        <xsd:enumeration value="Ocean Panel"/>
                        <xsd:enumeration value="PBSP"/>
                        <xsd:enumeration value="GOAP"/>
                      </xsd:restriction>
                    </xsd:simpleType>
                  </xsd:union>
                </xsd:simpleType>
              </xsd:element>
            </xsd:sequence>
          </xsd:extension>
        </xsd:complexContent>
      </xsd:complexType>
    </xsd:element>
    <xsd:element name="DocumentType" ma:index="3" nillable="true" ma:displayName="Document Type" ma:format="Dropdown" ma:internalName="DocumentType">
      <xsd:simpleType>
        <xsd:restriction base="dms:Choice">
          <xsd:enumeration value="Concept Note"/>
          <xsd:enumeration value="Meeting Report"/>
          <xsd:enumeration value="Technical Note"/>
          <xsd:enumeration value="Technical Report"/>
          <xsd:enumeration value="Journal Article"/>
          <xsd:enumeration value="Briefing Paper"/>
          <xsd:enumeration value="Information sheet"/>
          <xsd:enumeration value="Event agenda"/>
          <xsd:enumeration value="Presentation"/>
          <xsd:enumeration value="Correspondence"/>
          <xsd:enumeration value="Internal Note"/>
          <xsd:enumeration value="Internal Proposal"/>
          <xsd:enumeration value="Blog post"/>
          <xsd:enumeration value="Visual Asset"/>
          <xsd:enumeration value="Codebase"/>
          <xsd:enumeration value="ML Training Data"/>
          <xsd:enumeration value="Knowledge"/>
          <xsd:enumeration value="Contract documentation"/>
          <xsd:enumeration value="External proposal"/>
          <xsd:enumeration value="Newsletter draft"/>
          <xsd:enumeration value="Comms Brief"/>
          <xsd:enumeration value="Invitation"/>
          <xsd:enumeration value="Invoice"/>
          <xsd:enumeration value="Budget"/>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hidden="true"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udience" ma:index="21" nillable="true" ma:displayName="Audience" ma:format="Dropdown" ma:hidden="true" ma:internalName="Audience">
      <xsd:complexType>
        <xsd:complexContent>
          <xsd:extension base="dms:MultiChoiceFillIn">
            <xsd:sequence>
              <xsd:element name="Value" maxOccurs="unbounded" minOccurs="0" nillable="true">
                <xsd:simpleType>
                  <xsd:union memberTypes="dms:Text">
                    <xsd:simpleType>
                      <xsd:restriction base="dms:Choice">
                        <xsd:enumeration value="PBSP"/>
                        <xsd:enumeration value="GOAP"/>
                        <xsd:enumeration value="UNSW"/>
                      </xsd:restriction>
                    </xsd:simpleType>
                  </xsd:union>
                </xsd:simpleType>
              </xsd:element>
            </xsd:sequence>
          </xsd:extension>
        </xsd:complexContent>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omments" ma:index="25" nillable="true" ma:displayName="Comments" ma:format="Dropdown" ma:internalName="Comments">
      <xsd:simpleType>
        <xsd:restriction base="dms:Text">
          <xsd:maxLength value="255"/>
        </xsd:restriction>
      </xsd:simpleType>
    </xsd:element>
    <xsd:element name="Project" ma:index="26" nillable="true" ma:displayName="Project" ma:description="Use this column to specify a specific project, event or content theme" ma:format="Dropdown" ma:internalName="Project">
      <xsd:simpleType>
        <xsd:union memberTypes="dms:Text">
          <xsd:simpleType>
            <xsd:restriction base="dms:Choice">
              <xsd:enumeration value="Membership"/>
              <xsd:enumeration value="4th GD"/>
              <xsd:enumeration value="5th GD"/>
              <xsd:enumeration value="Communications"/>
              <xsd:enumeration value="SEEA Ocean WG"/>
              <xsd:enumeration value="Our Ocean 23"/>
              <xsd:enumeration value="Internal operations"/>
              <xsd:enumeration value="BPF"/>
              <xsd:enumeration value="BCAF"/>
              <xsd:enumeration value="Maldives"/>
            </xsd:restriction>
          </xsd:simpleType>
        </xsd:un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3775bb-7f87-4052-b16f-b02ba07db91b"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14" nillable="true" ma:displayName="Taxonomy Catch All Column" ma:hidden="true" ma:list="{04a3f4cd-7e24-43e3-bee0-c075c828180e}" ma:internalName="TaxCatchAll" ma:readOnly="false" ma:showField="CatchAllData" ma:web="953775bb-7f87-4052-b16f-b02ba07db9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289dc8-d0c9-47c1-9240-66a74fc3f87d">
      <Terms xmlns="http://schemas.microsoft.com/office/infopath/2007/PartnerControls"/>
    </lcf76f155ced4ddcb4097134ff3c332f>
    <Audience xmlns="37289dc8-d0c9-47c1-9240-66a74fc3f87d" xsi:nil="true"/>
    <Comments xmlns="37289dc8-d0c9-47c1-9240-66a74fc3f87d" xsi:nil="true"/>
    <Project xmlns="37289dc8-d0c9-47c1-9240-66a74fc3f87d">5th GD</Project>
    <Partner xmlns="37289dc8-d0c9-47c1-9240-66a74fc3f87d">
      <Value>SDR Hub Internal</Value>
    </Partner>
    <DocumentType xmlns="37289dc8-d0c9-47c1-9240-66a74fc3f87d">Briefing Paper</DocumentType>
    <TaxCatchAll xmlns="953775bb-7f87-4052-b16f-b02ba07db91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CBEB2-9269-4E45-A5AA-EBA11E257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89dc8-d0c9-47c1-9240-66a74fc3f87d"/>
    <ds:schemaRef ds:uri="953775bb-7f87-4052-b16f-b02ba07db9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E76AA3-9A14-488B-8AAD-EFB60F361C3E}">
  <ds:schemaRefs>
    <ds:schemaRef ds:uri="http://schemas.microsoft.com/sharepoint/v3/contenttype/forms"/>
  </ds:schemaRefs>
</ds:datastoreItem>
</file>

<file path=customXml/itemProps3.xml><?xml version="1.0" encoding="utf-8"?>
<ds:datastoreItem xmlns:ds="http://schemas.openxmlformats.org/officeDocument/2006/customXml" ds:itemID="{28EDCEAE-F8CA-4532-92CF-EFF259B18766}">
  <ds:schemaRefs>
    <ds:schemaRef ds:uri="http://schemas.microsoft.com/office/2006/metadata/properties"/>
    <ds:schemaRef ds:uri="http://schemas.microsoft.com/office/infopath/2007/PartnerControls"/>
    <ds:schemaRef ds:uri="37289dc8-d0c9-47c1-9240-66a74fc3f87d"/>
    <ds:schemaRef ds:uri="953775bb-7f87-4052-b16f-b02ba07db91b"/>
  </ds:schemaRefs>
</ds:datastoreItem>
</file>

<file path=customXml/itemProps4.xml><?xml version="1.0" encoding="utf-8"?>
<ds:datastoreItem xmlns:ds="http://schemas.openxmlformats.org/officeDocument/2006/customXml" ds:itemID="{A10861F1-EFA5-0F46-979C-FBC085A82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Policy%20Brief%20Template.dotx</Template>
  <TotalTime>0</TotalTime>
  <Pages>4</Pages>
  <Words>1660</Words>
  <Characters>10281</Characters>
  <Application>Microsoft Office Word</Application>
  <DocSecurity>0</DocSecurity>
  <Lines>331</Lines>
  <Paragraphs>85</Paragraphs>
  <ScaleCrop>false</ScaleCrop>
  <Company/>
  <LinksUpToDate>false</LinksUpToDate>
  <CharactersWithSpaces>11856</CharactersWithSpaces>
  <SharedDoc>false</SharedDoc>
  <HLinks>
    <vt:vector size="12" baseType="variant">
      <vt:variant>
        <vt:i4>2031716</vt:i4>
      </vt:variant>
      <vt:variant>
        <vt:i4>3</vt:i4>
      </vt:variant>
      <vt:variant>
        <vt:i4>0</vt:i4>
      </vt:variant>
      <vt:variant>
        <vt:i4>5</vt:i4>
      </vt:variant>
      <vt:variant>
        <vt:lpwstr>mailto:z5445159@ad.unsw.edu.au</vt:lpwstr>
      </vt:variant>
      <vt:variant>
        <vt:lpwstr/>
      </vt:variant>
      <vt:variant>
        <vt:i4>2031716</vt:i4>
      </vt:variant>
      <vt:variant>
        <vt:i4>0</vt:i4>
      </vt:variant>
      <vt:variant>
        <vt:i4>0</vt:i4>
      </vt:variant>
      <vt:variant>
        <vt:i4>5</vt:i4>
      </vt:variant>
      <vt:variant>
        <vt:lpwstr>mailto:z5445159@ad.unsw.edu.au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Arlette Schramm</dc:creator>
  <cp:keywords/>
  <cp:lastModifiedBy>Bella Charlesworth</cp:lastModifiedBy>
  <cp:revision>5</cp:revision>
  <cp:lastPrinted>2025-07-18T09:16:00Z</cp:lastPrinted>
  <dcterms:created xsi:type="dcterms:W3CDTF">2025-07-18T09:16:00Z</dcterms:created>
  <dcterms:modified xsi:type="dcterms:W3CDTF">2026-01-18T18:12:00Z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0x01010071133914A86DDA4ABCCCFF07E8C0D63B</vt:lpwstr>
  </property>
  <property fmtid="{D5CDD505-2E9C-101B-9397-08002B2CF9AE}" pid="3" name="MediaServiceImageTags">
    <vt:lpwstr/>
  </property>
</Properties>
</file>