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20"/>
        </w:rPr>
        <w:t>Ocean Economy Satellite Account -- Blank Tables</w:t>
      </w:r>
    </w:p>
    <w:p>
      <w:r>
        <w:rPr>
          <w:rFonts w:ascii="Arial" w:hAnsi="Arial"/>
          <w:b w:val="0"/>
          <w:color w:val="3B9C7B"/>
          <w:sz w:val="20"/>
        </w:rPr>
        <w:t>SNA-based: reorganize national accounts to identify the ocean economy</w:t>
      </w:r>
    </w:p>
    <w:p>
      <w:pPr>
        <w:spacing w:before="40"/>
      </w:pPr>
      <w:r>
        <w:rPr>
          <w:rFonts w:ascii="Arial" w:hAnsi="Arial"/>
          <w:b w:val="0"/>
          <w:color w:val="717171"/>
          <w:sz w:val="20"/>
        </w:rPr>
        <w:t>Country: ____________  |  Year: ______  |  Currency: ______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5: Scope and Ocean Partials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economy group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 industry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ISIC code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partial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Confidence</w:t>
              <w:br/>
              <w:t>(RAG)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Living resources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minerals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construction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Ship and boat building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transport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tourism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20"/>
        </w:rPr>
        <w:t>Partial = share of industry output that is ocean-related (0 to 1). RAG: Green = direct evidence, Amber = proxy, Red = sparse.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6: Ocean Economy Output, Intermediate Consumption, and GVA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economy group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</w:t>
              <w:br/>
              <w:t>output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partial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output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</w:t>
              <w:br/>
              <w:t>IC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IC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GVA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Employment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Living resources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minerals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construction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Ship and boat building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transport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tourism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20"/>
        </w:rPr>
        <w:t>Ocean output = National output x Partial. Ocean IC = National IC x Partial. GVA = Output - IC.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7: OESA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4713"/>
        <w:gridCol w:w="4713"/>
        <w:gridCol w:w="4713"/>
      </w:tblGrid>
      <w:tr>
        <w:tc>
          <w:tcPr>
            <w:tcW w:type="dxa" w:w="4713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4713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4713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ocean economy GVA</w:t>
            </w:r>
          </w:p>
        </w:tc>
        <w:tc>
          <w:tcPr>
            <w:tcW w:type="dxa" w:w="471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4713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 GDP</w:t>
            </w:r>
          </w:p>
        </w:tc>
        <w:tc>
          <w:tcPr>
            <w:tcW w:type="dxa" w:w="471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4713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economy % of GDP</w:t>
            </w:r>
          </w:p>
        </w:tc>
        <w:tc>
          <w:tcPr>
            <w:tcW w:type="dxa" w:w="471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4713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ocean employment</w:t>
            </w:r>
          </w:p>
        </w:tc>
        <w:tc>
          <w:tcPr>
            <w:tcW w:type="dxa" w:w="471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4713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persons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