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Waste and Emissions Account -- Blank Tables</w:t>
      </w:r>
    </w:p>
    <w:p>
      <w:r>
        <w:rPr>
          <w:rFonts w:ascii="Arial" w:hAnsi="Arial"/>
          <w:b w:val="0"/>
          <w:color w:val="3B9C7B"/>
          <w:sz w:val="20"/>
        </w:rPr>
        <w:t>SEEA-CF: tracking what the economy puts into the marine environment</w:t>
      </w:r>
    </w:p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Country: ____________  | 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9: Water Emissions to Sea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(runoff)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(treated)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(untreated)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(macroplastic)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(microplastic)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CO2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SO2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