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20"/>
        </w:rPr>
        <w:t>GOAP Example: Economic &amp; Waste Account Tables</w:t>
      </w:r>
    </w:p>
    <w:p>
      <w:pPr>
        <w:jc w:val="center"/>
        <w:keepNext w:val="true"/>
      </w:pPr>
      <w:r>
        <w:rPr>
          <w:rFonts w:ascii="Arial" w:hAnsi="Arial"/>
          <w:color w:val="30302F"/>
          <w:sz w:val="20"/>
        </w:rPr>
        <w:t>Ocean Economy Satellite Account (OESA), Ocean Tourism Satellite Account (OTSA), and Waste Accounts</w:t>
      </w:r>
    </w:p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5: Ocean Economy Gross Output by Sector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 (R million)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070"/>
        <w:gridCol w:w="7070"/>
      </w:tblGrid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Gross Output (R million)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20,256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142,769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135,414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5,555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43,430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45,841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393,265</w:t>
            </w:r>
          </w:p>
        </w:tc>
      </w:tr>
    </w:tbl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6: Ocean Economy Intermediate Consumption by Sector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 (R million)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070"/>
        <w:gridCol w:w="7070"/>
      </w:tblGrid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IC (R million)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9,772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96,859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94,802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4,975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27,652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26,711</w:t>
            </w:r>
          </w:p>
        </w:tc>
      </w:tr>
      <w:tr>
        <w:trPr>
          <w:cantSplit w:val="true"/>
        </w:trPr>
        <w:tc>
          <w:tcPr>
            <w:tcW w:type="dxa" w:w="49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468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260,771</w:t>
            </w:r>
          </w:p>
        </w:tc>
      </w:tr>
    </w:tbl>
    <w:p>
      <w:r>
        <w:br w:type="page"/>
      </w:r>
    </w:p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7: Ocean Economy Gross Value Added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35"/>
        <w:gridCol w:w="3535"/>
        <w:gridCol w:w="3535"/>
        <w:gridCol w:w="3535"/>
      </w:tblGrid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GVA (R million)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Share of Ocean GVA (%)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Employment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10,485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7.9%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27,000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45,910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34.7%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48,000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40,612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30.7%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125,000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580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0.4%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15,778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11.9%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32,000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19,130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14.4%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95,000</w:t>
            </w:r>
          </w:p>
        </w:tc>
      </w:tr>
      <w:tr>
        <w:trPr>
          <w:cantSplit w:val="true"/>
        </w:trPr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9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132,495</w:t>
            </w:r>
          </w:p>
        </w:tc>
        <w:tc>
          <w:tcPr>
            <w:tcW w:type="dxa" w:w="307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100%</w:t>
            </w:r>
          </w:p>
        </w:tc>
        <w:tc>
          <w:tcPr>
            <w:tcW w:type="dxa" w:w="139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331,500</w:t>
            </w:r>
          </w:p>
        </w:tc>
      </w:tr>
    </w:tbl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8: Ocean Economy Summary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070"/>
        <w:gridCol w:w="7070"/>
      </w:tblGrid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Ocean Economy GVA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132,495 million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National GDP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4,829,603 million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% of GDP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2.74%</w:t>
            </w:r>
          </w:p>
        </w:tc>
      </w:tr>
      <w:tr>
        <w:trPr>
          <w:cantSplit w:val="true"/>
        </w:trPr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Employment</w:t>
            </w:r>
          </w:p>
        </w:tc>
        <w:tc>
          <w:tcPr>
            <w:tcW w:type="dxa" w:w="48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331,500</w:t>
            </w:r>
          </w:p>
        </w:tc>
      </w:tr>
    </w:tbl>
    <w:p>
      <w:r>
        <w:br w:type="page"/>
      </w:r>
    </w:p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9: Ocean Tourism Satellite Account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Illustrative coastal SIDS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35"/>
        <w:gridCol w:w="3535"/>
        <w:gridCol w:w="3535"/>
        <w:gridCol w:w="3535"/>
      </w:tblGrid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Tourism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Partial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International arrivals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500,000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35%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175,000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Domestic trips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2,000,000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20%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400,000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expenditure (USD million)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206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direct GVA (USD million)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320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82.5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employment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11,610</w:t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National GDP (USD million)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5,000</w:t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06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 % of GDP</w:t>
            </w:r>
          </w:p>
        </w:tc>
        <w:tc>
          <w:tcPr>
            <w:tcW w:type="dxa" w:w="168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94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1.65%</w:t>
            </w:r>
          </w:p>
        </w:tc>
      </w:tr>
    </w:tbl>
    <w:p>
      <w:pPr>
        <w:spacing w:before="360" w:after="120"/>
        <w:keepNext w:val="true"/>
      </w:pPr>
      <w:r>
        <w:rPr>
          <w:rFonts w:ascii="Arial" w:hAnsi="Arial"/>
          <w:b/>
          <w:color w:val="0A5455"/>
          <w:sz w:val="20"/>
        </w:rPr>
        <w:t>Table 10: Water Emissions Account - Substances Discharged to Sea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Supply side: generation by source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28"/>
        <w:gridCol w:w="2828"/>
        <w:gridCol w:w="2828"/>
        <w:gridCol w:w="2828"/>
        <w:gridCol w:w="2828"/>
      </w:tblGrid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Nitrogen (tonnes N/yr)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Phosphorus (tonnes P/yr)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BOD (tonnes/yr)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Heavy metals (tonnes/yr)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Agriculture runoff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580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95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Manufacturing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Sewerage (treated)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Sewerage (untreated)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1,500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 (direct)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183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19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1,200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240</w:t>
            </w:r>
          </w:p>
        </w:tc>
        <w:tc>
          <w:tcPr>
            <w:tcW w:type="dxa" w:w="137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4,000</w:t>
            </w:r>
          </w:p>
        </w:tc>
        <w:tc>
          <w:tcPr>
            <w:tcW w:type="dxa" w:w="220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11: Solid Waste Entering the Marine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28"/>
        <w:gridCol w:w="2828"/>
        <w:gridCol w:w="2828"/>
        <w:gridCol w:w="2828"/>
        <w:gridCol w:w="2828"/>
      </w:tblGrid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type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Land-based (tonnes/yr)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Sea-based (tonnes/yr)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(tonnes/yr)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of total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Plastics (macro)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19,200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52%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Plastics (micro)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Fishing gear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3,800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waste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2,500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2,500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Sewage sludge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1,000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3,300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9%</w:t>
            </w:r>
          </w:p>
        </w:tc>
      </w:tr>
      <w:tr>
        <w:trPr>
          <w:cantSplit w:val="true"/>
        </w:trPr>
        <w:tc>
          <w:tcPr>
            <w:tcW w:type="dxa" w:w="179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46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28,000</w:t>
            </w:r>
          </w:p>
        </w:tc>
        <w:tc>
          <w:tcPr>
            <w:tcW w:type="dxa" w:w="235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9,000</w:t>
            </w:r>
          </w:p>
        </w:tc>
        <w:tc>
          <w:tcPr>
            <w:tcW w:type="dxa" w:w="190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37,000</w:t>
            </w:r>
          </w:p>
        </w:tc>
        <w:tc>
          <w:tcPr>
            <w:tcW w:type="dxa" w:w="1121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100%</w:t>
            </w:r>
          </w:p>
        </w:tc>
      </w:tr>
    </w:tbl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12: Air Emissions from Ocean Industries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28"/>
        <w:gridCol w:w="2828"/>
        <w:gridCol w:w="2828"/>
        <w:gridCol w:w="2828"/>
        <w:gridCol w:w="2828"/>
      </w:tblGrid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sector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Fuel (tonnes/yr)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CO2 (tonnes/yr)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SO2 (tonnes/yr)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NOx (tonnes/yr)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International shipping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480,000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8,100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12,600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Domestic shipping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160,000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2,700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4,200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Fishing fleet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160,000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2,700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4,200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Offshore oil and gas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Port operations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64,000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</w:tr>
      <w:tr>
        <w:trPr>
          <w:cantSplit w:val="true"/>
        </w:trPr>
        <w:tc>
          <w:tcPr>
            <w:tcW w:type="dxa" w:w="255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5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300,000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960,000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14,250</w:t>
            </w:r>
          </w:p>
        </w:tc>
        <w:tc>
          <w:tcPr>
            <w:tcW w:type="dxa" w:w="174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24,000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Complete Ocean Accounting Framework: All Account Types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35"/>
        <w:gridCol w:w="3535"/>
        <w:gridCol w:w="3535"/>
        <w:gridCol w:w="3535"/>
      </w:tblGrid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Key Indicator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Example Value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Ecosystem area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10,000 ha (3 ecosystems)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Composite CI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  <w:keepNext w:val="true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0.53 (declining)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Services (physical)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services quantified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Multiple units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Services (monetary)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Total service value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USD 3.7 million/yr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(OESA)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SNA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Ocean GDP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132.5 billion (2.74%)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Tourism (OTSA)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SNA/TSA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Coastal tourism GVA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USD 82.5 million (1.65%)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Water emissions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Nutrient load to sea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 t N + 240 t P/yr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Solid waste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Marine waste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37,000 tonnes/yr</w:t>
            </w:r>
          </w:p>
        </w:tc>
      </w:tr>
      <w:tr>
        <w:trPr>
          <w:cantSplit w:val="true"/>
        </w:trPr>
        <w:tc>
          <w:tcPr>
            <w:tcW w:type="dxa" w:w="33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Air emissions</w:t>
            </w:r>
          </w:p>
        </w:tc>
        <w:tc>
          <w:tcPr>
            <w:tcW w:type="dxa" w:w="104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243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Ocean industry CO2</w:t>
            </w:r>
          </w:p>
        </w:tc>
        <w:tc>
          <w:tcPr>
            <w:tcW w:type="dxa" w:w="278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960,000 tonnes CO2/yr</w:t>
            </w:r>
          </w:p>
        </w:tc>
      </w:tr>
    </w:tbl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