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1F38" w:rsidRPr="006B1F38" w:rsidRDefault="006B1F38" w:rsidP="006B1F38">
      <w:pPr>
        <w:spacing w:after="160" w:line="278" w:lineRule="auto"/>
        <w:jc w:val="both"/>
        <w:rPr>
          <w:rFonts w:ascii="Arial" w:eastAsia="Arial" w:hAnsi="Arial" w:cs="Arial"/>
          <w:b/>
          <w:lang w:eastAsia="es-ES"/>
        </w:rPr>
      </w:pPr>
      <w:r w:rsidRPr="006B1F38">
        <w:rPr>
          <w:rFonts w:ascii="Arial" w:eastAsia="Arial" w:hAnsi="Arial" w:cs="Arial"/>
          <w:b/>
          <w:lang w:eastAsia="es-ES"/>
        </w:rPr>
        <w:t xml:space="preserve">Tema 1. El concepto de Justicia Social: su naturaleza y desarrollo histórico. Educación en y desde la Justicia Social </w:t>
      </w:r>
    </w:p>
    <w:p w:rsidR="006B1F38" w:rsidRPr="006B1F38" w:rsidRDefault="006B1F38" w:rsidP="006B1F38">
      <w:pPr>
        <w:numPr>
          <w:ilvl w:val="0"/>
          <w:numId w:val="3"/>
        </w:numPr>
        <w:pBdr>
          <w:top w:val="nil"/>
          <w:left w:val="nil"/>
          <w:bottom w:val="nil"/>
          <w:right w:val="nil"/>
          <w:between w:val="nil"/>
        </w:pBdr>
        <w:spacing w:after="160" w:line="278" w:lineRule="auto"/>
        <w:jc w:val="both"/>
        <w:rPr>
          <w:rFonts w:ascii="Arial" w:eastAsia="Arial" w:hAnsi="Arial" w:cs="Arial"/>
          <w:b/>
          <w:color w:val="000000"/>
          <w:lang w:eastAsia="es-ES"/>
        </w:rPr>
      </w:pPr>
      <w:r w:rsidRPr="006B1F38">
        <w:rPr>
          <w:rFonts w:ascii="Arial" w:eastAsia="Arial" w:hAnsi="Arial" w:cs="Arial"/>
          <w:b/>
          <w:color w:val="000000"/>
          <w:lang w:eastAsia="es-ES"/>
        </w:rPr>
        <w:t>Introducción</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 xml:space="preserve">Este curso parte de la concepción de que la educación debe perseguir la calidad. Globalmente la calidad puede concebirse como el principio guía de aquellos profesionales e instituciones que luchan por la mejora y el cambio. Más concretamente, desde un punto de vista institucional, podemos entender la calidad como un proceso evaluativo continuo que lleve a una evolución dirigida a la mejora. En cuanto al estudiante, la calidad en las enseñanzas debe conllevar el aumento global de las competencias de </w:t>
      </w:r>
      <w:r w:rsidRPr="006B1F38">
        <w:rPr>
          <w:rFonts w:ascii="Arial" w:eastAsia="Arial" w:hAnsi="Arial" w:cs="Arial"/>
          <w:b/>
          <w:lang w:eastAsia="es-ES"/>
        </w:rPr>
        <w:t xml:space="preserve">todo </w:t>
      </w:r>
      <w:r w:rsidRPr="006B1F38">
        <w:rPr>
          <w:rFonts w:ascii="Arial" w:eastAsia="Arial" w:hAnsi="Arial" w:cs="Arial"/>
          <w:lang w:eastAsia="es-ES"/>
        </w:rPr>
        <w:t>el alumnado (Pascual, 2006). Es por ello que la Justicia Social y la equidad son pilares fundamentales de una educación de calidad. Como se verá más adelante, el concepto de equidad está estrechamente vinculado al de calidad educativa, como se verá en futuros temas.</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 xml:space="preserve">En relación a la formación del profesorado, resulta fundamental poner en evidencia la definición de formación docente para la Justicia Social que defienden </w:t>
      </w:r>
      <w:proofErr w:type="spellStart"/>
      <w:r w:rsidRPr="006B1F38">
        <w:rPr>
          <w:rFonts w:ascii="Arial" w:eastAsia="Arial" w:hAnsi="Arial" w:cs="Arial"/>
          <w:lang w:eastAsia="es-ES"/>
        </w:rPr>
        <w:t>Krichesky</w:t>
      </w:r>
      <w:proofErr w:type="spellEnd"/>
      <w:r w:rsidRPr="006B1F38">
        <w:rPr>
          <w:rFonts w:ascii="Arial" w:eastAsia="Arial" w:hAnsi="Arial" w:cs="Arial"/>
          <w:lang w:eastAsia="es-ES"/>
        </w:rPr>
        <w:t xml:space="preserve"> et al. (2011): un proceso en el que se entremezclan conocimientos, marcos interpretativos, métodos de enseñanza y valores.</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Entrando en materia, se puede definir la Justicia Social como “una legítima redistribución de la riqueza que se orienta a compensar a los más débiles” (Bolívar, 2012, p. 31). Desde un punto de vista ético, la Justicia Social es un reflejo “de los derechos (como tener derecho a), y por tanto, la valoración de una conducta correcta y de lo correcto de una situación” (Murillo y Hernández, 2011, p. 9).</w:t>
      </w:r>
    </w:p>
    <w:p w:rsidR="006B1F38" w:rsidRPr="006B1F38" w:rsidRDefault="006B1F38" w:rsidP="006B1F38">
      <w:pPr>
        <w:spacing w:after="160" w:line="278" w:lineRule="auto"/>
        <w:jc w:val="both"/>
        <w:rPr>
          <w:rFonts w:ascii="Arial" w:eastAsia="Arial" w:hAnsi="Arial" w:cs="Arial"/>
          <w:color w:val="000000"/>
          <w:lang w:eastAsia="es-ES"/>
        </w:rPr>
      </w:pPr>
      <w:r w:rsidRPr="006B1F38">
        <w:rPr>
          <w:rFonts w:ascii="Arial" w:eastAsia="Arial" w:hAnsi="Arial" w:cs="Arial"/>
          <w:lang w:eastAsia="es-ES"/>
        </w:rPr>
        <w:t xml:space="preserve">En la práctica educativa podemos concretar la Justicia Social a partir </w:t>
      </w:r>
      <w:r w:rsidRPr="006B1F38">
        <w:rPr>
          <w:rFonts w:ascii="Arial" w:eastAsia="Arial" w:hAnsi="Arial" w:cs="Arial"/>
          <w:color w:val="000000"/>
          <w:lang w:eastAsia="es-ES"/>
        </w:rPr>
        <w:t>del desarrollo de la equidad, que promueva la igualdad de oportunidades en educación (Bolívar, 2012), con el objetivo de construir una sociedad más justa (Murillo y Hernández, 2011).</w:t>
      </w:r>
    </w:p>
    <w:p w:rsidR="006B1F38" w:rsidRPr="006B1F38" w:rsidRDefault="006B1F38" w:rsidP="006B1F38">
      <w:pPr>
        <w:numPr>
          <w:ilvl w:val="0"/>
          <w:numId w:val="3"/>
        </w:numPr>
        <w:pBdr>
          <w:top w:val="nil"/>
          <w:left w:val="nil"/>
          <w:bottom w:val="nil"/>
          <w:right w:val="nil"/>
          <w:between w:val="nil"/>
        </w:pBdr>
        <w:spacing w:after="160" w:line="278" w:lineRule="auto"/>
        <w:jc w:val="both"/>
        <w:rPr>
          <w:rFonts w:ascii="Arial" w:eastAsia="Arial" w:hAnsi="Arial" w:cs="Arial"/>
          <w:b/>
          <w:color w:val="000000"/>
          <w:lang w:eastAsia="es-ES"/>
        </w:rPr>
      </w:pPr>
      <w:r w:rsidRPr="006B1F38">
        <w:rPr>
          <w:rFonts w:ascii="Arial" w:eastAsia="Arial" w:hAnsi="Arial" w:cs="Arial"/>
          <w:b/>
          <w:color w:val="000000"/>
          <w:lang w:eastAsia="es-ES"/>
        </w:rPr>
        <w:t>Principios básicos de la Justicia Social</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La Justicia Social surge del aumento de las distintas injusticias latentes en la sociedad (Murillo y Hernández, 2011), y trabaja para conseguir mejoras al respecto. Desde el punto de vista educativo, la Justicia Social busca conseguir una ciudadanía completamente educada, que participe activa y responsablemente en su comunidad. Todo ello con el fin último de lograr un tipo de sociedad más igualitaria, libre y justa  (</w:t>
      </w:r>
      <w:proofErr w:type="spellStart"/>
      <w:r w:rsidRPr="006B1F38">
        <w:rPr>
          <w:rFonts w:ascii="Arial" w:eastAsia="Arial" w:hAnsi="Arial" w:cs="Arial"/>
          <w:lang w:eastAsia="es-ES"/>
        </w:rPr>
        <w:t>Keiser</w:t>
      </w:r>
      <w:proofErr w:type="spellEnd"/>
      <w:r w:rsidRPr="006B1F38">
        <w:rPr>
          <w:rFonts w:ascii="Arial" w:eastAsia="Arial" w:hAnsi="Arial" w:cs="Arial"/>
          <w:lang w:eastAsia="es-ES"/>
        </w:rPr>
        <w:t xml:space="preserve">, 2016). Los principios que guían esta finalidad son los siguientes: </w:t>
      </w:r>
    </w:p>
    <w:p w:rsidR="006B1F38" w:rsidRPr="006B1F38" w:rsidRDefault="006B1F38" w:rsidP="006B1F38">
      <w:pPr>
        <w:numPr>
          <w:ilvl w:val="0"/>
          <w:numId w:val="1"/>
        </w:numPr>
        <w:pBdr>
          <w:top w:val="nil"/>
          <w:left w:val="nil"/>
          <w:bottom w:val="nil"/>
          <w:right w:val="nil"/>
          <w:between w:val="nil"/>
        </w:pBdr>
        <w:spacing w:after="0" w:line="278" w:lineRule="auto"/>
        <w:jc w:val="both"/>
        <w:rPr>
          <w:rFonts w:ascii="Arial" w:eastAsia="Arial" w:hAnsi="Arial" w:cs="Arial"/>
          <w:b/>
          <w:color w:val="000000"/>
          <w:lang w:eastAsia="es-ES"/>
        </w:rPr>
      </w:pPr>
      <w:r w:rsidRPr="006B1F38">
        <w:rPr>
          <w:rFonts w:ascii="Arial" w:eastAsia="Arial" w:hAnsi="Arial" w:cs="Arial"/>
          <w:color w:val="000000"/>
          <w:lang w:eastAsia="es-ES"/>
        </w:rPr>
        <w:t>Cuidado y compasión por los otros (</w:t>
      </w:r>
      <w:proofErr w:type="spellStart"/>
      <w:r w:rsidRPr="006B1F38">
        <w:rPr>
          <w:rFonts w:ascii="Arial" w:eastAsia="Arial" w:hAnsi="Arial" w:cs="Arial"/>
          <w:color w:val="000000"/>
          <w:lang w:eastAsia="es-ES"/>
        </w:rPr>
        <w:t>Conklin</w:t>
      </w:r>
      <w:proofErr w:type="spellEnd"/>
      <w:r w:rsidRPr="006B1F38">
        <w:rPr>
          <w:rFonts w:ascii="Arial" w:eastAsia="Arial" w:hAnsi="Arial" w:cs="Arial"/>
          <w:color w:val="000000"/>
          <w:lang w:eastAsia="es-ES"/>
        </w:rPr>
        <w:t xml:space="preserve"> y Hughes, 2016).</w:t>
      </w:r>
    </w:p>
    <w:p w:rsidR="006B1F38" w:rsidRPr="006B1F38" w:rsidRDefault="006B1F38" w:rsidP="006B1F38">
      <w:pPr>
        <w:numPr>
          <w:ilvl w:val="0"/>
          <w:numId w:val="1"/>
        </w:numPr>
        <w:pBdr>
          <w:top w:val="nil"/>
          <w:left w:val="nil"/>
          <w:bottom w:val="nil"/>
          <w:right w:val="nil"/>
          <w:between w:val="nil"/>
        </w:pBdr>
        <w:spacing w:after="0" w:line="278" w:lineRule="auto"/>
        <w:jc w:val="both"/>
        <w:rPr>
          <w:rFonts w:ascii="Arial" w:eastAsia="Arial" w:hAnsi="Arial" w:cs="Arial"/>
          <w:b/>
          <w:color w:val="000000"/>
          <w:lang w:eastAsia="es-ES"/>
        </w:rPr>
      </w:pPr>
      <w:r w:rsidRPr="006B1F38">
        <w:rPr>
          <w:rFonts w:ascii="Arial" w:eastAsia="Arial" w:hAnsi="Arial" w:cs="Arial"/>
          <w:color w:val="000000"/>
          <w:lang w:eastAsia="es-ES"/>
        </w:rPr>
        <w:t>Consideración respetuosa de los puntos de vista y argumentos de otras personas, y discusión de los mismos basada en la razón (</w:t>
      </w:r>
      <w:proofErr w:type="spellStart"/>
      <w:r w:rsidRPr="006B1F38">
        <w:rPr>
          <w:rFonts w:ascii="Arial" w:eastAsia="Arial" w:hAnsi="Arial" w:cs="Arial"/>
          <w:color w:val="000000"/>
          <w:lang w:eastAsia="es-ES"/>
        </w:rPr>
        <w:t>Agarwal</w:t>
      </w:r>
      <w:proofErr w:type="spellEnd"/>
      <w:r w:rsidRPr="006B1F38">
        <w:rPr>
          <w:rFonts w:ascii="Arial" w:eastAsia="Arial" w:hAnsi="Arial" w:cs="Arial"/>
          <w:color w:val="000000"/>
          <w:lang w:eastAsia="es-ES"/>
        </w:rPr>
        <w:t xml:space="preserve">, Epstein, </w:t>
      </w:r>
      <w:proofErr w:type="spellStart"/>
      <w:r w:rsidRPr="006B1F38">
        <w:rPr>
          <w:rFonts w:ascii="Arial" w:eastAsia="Arial" w:hAnsi="Arial" w:cs="Arial"/>
          <w:color w:val="000000"/>
          <w:lang w:eastAsia="es-ES"/>
        </w:rPr>
        <w:t>Oppenheim</w:t>
      </w:r>
      <w:proofErr w:type="spellEnd"/>
      <w:r w:rsidRPr="006B1F38">
        <w:rPr>
          <w:rFonts w:ascii="Arial" w:eastAsia="Arial" w:hAnsi="Arial" w:cs="Arial"/>
          <w:color w:val="000000"/>
          <w:lang w:eastAsia="es-ES"/>
        </w:rPr>
        <w:t xml:space="preserve">, </w:t>
      </w:r>
      <w:proofErr w:type="spellStart"/>
      <w:r w:rsidRPr="006B1F38">
        <w:rPr>
          <w:rFonts w:ascii="Arial" w:eastAsia="Arial" w:hAnsi="Arial" w:cs="Arial"/>
          <w:color w:val="000000"/>
          <w:lang w:eastAsia="es-ES"/>
        </w:rPr>
        <w:t>Oyler</w:t>
      </w:r>
      <w:proofErr w:type="spellEnd"/>
      <w:r w:rsidRPr="006B1F38">
        <w:rPr>
          <w:rFonts w:ascii="Arial" w:eastAsia="Arial" w:hAnsi="Arial" w:cs="Arial"/>
          <w:color w:val="000000"/>
          <w:lang w:eastAsia="es-ES"/>
        </w:rPr>
        <w:t xml:space="preserve"> y </w:t>
      </w:r>
      <w:proofErr w:type="spellStart"/>
      <w:r w:rsidRPr="006B1F38">
        <w:rPr>
          <w:rFonts w:ascii="Arial" w:eastAsia="Arial" w:hAnsi="Arial" w:cs="Arial"/>
          <w:color w:val="000000"/>
          <w:lang w:eastAsia="es-ES"/>
        </w:rPr>
        <w:t>Sonu</w:t>
      </w:r>
      <w:proofErr w:type="spellEnd"/>
      <w:r w:rsidRPr="006B1F38">
        <w:rPr>
          <w:rFonts w:ascii="Arial" w:eastAsia="Arial" w:hAnsi="Arial" w:cs="Arial"/>
          <w:color w:val="000000"/>
          <w:lang w:eastAsia="es-ES"/>
        </w:rPr>
        <w:t>, 2010).</w:t>
      </w:r>
    </w:p>
    <w:p w:rsidR="006B1F38" w:rsidRPr="006B1F38" w:rsidRDefault="006B1F38" w:rsidP="006B1F38">
      <w:pPr>
        <w:numPr>
          <w:ilvl w:val="0"/>
          <w:numId w:val="1"/>
        </w:numPr>
        <w:pBdr>
          <w:top w:val="nil"/>
          <w:left w:val="nil"/>
          <w:bottom w:val="nil"/>
          <w:right w:val="nil"/>
          <w:between w:val="nil"/>
        </w:pBdr>
        <w:spacing w:after="0" w:line="278" w:lineRule="auto"/>
        <w:jc w:val="both"/>
        <w:rPr>
          <w:rFonts w:ascii="Arial" w:eastAsia="Arial" w:hAnsi="Arial" w:cs="Arial"/>
          <w:b/>
          <w:color w:val="000000"/>
          <w:lang w:eastAsia="es-ES"/>
        </w:rPr>
      </w:pPr>
      <w:r w:rsidRPr="006B1F38">
        <w:rPr>
          <w:rFonts w:ascii="Arial" w:eastAsia="Arial" w:hAnsi="Arial" w:cs="Arial"/>
          <w:color w:val="000000"/>
          <w:lang w:eastAsia="es-ES"/>
        </w:rPr>
        <w:t>Aceptación de la diversidad, participación y cooperación cívica (McDonald, 2007).</w:t>
      </w:r>
    </w:p>
    <w:p w:rsidR="006B1F38" w:rsidRPr="006B1F38" w:rsidRDefault="006B1F38" w:rsidP="006B1F38">
      <w:pPr>
        <w:numPr>
          <w:ilvl w:val="0"/>
          <w:numId w:val="1"/>
        </w:numPr>
        <w:pBdr>
          <w:top w:val="nil"/>
          <w:left w:val="nil"/>
          <w:bottom w:val="nil"/>
          <w:right w:val="nil"/>
          <w:between w:val="nil"/>
        </w:pBdr>
        <w:spacing w:after="0" w:line="278" w:lineRule="auto"/>
        <w:jc w:val="both"/>
        <w:rPr>
          <w:rFonts w:ascii="Arial" w:eastAsia="Arial" w:hAnsi="Arial" w:cs="Arial"/>
          <w:b/>
          <w:color w:val="000000"/>
          <w:lang w:eastAsia="es-ES"/>
        </w:rPr>
      </w:pPr>
      <w:r w:rsidRPr="006B1F38">
        <w:rPr>
          <w:rFonts w:ascii="Arial" w:eastAsia="Arial" w:hAnsi="Arial" w:cs="Arial"/>
          <w:color w:val="000000"/>
          <w:lang w:eastAsia="es-ES"/>
        </w:rPr>
        <w:t>Distribución equitativa de oportunidades entre todas las personas con independencia de sus diferencias individuales (McDonald, 2007).</w:t>
      </w:r>
    </w:p>
    <w:p w:rsidR="006B1F38" w:rsidRPr="006B1F38" w:rsidRDefault="006B1F38" w:rsidP="006B1F38">
      <w:pPr>
        <w:pBdr>
          <w:top w:val="nil"/>
          <w:left w:val="nil"/>
          <w:bottom w:val="nil"/>
          <w:right w:val="nil"/>
          <w:between w:val="nil"/>
        </w:pBdr>
        <w:spacing w:after="0" w:line="278" w:lineRule="auto"/>
        <w:ind w:left="720"/>
        <w:jc w:val="both"/>
        <w:rPr>
          <w:rFonts w:ascii="Arial" w:eastAsia="Arial" w:hAnsi="Arial" w:cs="Arial"/>
          <w:b/>
          <w:color w:val="000000"/>
          <w:lang w:eastAsia="es-ES"/>
        </w:rPr>
      </w:pPr>
    </w:p>
    <w:p w:rsidR="006B1F38" w:rsidRPr="006B1F38" w:rsidRDefault="006B1F38" w:rsidP="006B1F38">
      <w:pPr>
        <w:numPr>
          <w:ilvl w:val="0"/>
          <w:numId w:val="3"/>
        </w:numPr>
        <w:pBdr>
          <w:top w:val="nil"/>
          <w:left w:val="nil"/>
          <w:bottom w:val="nil"/>
          <w:right w:val="nil"/>
          <w:between w:val="nil"/>
        </w:pBdr>
        <w:spacing w:after="160" w:line="278" w:lineRule="auto"/>
        <w:jc w:val="both"/>
        <w:rPr>
          <w:rFonts w:ascii="Arial" w:eastAsia="Arial" w:hAnsi="Arial" w:cs="Arial"/>
          <w:b/>
          <w:color w:val="000000"/>
          <w:lang w:eastAsia="es-ES"/>
        </w:rPr>
      </w:pPr>
      <w:r w:rsidRPr="006B1F38">
        <w:rPr>
          <w:rFonts w:ascii="Arial" w:eastAsia="Arial" w:hAnsi="Arial" w:cs="Arial"/>
          <w:b/>
          <w:color w:val="000000"/>
          <w:lang w:eastAsia="es-ES"/>
        </w:rPr>
        <w:t>Concepciones de la Justicia Social</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lastRenderedPageBreak/>
        <w:t xml:space="preserve">A partir de los principios básicos que guían la búsqueda de la Justicia Social, se pueden definir tres concepciones fundamentales de la misma. Estas concepciones son complementarias (no excluyentes), por lo que para desarrollar una educación de calidad basada en la Justicia Social, debemos tenerlas en cuenta en conjunto. </w:t>
      </w:r>
    </w:p>
    <w:p w:rsidR="006B1F38" w:rsidRPr="006B1F38" w:rsidRDefault="006B1F38" w:rsidP="006B1F38">
      <w:pPr>
        <w:numPr>
          <w:ilvl w:val="1"/>
          <w:numId w:val="3"/>
        </w:numPr>
        <w:pBdr>
          <w:top w:val="nil"/>
          <w:left w:val="nil"/>
          <w:bottom w:val="nil"/>
          <w:right w:val="nil"/>
          <w:between w:val="nil"/>
        </w:pBdr>
        <w:spacing w:after="160" w:line="278" w:lineRule="auto"/>
        <w:jc w:val="both"/>
        <w:rPr>
          <w:rFonts w:ascii="Arial" w:eastAsia="Arial" w:hAnsi="Arial" w:cs="Arial"/>
          <w:b/>
          <w:i/>
          <w:color w:val="000000"/>
          <w:lang w:eastAsia="es-ES"/>
        </w:rPr>
      </w:pPr>
      <w:r w:rsidRPr="006B1F38">
        <w:rPr>
          <w:rFonts w:ascii="Arial" w:eastAsia="Arial" w:hAnsi="Arial" w:cs="Arial"/>
          <w:b/>
          <w:i/>
          <w:color w:val="000000"/>
          <w:lang w:eastAsia="es-ES"/>
        </w:rPr>
        <w:t>Justicia como distribución</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Se centra en cómo están distribuidos en la sociedad los bienes primarios, abogando por otorgar a cada persona lo que le corresponde de manera igualitaria teniendo en cuenta sus necesidades y sus méritos (</w:t>
      </w:r>
      <w:proofErr w:type="spellStart"/>
      <w:r w:rsidRPr="006B1F38">
        <w:rPr>
          <w:rFonts w:ascii="Arial" w:eastAsia="Arial" w:hAnsi="Arial" w:cs="Arial"/>
          <w:lang w:eastAsia="es-ES"/>
        </w:rPr>
        <w:t>Belavi</w:t>
      </w:r>
      <w:proofErr w:type="spellEnd"/>
      <w:r w:rsidRPr="006B1F38">
        <w:rPr>
          <w:rFonts w:ascii="Arial" w:eastAsia="Arial" w:hAnsi="Arial" w:cs="Arial"/>
          <w:lang w:eastAsia="es-ES"/>
        </w:rPr>
        <w:t xml:space="preserve"> y Murillo, 2016). Así, la Justicia Social como distribución se rige por (</w:t>
      </w:r>
      <w:proofErr w:type="spellStart"/>
      <w:r w:rsidRPr="006B1F38">
        <w:rPr>
          <w:rFonts w:ascii="Arial" w:eastAsia="Arial" w:hAnsi="Arial" w:cs="Arial"/>
          <w:lang w:eastAsia="es-ES"/>
        </w:rPr>
        <w:t>Rawls</w:t>
      </w:r>
      <w:proofErr w:type="spellEnd"/>
      <w:r w:rsidRPr="006B1F38">
        <w:rPr>
          <w:rFonts w:ascii="Arial" w:eastAsia="Arial" w:hAnsi="Arial" w:cs="Arial"/>
          <w:lang w:eastAsia="es-ES"/>
        </w:rPr>
        <w:t xml:space="preserve">, 2002): </w:t>
      </w:r>
    </w:p>
    <w:p w:rsidR="006B1F38" w:rsidRPr="006B1F38" w:rsidRDefault="006B1F38" w:rsidP="006B1F38">
      <w:pPr>
        <w:numPr>
          <w:ilvl w:val="0"/>
          <w:numId w:val="2"/>
        </w:numPr>
        <w:pBdr>
          <w:top w:val="nil"/>
          <w:left w:val="nil"/>
          <w:bottom w:val="nil"/>
          <w:right w:val="nil"/>
          <w:between w:val="nil"/>
        </w:pBdr>
        <w:spacing w:after="0" w:line="278" w:lineRule="auto"/>
        <w:jc w:val="both"/>
        <w:rPr>
          <w:rFonts w:ascii="Arial" w:eastAsia="Arial" w:hAnsi="Arial" w:cs="Arial"/>
          <w:color w:val="000000"/>
          <w:lang w:eastAsia="es-ES"/>
        </w:rPr>
      </w:pPr>
      <w:r w:rsidRPr="006B1F38">
        <w:rPr>
          <w:rFonts w:ascii="Arial" w:eastAsia="Arial" w:hAnsi="Arial" w:cs="Arial"/>
          <w:i/>
          <w:color w:val="000000"/>
          <w:u w:val="single"/>
          <w:lang w:eastAsia="es-ES"/>
        </w:rPr>
        <w:t>Justicia igualitaria</w:t>
      </w:r>
      <w:r w:rsidRPr="006B1F38">
        <w:rPr>
          <w:rFonts w:ascii="Arial" w:eastAsia="Arial" w:hAnsi="Arial" w:cs="Arial"/>
          <w:color w:val="000000"/>
          <w:lang w:eastAsia="es-ES"/>
        </w:rPr>
        <w:t>: A cada persona se le otorga una parte igualitaria de los bienes primarios. Dado que cada persona tiene una situación de partida diferente, existiendo desigualdad de origen (</w:t>
      </w:r>
      <w:proofErr w:type="spellStart"/>
      <w:r w:rsidRPr="006B1F38">
        <w:rPr>
          <w:rFonts w:ascii="Arial" w:eastAsia="Arial" w:hAnsi="Arial" w:cs="Arial"/>
          <w:color w:val="000000"/>
          <w:lang w:eastAsia="es-ES"/>
        </w:rPr>
        <w:t>Belavi</w:t>
      </w:r>
      <w:proofErr w:type="spellEnd"/>
      <w:r w:rsidRPr="006B1F38">
        <w:rPr>
          <w:rFonts w:ascii="Arial" w:eastAsia="Arial" w:hAnsi="Arial" w:cs="Arial"/>
          <w:color w:val="000000"/>
          <w:lang w:eastAsia="es-ES"/>
        </w:rPr>
        <w:t xml:space="preserve"> y Murillo, 2016), es necesario tener en cuenta también la necesidad y méritos.</w:t>
      </w:r>
    </w:p>
    <w:p w:rsidR="006B1F38" w:rsidRPr="006B1F38" w:rsidRDefault="006B1F38" w:rsidP="006B1F38">
      <w:pPr>
        <w:numPr>
          <w:ilvl w:val="0"/>
          <w:numId w:val="2"/>
        </w:numPr>
        <w:pBdr>
          <w:top w:val="nil"/>
          <w:left w:val="nil"/>
          <w:bottom w:val="nil"/>
          <w:right w:val="nil"/>
          <w:between w:val="nil"/>
        </w:pBdr>
        <w:spacing w:after="0" w:line="278" w:lineRule="auto"/>
        <w:jc w:val="both"/>
        <w:rPr>
          <w:rFonts w:ascii="Arial" w:eastAsia="Arial" w:hAnsi="Arial" w:cs="Arial"/>
          <w:color w:val="000000"/>
          <w:lang w:eastAsia="es-ES"/>
        </w:rPr>
      </w:pPr>
      <w:r w:rsidRPr="006B1F38">
        <w:rPr>
          <w:rFonts w:ascii="Arial" w:eastAsia="Arial" w:hAnsi="Arial" w:cs="Arial"/>
          <w:i/>
          <w:color w:val="000000"/>
          <w:u w:val="single"/>
          <w:lang w:eastAsia="es-ES"/>
        </w:rPr>
        <w:t>Justicia según la necesidad</w:t>
      </w:r>
      <w:r w:rsidRPr="006B1F38">
        <w:rPr>
          <w:rFonts w:ascii="Arial" w:eastAsia="Arial" w:hAnsi="Arial" w:cs="Arial"/>
          <w:color w:val="000000"/>
          <w:lang w:eastAsia="es-ES"/>
        </w:rPr>
        <w:t xml:space="preserve">: A cada persona se le conceden recursos de acuerdo con sus necesidades individuales, de modo que cuanto mayor sea la necesidad, más se le asignará. Desde el punto de vista educativo, la justicia según la necesidad supone dar una respuesta individualizada a </w:t>
      </w:r>
      <w:r w:rsidRPr="006B1F38">
        <w:rPr>
          <w:rFonts w:ascii="Arial" w:eastAsia="Arial" w:hAnsi="Arial" w:cs="Arial"/>
          <w:lang w:eastAsia="es-ES"/>
        </w:rPr>
        <w:t>los objetivos/necesidades de cada persona (</w:t>
      </w:r>
      <w:proofErr w:type="spellStart"/>
      <w:r w:rsidRPr="006B1F38">
        <w:rPr>
          <w:rFonts w:ascii="Arial" w:eastAsia="Arial" w:hAnsi="Arial" w:cs="Arial"/>
          <w:lang w:eastAsia="es-ES"/>
        </w:rPr>
        <w:t>Marchesi</w:t>
      </w:r>
      <w:proofErr w:type="spellEnd"/>
      <w:r w:rsidRPr="006B1F38">
        <w:rPr>
          <w:rFonts w:ascii="Arial" w:eastAsia="Arial" w:hAnsi="Arial" w:cs="Arial"/>
          <w:lang w:eastAsia="es-ES"/>
        </w:rPr>
        <w:t xml:space="preserve"> y Martín, 1998).</w:t>
      </w:r>
    </w:p>
    <w:p w:rsidR="006B1F38" w:rsidRPr="006B1F38" w:rsidRDefault="006B1F38" w:rsidP="006B1F38">
      <w:pPr>
        <w:numPr>
          <w:ilvl w:val="0"/>
          <w:numId w:val="2"/>
        </w:numPr>
        <w:pBdr>
          <w:top w:val="nil"/>
          <w:left w:val="nil"/>
          <w:bottom w:val="nil"/>
          <w:right w:val="nil"/>
          <w:between w:val="nil"/>
        </w:pBdr>
        <w:spacing w:after="0" w:line="278" w:lineRule="auto"/>
        <w:jc w:val="both"/>
        <w:rPr>
          <w:rFonts w:ascii="Arial" w:eastAsia="Arial" w:hAnsi="Arial" w:cs="Arial"/>
          <w:color w:val="000000"/>
          <w:lang w:eastAsia="es-ES"/>
        </w:rPr>
      </w:pPr>
      <w:r w:rsidRPr="006B1F38">
        <w:rPr>
          <w:rFonts w:ascii="Arial" w:eastAsia="Arial" w:hAnsi="Arial" w:cs="Arial"/>
          <w:i/>
          <w:color w:val="000000"/>
          <w:u w:val="single"/>
          <w:lang w:eastAsia="es-ES"/>
        </w:rPr>
        <w:t>Justicia según su mérito</w:t>
      </w:r>
      <w:r w:rsidRPr="006B1F38">
        <w:rPr>
          <w:rFonts w:ascii="Arial" w:eastAsia="Arial" w:hAnsi="Arial" w:cs="Arial"/>
          <w:color w:val="000000"/>
          <w:lang w:eastAsia="es-ES"/>
        </w:rPr>
        <w:t>: Los que más contribuyen a la generación de beneficios sociales y de riqueza reciben más recursos. Dicho con otras palabras, el concepto de equidad según el mérito supone el proveer mayor cantidad de recursos a quién más contribuye a la sociedad.</w:t>
      </w:r>
    </w:p>
    <w:p w:rsidR="006B1F38" w:rsidRPr="006B1F38" w:rsidRDefault="006B1F38" w:rsidP="006B1F38">
      <w:pPr>
        <w:pBdr>
          <w:top w:val="nil"/>
          <w:left w:val="nil"/>
          <w:bottom w:val="nil"/>
          <w:right w:val="nil"/>
          <w:between w:val="nil"/>
        </w:pBdr>
        <w:spacing w:after="0" w:line="278" w:lineRule="auto"/>
        <w:ind w:left="1080"/>
        <w:jc w:val="both"/>
        <w:rPr>
          <w:rFonts w:ascii="Arial" w:eastAsia="Arial" w:hAnsi="Arial" w:cs="Arial"/>
          <w:color w:val="000000"/>
          <w:lang w:eastAsia="es-ES"/>
        </w:rPr>
      </w:pPr>
    </w:p>
    <w:p w:rsidR="006B1F38" w:rsidRPr="006B1F38" w:rsidRDefault="006B1F38" w:rsidP="006B1F38">
      <w:pPr>
        <w:numPr>
          <w:ilvl w:val="1"/>
          <w:numId w:val="3"/>
        </w:numPr>
        <w:pBdr>
          <w:top w:val="nil"/>
          <w:left w:val="nil"/>
          <w:bottom w:val="nil"/>
          <w:right w:val="nil"/>
          <w:between w:val="nil"/>
        </w:pBdr>
        <w:spacing w:after="0" w:line="278" w:lineRule="auto"/>
        <w:jc w:val="both"/>
        <w:rPr>
          <w:rFonts w:ascii="Arial" w:eastAsia="Arial" w:hAnsi="Arial" w:cs="Arial"/>
          <w:b/>
          <w:i/>
          <w:color w:val="000000"/>
          <w:lang w:eastAsia="es-ES"/>
        </w:rPr>
      </w:pPr>
      <w:r w:rsidRPr="006B1F38">
        <w:rPr>
          <w:rFonts w:ascii="Arial" w:eastAsia="Arial" w:hAnsi="Arial" w:cs="Arial"/>
          <w:b/>
          <w:i/>
          <w:color w:val="000000"/>
          <w:lang w:eastAsia="es-ES"/>
        </w:rPr>
        <w:t>Justicia como reconocimiento</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 xml:space="preserve">La justicia como reconocimiento se centra en que cada persona considere al otro como igual, teniendo una relación recíproca entre ellas. Se compone de subjetividad, ya que cada uno se convierte en un ser individual solo en la medida en que reconoce al otro sujeto y es reconocido por él. </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 xml:space="preserve">Según </w:t>
      </w:r>
      <w:proofErr w:type="spellStart"/>
      <w:r w:rsidRPr="006B1F38">
        <w:rPr>
          <w:rFonts w:ascii="Arial" w:eastAsia="Arial" w:hAnsi="Arial" w:cs="Arial"/>
          <w:lang w:eastAsia="es-ES"/>
        </w:rPr>
        <w:t>Honneth</w:t>
      </w:r>
      <w:proofErr w:type="spellEnd"/>
      <w:r w:rsidRPr="006B1F38">
        <w:rPr>
          <w:rFonts w:ascii="Arial" w:eastAsia="Arial" w:hAnsi="Arial" w:cs="Arial"/>
          <w:lang w:eastAsia="es-ES"/>
        </w:rPr>
        <w:t xml:space="preserve"> (2010), el reconocimiento de la dignidad de las personas y los grupos es el componente central del concepto de justicia. La idea de justicia debería relacionarse de manera más estrecha con la forma en que los individuos se reconocen entre sí y bajo qué condiciones se otorga ese reconocimiento.</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 xml:space="preserve">Esto tiene que ver con aspectos culturales de comunicación, interpretación y representación. Es decir, son situaciones que están ligadas a la dominación cultural, no se refiere al desprecio o el reconocimiento (Bolívar, 2012). </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 xml:space="preserve">Entonces puede decirse que la justicia social tiene dos dimensiones fundamentales: la redistribución y el reconocimiento de las diferencias. Ambas se diferencian en los siguientes aspectos: </w:t>
      </w:r>
    </w:p>
    <w:p w:rsidR="006B1F38" w:rsidRPr="006B1F38" w:rsidRDefault="006B1F38" w:rsidP="006B1F38">
      <w:pPr>
        <w:spacing w:after="160" w:line="278" w:lineRule="auto"/>
        <w:jc w:val="both"/>
        <w:rPr>
          <w:rFonts w:ascii="Arial" w:eastAsia="Arial" w:hAnsi="Arial" w:cs="Arial"/>
          <w:lang w:eastAsia="es-ES"/>
        </w:rPr>
      </w:pPr>
    </w:p>
    <w:p w:rsidR="006B1F38" w:rsidRPr="006B1F38" w:rsidRDefault="006B1F38" w:rsidP="006B1F38">
      <w:pPr>
        <w:spacing w:after="160" w:line="278" w:lineRule="auto"/>
        <w:jc w:val="both"/>
        <w:rPr>
          <w:rFonts w:ascii="Arial" w:eastAsia="Arial" w:hAnsi="Arial" w:cs="Arial"/>
          <w:lang w:eastAsia="es-ES"/>
        </w:rPr>
      </w:pPr>
    </w:p>
    <w:p w:rsidR="006B1F38" w:rsidRPr="006B1F38" w:rsidRDefault="006B1F38" w:rsidP="006B1F38">
      <w:pPr>
        <w:spacing w:after="160" w:line="278" w:lineRule="auto"/>
        <w:jc w:val="both"/>
        <w:rPr>
          <w:rFonts w:ascii="Arial" w:eastAsia="Arial" w:hAnsi="Arial" w:cs="Arial"/>
          <w:lang w:eastAsia="es-ES"/>
        </w:rPr>
      </w:pPr>
    </w:p>
    <w:p w:rsidR="006B1F38" w:rsidRPr="006B1F38" w:rsidRDefault="006B1F38" w:rsidP="006B1F38">
      <w:pPr>
        <w:spacing w:after="160" w:line="278" w:lineRule="auto"/>
        <w:jc w:val="both"/>
        <w:rPr>
          <w:rFonts w:ascii="Arial" w:eastAsia="Arial" w:hAnsi="Arial" w:cs="Arial"/>
          <w:lang w:eastAsia="es-ES"/>
        </w:rPr>
      </w:pPr>
    </w:p>
    <w:tbl>
      <w:tblPr>
        <w:tblW w:w="8644" w:type="dxa"/>
        <w:jc w:val="center"/>
        <w:tblBorders>
          <w:top w:val="nil"/>
          <w:left w:val="nil"/>
          <w:bottom w:val="nil"/>
          <w:right w:val="nil"/>
          <w:insideH w:val="nil"/>
          <w:insideV w:val="nil"/>
        </w:tblBorders>
        <w:tblLayout w:type="fixed"/>
        <w:tblLook w:val="0400" w:firstRow="0" w:lastRow="0" w:firstColumn="0" w:lastColumn="0" w:noHBand="0" w:noVBand="1"/>
      </w:tblPr>
      <w:tblGrid>
        <w:gridCol w:w="2881"/>
        <w:gridCol w:w="2881"/>
        <w:gridCol w:w="2882"/>
      </w:tblGrid>
      <w:tr w:rsidR="006B1F38" w:rsidRPr="006B1F38" w:rsidTr="00263278">
        <w:trPr>
          <w:jc w:val="center"/>
        </w:trPr>
        <w:tc>
          <w:tcPr>
            <w:tcW w:w="2881" w:type="dxa"/>
            <w:tcBorders>
              <w:top w:val="single" w:sz="4" w:space="0" w:color="000000"/>
              <w:bottom w:val="single" w:sz="4" w:space="0" w:color="000000"/>
            </w:tcBorders>
          </w:tcPr>
          <w:p w:rsidR="006B1F38" w:rsidRPr="006B1F38" w:rsidRDefault="006B1F38" w:rsidP="006B1F38">
            <w:pPr>
              <w:spacing w:after="0" w:line="240" w:lineRule="auto"/>
              <w:jc w:val="both"/>
              <w:rPr>
                <w:rFonts w:ascii="Arial" w:eastAsia="Arial" w:hAnsi="Arial" w:cs="Arial"/>
                <w:lang w:eastAsia="es-ES"/>
              </w:rPr>
            </w:pPr>
          </w:p>
        </w:tc>
        <w:tc>
          <w:tcPr>
            <w:tcW w:w="2881" w:type="dxa"/>
            <w:tcBorders>
              <w:top w:val="single" w:sz="4" w:space="0" w:color="000000"/>
              <w:bottom w:val="single" w:sz="4" w:space="0" w:color="000000"/>
            </w:tcBorders>
          </w:tcPr>
          <w:p w:rsidR="006B1F38" w:rsidRPr="006B1F38" w:rsidRDefault="006B1F38" w:rsidP="006B1F38">
            <w:pPr>
              <w:spacing w:after="0" w:line="240" w:lineRule="auto"/>
              <w:jc w:val="center"/>
              <w:rPr>
                <w:rFonts w:ascii="Arial" w:eastAsia="Arial" w:hAnsi="Arial" w:cs="Arial"/>
                <w:b/>
                <w:lang w:eastAsia="es-ES"/>
              </w:rPr>
            </w:pPr>
            <w:r w:rsidRPr="006B1F38">
              <w:rPr>
                <w:rFonts w:ascii="Arial" w:eastAsia="Arial" w:hAnsi="Arial" w:cs="Arial"/>
                <w:b/>
                <w:lang w:eastAsia="es-ES"/>
              </w:rPr>
              <w:t>REDISTRIBUCIÓN</w:t>
            </w:r>
          </w:p>
        </w:tc>
        <w:tc>
          <w:tcPr>
            <w:tcW w:w="2882" w:type="dxa"/>
            <w:tcBorders>
              <w:top w:val="single" w:sz="4" w:space="0" w:color="000000"/>
              <w:bottom w:val="single" w:sz="4" w:space="0" w:color="000000"/>
            </w:tcBorders>
          </w:tcPr>
          <w:p w:rsidR="006B1F38" w:rsidRPr="006B1F38" w:rsidRDefault="006B1F38" w:rsidP="006B1F38">
            <w:pPr>
              <w:spacing w:after="0" w:line="240" w:lineRule="auto"/>
              <w:jc w:val="center"/>
              <w:rPr>
                <w:rFonts w:ascii="Arial" w:eastAsia="Arial" w:hAnsi="Arial" w:cs="Arial"/>
                <w:b/>
                <w:lang w:eastAsia="es-ES"/>
              </w:rPr>
            </w:pPr>
            <w:r w:rsidRPr="006B1F38">
              <w:rPr>
                <w:rFonts w:ascii="Arial" w:eastAsia="Arial" w:hAnsi="Arial" w:cs="Arial"/>
                <w:b/>
                <w:lang w:eastAsia="es-ES"/>
              </w:rPr>
              <w:t>RECONOCIMIENTO</w:t>
            </w:r>
          </w:p>
        </w:tc>
      </w:tr>
      <w:tr w:rsidR="006B1F38" w:rsidRPr="006B1F38" w:rsidTr="00263278">
        <w:trPr>
          <w:jc w:val="center"/>
        </w:trPr>
        <w:tc>
          <w:tcPr>
            <w:tcW w:w="2881" w:type="dxa"/>
            <w:tcBorders>
              <w:top w:val="single" w:sz="4" w:space="0" w:color="000000"/>
              <w:bottom w:val="single" w:sz="4" w:space="0" w:color="000000"/>
            </w:tcBorders>
          </w:tcPr>
          <w:p w:rsidR="006B1F38" w:rsidRPr="006B1F38" w:rsidRDefault="006B1F38" w:rsidP="006B1F38">
            <w:pPr>
              <w:spacing w:after="0" w:line="240" w:lineRule="auto"/>
              <w:jc w:val="center"/>
              <w:rPr>
                <w:rFonts w:ascii="Arial" w:eastAsia="Arial" w:hAnsi="Arial" w:cs="Arial"/>
                <w:lang w:eastAsia="es-ES"/>
              </w:rPr>
            </w:pPr>
            <w:r w:rsidRPr="006B1F38">
              <w:rPr>
                <w:rFonts w:ascii="Arial" w:eastAsia="Arial" w:hAnsi="Arial" w:cs="Arial"/>
                <w:lang w:eastAsia="es-ES"/>
              </w:rPr>
              <w:t>Concepción de injusticias</w:t>
            </w:r>
          </w:p>
        </w:tc>
        <w:tc>
          <w:tcPr>
            <w:tcW w:w="2881" w:type="dxa"/>
            <w:tcBorders>
              <w:top w:val="single" w:sz="4" w:space="0" w:color="000000"/>
              <w:bottom w:val="single" w:sz="4" w:space="0" w:color="000000"/>
            </w:tcBorders>
          </w:tcPr>
          <w:p w:rsidR="006B1F38" w:rsidRPr="006B1F38" w:rsidRDefault="006B1F38" w:rsidP="006B1F38">
            <w:pPr>
              <w:spacing w:after="0" w:line="240" w:lineRule="auto"/>
              <w:jc w:val="center"/>
              <w:rPr>
                <w:rFonts w:ascii="Arial" w:eastAsia="Arial" w:hAnsi="Arial" w:cs="Arial"/>
                <w:lang w:eastAsia="es-ES"/>
              </w:rPr>
            </w:pPr>
            <w:r w:rsidRPr="006B1F38">
              <w:rPr>
                <w:rFonts w:ascii="Arial" w:eastAsia="Arial" w:hAnsi="Arial" w:cs="Arial"/>
                <w:lang w:eastAsia="es-ES"/>
              </w:rPr>
              <w:t>Estructura económica de la sociedad</w:t>
            </w:r>
          </w:p>
        </w:tc>
        <w:tc>
          <w:tcPr>
            <w:tcW w:w="2882" w:type="dxa"/>
            <w:tcBorders>
              <w:top w:val="single" w:sz="4" w:space="0" w:color="000000"/>
              <w:bottom w:val="single" w:sz="4" w:space="0" w:color="000000"/>
            </w:tcBorders>
          </w:tcPr>
          <w:p w:rsidR="006B1F38" w:rsidRPr="006B1F38" w:rsidRDefault="006B1F38" w:rsidP="006B1F38">
            <w:pPr>
              <w:spacing w:after="0" w:line="240" w:lineRule="auto"/>
              <w:jc w:val="center"/>
              <w:rPr>
                <w:rFonts w:ascii="Arial" w:eastAsia="Arial" w:hAnsi="Arial" w:cs="Arial"/>
                <w:lang w:eastAsia="es-ES"/>
              </w:rPr>
            </w:pPr>
            <w:r w:rsidRPr="006B1F38">
              <w:rPr>
                <w:rFonts w:ascii="Arial" w:eastAsia="Arial" w:hAnsi="Arial" w:cs="Arial"/>
                <w:lang w:eastAsia="es-ES"/>
              </w:rPr>
              <w:t>Injusticias culturales ligadas a representación, interpretación y comunidad</w:t>
            </w:r>
          </w:p>
        </w:tc>
      </w:tr>
      <w:tr w:rsidR="006B1F38" w:rsidRPr="006B1F38" w:rsidTr="00263278">
        <w:trPr>
          <w:jc w:val="center"/>
        </w:trPr>
        <w:tc>
          <w:tcPr>
            <w:tcW w:w="2881" w:type="dxa"/>
            <w:tcBorders>
              <w:top w:val="single" w:sz="4" w:space="0" w:color="000000"/>
              <w:bottom w:val="single" w:sz="4" w:space="0" w:color="000000"/>
            </w:tcBorders>
          </w:tcPr>
          <w:p w:rsidR="006B1F38" w:rsidRPr="006B1F38" w:rsidRDefault="006B1F38" w:rsidP="006B1F38">
            <w:pPr>
              <w:spacing w:after="0" w:line="240" w:lineRule="auto"/>
              <w:jc w:val="center"/>
              <w:rPr>
                <w:rFonts w:ascii="Arial" w:eastAsia="Arial" w:hAnsi="Arial" w:cs="Arial"/>
                <w:lang w:eastAsia="es-ES"/>
              </w:rPr>
            </w:pPr>
            <w:r w:rsidRPr="006B1F38">
              <w:rPr>
                <w:rFonts w:ascii="Arial" w:eastAsia="Arial" w:hAnsi="Arial" w:cs="Arial"/>
                <w:lang w:eastAsia="es-ES"/>
              </w:rPr>
              <w:t>Soluciones</w:t>
            </w:r>
          </w:p>
        </w:tc>
        <w:tc>
          <w:tcPr>
            <w:tcW w:w="2881" w:type="dxa"/>
            <w:tcBorders>
              <w:top w:val="single" w:sz="4" w:space="0" w:color="000000"/>
              <w:bottom w:val="single" w:sz="4" w:space="0" w:color="000000"/>
            </w:tcBorders>
          </w:tcPr>
          <w:p w:rsidR="006B1F38" w:rsidRPr="006B1F38" w:rsidRDefault="006B1F38" w:rsidP="006B1F38">
            <w:pPr>
              <w:spacing w:after="0" w:line="240" w:lineRule="auto"/>
              <w:jc w:val="center"/>
              <w:rPr>
                <w:rFonts w:ascii="Arial" w:eastAsia="Arial" w:hAnsi="Arial" w:cs="Arial"/>
                <w:lang w:eastAsia="es-ES"/>
              </w:rPr>
            </w:pPr>
            <w:r w:rsidRPr="006B1F38">
              <w:rPr>
                <w:rFonts w:ascii="Arial" w:eastAsia="Arial" w:hAnsi="Arial" w:cs="Arial"/>
                <w:lang w:eastAsia="es-ES"/>
              </w:rPr>
              <w:t>Reestructuración económica</w:t>
            </w:r>
          </w:p>
        </w:tc>
        <w:tc>
          <w:tcPr>
            <w:tcW w:w="2882" w:type="dxa"/>
            <w:tcBorders>
              <w:top w:val="single" w:sz="4" w:space="0" w:color="000000"/>
              <w:bottom w:val="single" w:sz="4" w:space="0" w:color="000000"/>
            </w:tcBorders>
          </w:tcPr>
          <w:p w:rsidR="006B1F38" w:rsidRPr="006B1F38" w:rsidRDefault="006B1F38" w:rsidP="006B1F38">
            <w:pPr>
              <w:spacing w:after="0" w:line="240" w:lineRule="auto"/>
              <w:jc w:val="center"/>
              <w:rPr>
                <w:rFonts w:ascii="Arial" w:eastAsia="Arial" w:hAnsi="Arial" w:cs="Arial"/>
                <w:lang w:eastAsia="es-ES"/>
              </w:rPr>
            </w:pPr>
            <w:r w:rsidRPr="006B1F38">
              <w:rPr>
                <w:rFonts w:ascii="Arial" w:eastAsia="Arial" w:hAnsi="Arial" w:cs="Arial"/>
                <w:lang w:eastAsia="es-ES"/>
              </w:rPr>
              <w:t>Cambio cultural o simbólico</w:t>
            </w:r>
          </w:p>
        </w:tc>
      </w:tr>
      <w:tr w:rsidR="006B1F38" w:rsidRPr="006B1F38" w:rsidTr="00263278">
        <w:trPr>
          <w:jc w:val="center"/>
        </w:trPr>
        <w:tc>
          <w:tcPr>
            <w:tcW w:w="2881" w:type="dxa"/>
            <w:tcBorders>
              <w:top w:val="single" w:sz="4" w:space="0" w:color="000000"/>
              <w:bottom w:val="single" w:sz="4" w:space="0" w:color="000000"/>
            </w:tcBorders>
          </w:tcPr>
          <w:p w:rsidR="006B1F38" w:rsidRPr="006B1F38" w:rsidRDefault="006B1F38" w:rsidP="006B1F38">
            <w:pPr>
              <w:spacing w:after="0" w:line="240" w:lineRule="auto"/>
              <w:jc w:val="center"/>
              <w:rPr>
                <w:rFonts w:ascii="Arial" w:eastAsia="Arial" w:hAnsi="Arial" w:cs="Arial"/>
                <w:lang w:eastAsia="es-ES"/>
              </w:rPr>
            </w:pPr>
            <w:r w:rsidRPr="006B1F38">
              <w:rPr>
                <w:rFonts w:ascii="Arial" w:eastAsia="Arial" w:hAnsi="Arial" w:cs="Arial"/>
                <w:lang w:eastAsia="es-ES"/>
              </w:rPr>
              <w:t>Colectivos</w:t>
            </w:r>
          </w:p>
        </w:tc>
        <w:tc>
          <w:tcPr>
            <w:tcW w:w="2881" w:type="dxa"/>
            <w:tcBorders>
              <w:top w:val="single" w:sz="4" w:space="0" w:color="000000"/>
              <w:bottom w:val="single" w:sz="4" w:space="0" w:color="000000"/>
            </w:tcBorders>
          </w:tcPr>
          <w:p w:rsidR="006B1F38" w:rsidRPr="006B1F38" w:rsidRDefault="006B1F38" w:rsidP="006B1F38">
            <w:pPr>
              <w:spacing w:after="0" w:line="240" w:lineRule="auto"/>
              <w:jc w:val="center"/>
              <w:rPr>
                <w:rFonts w:ascii="Arial" w:eastAsia="Arial" w:hAnsi="Arial" w:cs="Arial"/>
                <w:lang w:eastAsia="es-ES"/>
              </w:rPr>
            </w:pPr>
            <w:r w:rsidRPr="006B1F38">
              <w:rPr>
                <w:rFonts w:ascii="Arial" w:eastAsia="Arial" w:hAnsi="Arial" w:cs="Arial"/>
                <w:lang w:eastAsia="es-ES"/>
              </w:rPr>
              <w:t>Clases o colectivos definidos por el mercado o medios de distribución</w:t>
            </w:r>
          </w:p>
        </w:tc>
        <w:tc>
          <w:tcPr>
            <w:tcW w:w="2882" w:type="dxa"/>
            <w:tcBorders>
              <w:top w:val="single" w:sz="4" w:space="0" w:color="000000"/>
              <w:bottom w:val="single" w:sz="4" w:space="0" w:color="000000"/>
            </w:tcBorders>
          </w:tcPr>
          <w:p w:rsidR="006B1F38" w:rsidRPr="006B1F38" w:rsidRDefault="006B1F38" w:rsidP="006B1F38">
            <w:pPr>
              <w:spacing w:after="0" w:line="240" w:lineRule="auto"/>
              <w:jc w:val="center"/>
              <w:rPr>
                <w:rFonts w:ascii="Arial" w:eastAsia="Arial" w:hAnsi="Arial" w:cs="Arial"/>
                <w:lang w:eastAsia="es-ES"/>
              </w:rPr>
            </w:pPr>
            <w:r w:rsidRPr="006B1F38">
              <w:rPr>
                <w:rFonts w:ascii="Arial" w:eastAsia="Arial" w:hAnsi="Arial" w:cs="Arial"/>
                <w:lang w:eastAsia="es-ES"/>
              </w:rPr>
              <w:t>Reconocimiento en relación con género, sexualidad, etc.</w:t>
            </w:r>
          </w:p>
        </w:tc>
      </w:tr>
      <w:tr w:rsidR="006B1F38" w:rsidRPr="006B1F38" w:rsidTr="00263278">
        <w:trPr>
          <w:jc w:val="center"/>
        </w:trPr>
        <w:tc>
          <w:tcPr>
            <w:tcW w:w="2881" w:type="dxa"/>
            <w:tcBorders>
              <w:top w:val="single" w:sz="4" w:space="0" w:color="000000"/>
              <w:bottom w:val="single" w:sz="4" w:space="0" w:color="000000"/>
            </w:tcBorders>
          </w:tcPr>
          <w:p w:rsidR="006B1F38" w:rsidRPr="006B1F38" w:rsidRDefault="006B1F38" w:rsidP="006B1F38">
            <w:pPr>
              <w:spacing w:after="0" w:line="240" w:lineRule="auto"/>
              <w:jc w:val="center"/>
              <w:rPr>
                <w:rFonts w:ascii="Arial" w:eastAsia="Arial" w:hAnsi="Arial" w:cs="Arial"/>
                <w:lang w:eastAsia="es-ES"/>
              </w:rPr>
            </w:pPr>
            <w:r w:rsidRPr="006B1F38">
              <w:rPr>
                <w:rFonts w:ascii="Arial" w:eastAsia="Arial" w:hAnsi="Arial" w:cs="Arial"/>
                <w:lang w:eastAsia="es-ES"/>
              </w:rPr>
              <w:t>Diferencias de grupo</w:t>
            </w:r>
          </w:p>
        </w:tc>
        <w:tc>
          <w:tcPr>
            <w:tcW w:w="2881" w:type="dxa"/>
            <w:tcBorders>
              <w:top w:val="single" w:sz="4" w:space="0" w:color="000000"/>
              <w:bottom w:val="single" w:sz="4" w:space="0" w:color="000000"/>
            </w:tcBorders>
          </w:tcPr>
          <w:p w:rsidR="006B1F38" w:rsidRPr="006B1F38" w:rsidRDefault="006B1F38" w:rsidP="006B1F38">
            <w:pPr>
              <w:spacing w:after="0" w:line="240" w:lineRule="auto"/>
              <w:jc w:val="center"/>
              <w:rPr>
                <w:rFonts w:ascii="Arial" w:eastAsia="Arial" w:hAnsi="Arial" w:cs="Arial"/>
                <w:lang w:eastAsia="es-ES"/>
              </w:rPr>
            </w:pPr>
            <w:r w:rsidRPr="006B1F38">
              <w:rPr>
                <w:rFonts w:ascii="Arial" w:eastAsia="Arial" w:hAnsi="Arial" w:cs="Arial"/>
                <w:lang w:eastAsia="es-ES"/>
              </w:rPr>
              <w:t>Estructuras socialmente injustas</w:t>
            </w:r>
          </w:p>
        </w:tc>
        <w:tc>
          <w:tcPr>
            <w:tcW w:w="2882" w:type="dxa"/>
            <w:tcBorders>
              <w:top w:val="single" w:sz="4" w:space="0" w:color="000000"/>
              <w:bottom w:val="single" w:sz="4" w:space="0" w:color="000000"/>
            </w:tcBorders>
          </w:tcPr>
          <w:p w:rsidR="006B1F38" w:rsidRPr="006B1F38" w:rsidRDefault="006B1F38" w:rsidP="006B1F38">
            <w:pPr>
              <w:spacing w:after="0" w:line="240" w:lineRule="auto"/>
              <w:jc w:val="center"/>
              <w:rPr>
                <w:rFonts w:ascii="Arial" w:eastAsia="Arial" w:hAnsi="Arial" w:cs="Arial"/>
                <w:lang w:eastAsia="es-ES"/>
              </w:rPr>
            </w:pPr>
            <w:r w:rsidRPr="006B1F38">
              <w:rPr>
                <w:rFonts w:ascii="Arial" w:eastAsia="Arial" w:hAnsi="Arial" w:cs="Arial"/>
                <w:lang w:eastAsia="es-ES"/>
              </w:rPr>
              <w:t>Jerarquía de valores y revaluar rasgos devaluados</w:t>
            </w:r>
          </w:p>
        </w:tc>
      </w:tr>
    </w:tbl>
    <w:p w:rsidR="006B1F38" w:rsidRPr="006B1F38" w:rsidRDefault="006B1F38" w:rsidP="006B1F38">
      <w:pPr>
        <w:pBdr>
          <w:top w:val="nil"/>
          <w:left w:val="nil"/>
          <w:bottom w:val="nil"/>
          <w:right w:val="nil"/>
          <w:between w:val="nil"/>
        </w:pBdr>
        <w:spacing w:after="0" w:line="278" w:lineRule="auto"/>
        <w:jc w:val="both"/>
        <w:rPr>
          <w:rFonts w:ascii="Arial" w:eastAsia="Arial" w:hAnsi="Arial" w:cs="Arial"/>
          <w:color w:val="000000"/>
          <w:lang w:eastAsia="es-ES"/>
        </w:rPr>
      </w:pPr>
    </w:p>
    <w:p w:rsidR="006B1F38" w:rsidRPr="006B1F38" w:rsidRDefault="006B1F38" w:rsidP="006B1F38">
      <w:pPr>
        <w:numPr>
          <w:ilvl w:val="1"/>
          <w:numId w:val="3"/>
        </w:numPr>
        <w:pBdr>
          <w:top w:val="nil"/>
          <w:left w:val="nil"/>
          <w:bottom w:val="nil"/>
          <w:right w:val="nil"/>
          <w:between w:val="nil"/>
        </w:pBdr>
        <w:spacing w:after="160" w:line="278" w:lineRule="auto"/>
        <w:jc w:val="both"/>
        <w:rPr>
          <w:rFonts w:ascii="Arial" w:eastAsia="Arial" w:hAnsi="Arial" w:cs="Arial"/>
          <w:b/>
          <w:i/>
          <w:color w:val="000000"/>
          <w:lang w:eastAsia="es-ES"/>
        </w:rPr>
      </w:pPr>
      <w:r w:rsidRPr="006B1F38">
        <w:rPr>
          <w:rFonts w:ascii="Arial" w:eastAsia="Arial" w:hAnsi="Arial" w:cs="Arial"/>
          <w:b/>
          <w:i/>
          <w:color w:val="000000"/>
          <w:lang w:eastAsia="es-ES"/>
        </w:rPr>
        <w:t>Justicia como participación</w:t>
      </w:r>
    </w:p>
    <w:p w:rsidR="006B1F38" w:rsidRPr="006B1F38" w:rsidRDefault="006B1F38" w:rsidP="006B1F38">
      <w:pPr>
        <w:pBdr>
          <w:top w:val="nil"/>
          <w:left w:val="nil"/>
          <w:bottom w:val="nil"/>
          <w:right w:val="nil"/>
          <w:between w:val="nil"/>
        </w:pBdr>
        <w:spacing w:after="280"/>
        <w:jc w:val="both"/>
        <w:rPr>
          <w:rFonts w:ascii="Arial" w:eastAsia="Arial" w:hAnsi="Arial" w:cs="Arial"/>
          <w:color w:val="000000"/>
          <w:lang w:eastAsia="es-ES"/>
        </w:rPr>
      </w:pPr>
      <w:r w:rsidRPr="006B1F38">
        <w:rPr>
          <w:rFonts w:ascii="Arial" w:eastAsia="Arial" w:hAnsi="Arial" w:cs="Arial"/>
          <w:color w:val="000000"/>
          <w:lang w:eastAsia="es-ES"/>
        </w:rPr>
        <w:t>La justicia como participación “implica la promoción del acceso y la equidad para asegurar la plena participación en la vida social, especialmente para aquellos que han sido sistemáticamente excluidos” (</w:t>
      </w:r>
      <w:proofErr w:type="spellStart"/>
      <w:r w:rsidRPr="006B1F38">
        <w:rPr>
          <w:rFonts w:ascii="Arial" w:eastAsia="Arial" w:hAnsi="Arial" w:cs="Arial"/>
          <w:color w:val="000000"/>
          <w:lang w:eastAsia="es-ES"/>
        </w:rPr>
        <w:t>Belavi</w:t>
      </w:r>
      <w:proofErr w:type="spellEnd"/>
      <w:r w:rsidRPr="006B1F38">
        <w:rPr>
          <w:rFonts w:ascii="Arial" w:eastAsia="Arial" w:hAnsi="Arial" w:cs="Arial"/>
          <w:color w:val="000000"/>
          <w:lang w:eastAsia="es-ES"/>
        </w:rPr>
        <w:t xml:space="preserve"> y Murillo, 2016, p. 16). A pesar de que se centra en la aportación activa de </w:t>
      </w:r>
      <w:r w:rsidRPr="006B1F38">
        <w:rPr>
          <w:rFonts w:ascii="Arial" w:eastAsia="Arial" w:hAnsi="Arial" w:cs="Arial"/>
          <w:b/>
          <w:color w:val="000000"/>
          <w:lang w:eastAsia="es-ES"/>
        </w:rPr>
        <w:t>todos</w:t>
      </w:r>
      <w:r w:rsidRPr="006B1F38">
        <w:rPr>
          <w:rFonts w:ascii="Arial" w:eastAsia="Arial" w:hAnsi="Arial" w:cs="Arial"/>
          <w:color w:val="000000"/>
          <w:lang w:eastAsia="es-ES"/>
        </w:rPr>
        <w:t xml:space="preserve"> los ciudadanos, la Justicia como participación se centra especialmente en las personas que por cualquier razón (etnia, edad, género, característica física o mental, educación, orientación sexual, situación socioeconómica, etc.) son etiquetados y rechazados por la sociedad por ser ‘diferentes’.</w:t>
      </w:r>
    </w:p>
    <w:p w:rsidR="006B1F38" w:rsidRPr="006B1F38" w:rsidRDefault="006B1F38" w:rsidP="006B1F38">
      <w:pPr>
        <w:pBdr>
          <w:top w:val="nil"/>
          <w:left w:val="nil"/>
          <w:bottom w:val="nil"/>
          <w:right w:val="nil"/>
          <w:between w:val="nil"/>
        </w:pBdr>
        <w:spacing w:before="280" w:after="280"/>
        <w:jc w:val="both"/>
        <w:rPr>
          <w:rFonts w:ascii="Arial" w:eastAsia="Arial" w:hAnsi="Arial" w:cs="Arial"/>
          <w:color w:val="000000"/>
          <w:lang w:eastAsia="es-ES"/>
        </w:rPr>
      </w:pPr>
      <w:r w:rsidRPr="006B1F38">
        <w:rPr>
          <w:rFonts w:ascii="Arial" w:eastAsia="Arial" w:hAnsi="Arial" w:cs="Arial"/>
          <w:color w:val="000000"/>
          <w:lang w:eastAsia="es-ES"/>
        </w:rPr>
        <w:t xml:space="preserve">La idea clave de esta concepción es que no es suficiente con la redistribución de bienes si esta no va acompañada de la igualdad de oportunidades en el acceso al poder, la posibilidad de participar en diferentes espacios públicos, o el acceso al conocimiento. Así, la Justicia Social se convierte en una herramienta para lograr la justicia distributiva y el reconocimiento político. </w:t>
      </w:r>
    </w:p>
    <w:p w:rsidR="006B1F38" w:rsidRPr="006B1F38" w:rsidRDefault="006B1F38" w:rsidP="006B1F38">
      <w:pPr>
        <w:pBdr>
          <w:top w:val="nil"/>
          <w:left w:val="nil"/>
          <w:bottom w:val="nil"/>
          <w:right w:val="nil"/>
          <w:between w:val="nil"/>
        </w:pBdr>
        <w:spacing w:before="280" w:after="280"/>
        <w:jc w:val="both"/>
        <w:rPr>
          <w:rFonts w:ascii="Arial" w:eastAsia="Arial" w:hAnsi="Arial" w:cs="Arial"/>
          <w:lang w:eastAsia="es-ES"/>
        </w:rPr>
      </w:pPr>
      <w:r w:rsidRPr="006B1F38">
        <w:rPr>
          <w:rFonts w:ascii="Arial" w:eastAsia="Arial" w:hAnsi="Arial" w:cs="Arial"/>
          <w:lang w:eastAsia="es-ES"/>
        </w:rPr>
        <w:t>En el ámbito educativo la noción de justicia como participación se traduce en una participación más activa y amplia de todos sus actores en la toma de decisiones (</w:t>
      </w:r>
      <w:proofErr w:type="spellStart"/>
      <w:r w:rsidRPr="006B1F38">
        <w:rPr>
          <w:rFonts w:ascii="Arial" w:eastAsia="Arial" w:hAnsi="Arial" w:cs="Arial"/>
          <w:lang w:eastAsia="es-ES"/>
        </w:rPr>
        <w:t>Turienzo</w:t>
      </w:r>
      <w:proofErr w:type="spellEnd"/>
      <w:r w:rsidRPr="006B1F38">
        <w:rPr>
          <w:rFonts w:ascii="Arial" w:eastAsia="Arial" w:hAnsi="Arial" w:cs="Arial"/>
          <w:lang w:eastAsia="es-ES"/>
        </w:rPr>
        <w:t>, 2019).</w:t>
      </w:r>
    </w:p>
    <w:p w:rsidR="006B1F38" w:rsidRPr="006B1F38" w:rsidRDefault="006B1F38" w:rsidP="006B1F38">
      <w:pPr>
        <w:numPr>
          <w:ilvl w:val="0"/>
          <w:numId w:val="3"/>
        </w:numPr>
        <w:pBdr>
          <w:top w:val="nil"/>
          <w:left w:val="nil"/>
          <w:bottom w:val="nil"/>
          <w:right w:val="nil"/>
          <w:between w:val="nil"/>
        </w:pBdr>
        <w:spacing w:before="280" w:after="280" w:line="278" w:lineRule="auto"/>
        <w:jc w:val="both"/>
        <w:rPr>
          <w:rFonts w:ascii="Arial" w:eastAsia="Arial" w:hAnsi="Arial" w:cs="Arial"/>
          <w:b/>
          <w:color w:val="000000"/>
          <w:lang w:eastAsia="es-ES"/>
        </w:rPr>
      </w:pPr>
      <w:r w:rsidRPr="006B1F38">
        <w:rPr>
          <w:rFonts w:ascii="Arial" w:eastAsia="Arial" w:hAnsi="Arial" w:cs="Arial"/>
          <w:b/>
          <w:color w:val="000000"/>
          <w:lang w:eastAsia="es-ES"/>
        </w:rPr>
        <w:t>Referencias bibliográficas</w:t>
      </w:r>
    </w:p>
    <w:p w:rsidR="006B1F38" w:rsidRPr="006B1F38" w:rsidRDefault="006B1F38" w:rsidP="006B1F38">
      <w:pPr>
        <w:spacing w:after="0"/>
        <w:ind w:left="720" w:hanging="720"/>
        <w:jc w:val="both"/>
        <w:rPr>
          <w:rFonts w:ascii="Arial" w:eastAsia="Arial" w:hAnsi="Arial" w:cs="Arial"/>
          <w:lang w:eastAsia="es-ES"/>
        </w:rPr>
      </w:pPr>
      <w:proofErr w:type="spellStart"/>
      <w:r w:rsidRPr="006B1F38">
        <w:rPr>
          <w:rFonts w:ascii="Arial" w:eastAsia="Arial" w:hAnsi="Arial" w:cs="Arial"/>
          <w:lang w:eastAsia="es-ES"/>
        </w:rPr>
        <w:t>Agarwal</w:t>
      </w:r>
      <w:proofErr w:type="spellEnd"/>
      <w:r w:rsidRPr="006B1F38">
        <w:rPr>
          <w:rFonts w:ascii="Arial" w:eastAsia="Arial" w:hAnsi="Arial" w:cs="Arial"/>
          <w:lang w:eastAsia="es-ES"/>
        </w:rPr>
        <w:t xml:space="preserve">, R., Epstein, S., </w:t>
      </w:r>
      <w:proofErr w:type="spellStart"/>
      <w:r w:rsidRPr="006B1F38">
        <w:rPr>
          <w:rFonts w:ascii="Arial" w:eastAsia="Arial" w:hAnsi="Arial" w:cs="Arial"/>
          <w:lang w:eastAsia="es-ES"/>
        </w:rPr>
        <w:t>Oppenheim</w:t>
      </w:r>
      <w:proofErr w:type="spellEnd"/>
      <w:r w:rsidRPr="006B1F38">
        <w:rPr>
          <w:rFonts w:ascii="Arial" w:eastAsia="Arial" w:hAnsi="Arial" w:cs="Arial"/>
          <w:lang w:eastAsia="es-ES"/>
        </w:rPr>
        <w:t xml:space="preserve">, R., </w:t>
      </w:r>
      <w:proofErr w:type="spellStart"/>
      <w:r w:rsidRPr="006B1F38">
        <w:rPr>
          <w:rFonts w:ascii="Arial" w:eastAsia="Arial" w:hAnsi="Arial" w:cs="Arial"/>
          <w:lang w:eastAsia="es-ES"/>
        </w:rPr>
        <w:t>Oyler</w:t>
      </w:r>
      <w:proofErr w:type="spellEnd"/>
      <w:r w:rsidRPr="006B1F38">
        <w:rPr>
          <w:rFonts w:ascii="Arial" w:eastAsia="Arial" w:hAnsi="Arial" w:cs="Arial"/>
          <w:lang w:eastAsia="es-ES"/>
        </w:rPr>
        <w:t xml:space="preserve">, C., &amp; </w:t>
      </w:r>
      <w:proofErr w:type="spellStart"/>
      <w:r w:rsidRPr="006B1F38">
        <w:rPr>
          <w:rFonts w:ascii="Arial" w:eastAsia="Arial" w:hAnsi="Arial" w:cs="Arial"/>
          <w:lang w:eastAsia="es-ES"/>
        </w:rPr>
        <w:t>Sonu</w:t>
      </w:r>
      <w:proofErr w:type="spellEnd"/>
      <w:r w:rsidRPr="006B1F38">
        <w:rPr>
          <w:rFonts w:ascii="Arial" w:eastAsia="Arial" w:hAnsi="Arial" w:cs="Arial"/>
          <w:lang w:eastAsia="es-ES"/>
        </w:rPr>
        <w:t xml:space="preserve">, D. (2010). </w:t>
      </w:r>
      <w:proofErr w:type="spellStart"/>
      <w:r w:rsidRPr="006B1F38">
        <w:rPr>
          <w:rFonts w:ascii="Arial" w:eastAsia="Arial" w:hAnsi="Arial" w:cs="Arial"/>
          <w:lang w:eastAsia="es-ES"/>
        </w:rPr>
        <w:t>From</w:t>
      </w:r>
      <w:proofErr w:type="spellEnd"/>
      <w:r w:rsidRPr="006B1F38">
        <w:rPr>
          <w:rFonts w:ascii="Arial" w:eastAsia="Arial" w:hAnsi="Arial" w:cs="Arial"/>
          <w:lang w:eastAsia="es-ES"/>
        </w:rPr>
        <w:t xml:space="preserve"> Ideal </w:t>
      </w:r>
      <w:proofErr w:type="spellStart"/>
      <w:r w:rsidRPr="006B1F38">
        <w:rPr>
          <w:rFonts w:ascii="Arial" w:eastAsia="Arial" w:hAnsi="Arial" w:cs="Arial"/>
          <w:lang w:eastAsia="es-ES"/>
        </w:rPr>
        <w:t>to</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Practice</w:t>
      </w:r>
      <w:proofErr w:type="spellEnd"/>
      <w:r w:rsidRPr="006B1F38">
        <w:rPr>
          <w:rFonts w:ascii="Arial" w:eastAsia="Arial" w:hAnsi="Arial" w:cs="Arial"/>
          <w:lang w:eastAsia="es-ES"/>
        </w:rPr>
        <w:t xml:space="preserve"> and Back </w:t>
      </w:r>
      <w:proofErr w:type="spellStart"/>
      <w:r w:rsidRPr="006B1F38">
        <w:rPr>
          <w:rFonts w:ascii="Arial" w:eastAsia="Arial" w:hAnsi="Arial" w:cs="Arial"/>
          <w:lang w:eastAsia="es-ES"/>
        </w:rPr>
        <w:t>Again</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Beginning</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Teachers</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Teaching</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for</w:t>
      </w:r>
      <w:proofErr w:type="spellEnd"/>
      <w:r w:rsidRPr="006B1F38">
        <w:rPr>
          <w:rFonts w:ascii="Arial" w:eastAsia="Arial" w:hAnsi="Arial" w:cs="Arial"/>
          <w:lang w:eastAsia="es-ES"/>
        </w:rPr>
        <w:t xml:space="preserve"> Social </w:t>
      </w:r>
      <w:proofErr w:type="spellStart"/>
      <w:r w:rsidRPr="006B1F38">
        <w:rPr>
          <w:rFonts w:ascii="Arial" w:eastAsia="Arial" w:hAnsi="Arial" w:cs="Arial"/>
          <w:lang w:eastAsia="es-ES"/>
        </w:rPr>
        <w:t>Justice</w:t>
      </w:r>
      <w:proofErr w:type="spellEnd"/>
      <w:r w:rsidRPr="006B1F38">
        <w:rPr>
          <w:rFonts w:ascii="Arial" w:eastAsia="Arial" w:hAnsi="Arial" w:cs="Arial"/>
          <w:lang w:eastAsia="es-ES"/>
        </w:rPr>
        <w:t xml:space="preserve">. </w:t>
      </w:r>
      <w:proofErr w:type="spellStart"/>
      <w:r w:rsidRPr="006B1F38">
        <w:rPr>
          <w:rFonts w:ascii="Arial" w:eastAsia="Arial" w:hAnsi="Arial" w:cs="Arial"/>
          <w:i/>
          <w:lang w:eastAsia="es-ES"/>
        </w:rPr>
        <w:t>Journal</w:t>
      </w:r>
      <w:proofErr w:type="spellEnd"/>
      <w:r w:rsidRPr="006B1F38">
        <w:rPr>
          <w:rFonts w:ascii="Arial" w:eastAsia="Arial" w:hAnsi="Arial" w:cs="Arial"/>
          <w:i/>
          <w:lang w:eastAsia="es-ES"/>
        </w:rPr>
        <w:t xml:space="preserve"> of </w:t>
      </w:r>
      <w:proofErr w:type="spellStart"/>
      <w:r w:rsidRPr="006B1F38">
        <w:rPr>
          <w:rFonts w:ascii="Arial" w:eastAsia="Arial" w:hAnsi="Arial" w:cs="Arial"/>
          <w:i/>
          <w:lang w:eastAsia="es-ES"/>
        </w:rPr>
        <w:t>Teacher</w:t>
      </w:r>
      <w:proofErr w:type="spellEnd"/>
      <w:r w:rsidRPr="006B1F38">
        <w:rPr>
          <w:rFonts w:ascii="Arial" w:eastAsia="Arial" w:hAnsi="Arial" w:cs="Arial"/>
          <w:i/>
          <w:lang w:eastAsia="es-ES"/>
        </w:rPr>
        <w:t xml:space="preserve"> </w:t>
      </w:r>
      <w:proofErr w:type="spellStart"/>
      <w:r w:rsidRPr="006B1F38">
        <w:rPr>
          <w:rFonts w:ascii="Arial" w:eastAsia="Arial" w:hAnsi="Arial" w:cs="Arial"/>
          <w:i/>
          <w:lang w:eastAsia="es-ES"/>
        </w:rPr>
        <w:t>Education</w:t>
      </w:r>
      <w:proofErr w:type="spellEnd"/>
      <w:r w:rsidRPr="006B1F38">
        <w:rPr>
          <w:rFonts w:ascii="Arial" w:eastAsia="Arial" w:hAnsi="Arial" w:cs="Arial"/>
          <w:i/>
          <w:lang w:eastAsia="es-ES"/>
        </w:rPr>
        <w:t>, 61</w:t>
      </w:r>
      <w:r w:rsidRPr="006B1F38">
        <w:rPr>
          <w:rFonts w:ascii="Arial" w:eastAsia="Arial" w:hAnsi="Arial" w:cs="Arial"/>
          <w:lang w:eastAsia="es-ES"/>
        </w:rPr>
        <w:t xml:space="preserve">(3), 237-247. </w:t>
      </w:r>
      <w:hyperlink r:id="rId6">
        <w:r w:rsidRPr="006B1F38">
          <w:rPr>
            <w:rFonts w:ascii="Arial" w:eastAsia="Arial" w:hAnsi="Arial" w:cs="Arial"/>
            <w:color w:val="0000FF"/>
            <w:u w:val="single"/>
            <w:lang w:eastAsia="es-ES"/>
          </w:rPr>
          <w:t>https://doi.org/10.1177/0022487109354521</w:t>
        </w:r>
      </w:hyperlink>
      <w:r w:rsidRPr="006B1F38">
        <w:rPr>
          <w:rFonts w:ascii="Arial" w:eastAsia="Arial" w:hAnsi="Arial" w:cs="Arial"/>
          <w:lang w:eastAsia="es-ES"/>
        </w:rPr>
        <w:t xml:space="preserve"> </w:t>
      </w:r>
    </w:p>
    <w:p w:rsidR="006B1F38" w:rsidRPr="006B1F38" w:rsidRDefault="006B1F38" w:rsidP="006B1F38">
      <w:pPr>
        <w:spacing w:after="0"/>
        <w:ind w:left="720" w:hanging="720"/>
        <w:jc w:val="both"/>
        <w:rPr>
          <w:rFonts w:ascii="Arial" w:eastAsia="Arial" w:hAnsi="Arial" w:cs="Arial"/>
          <w:lang w:eastAsia="es-ES"/>
        </w:rPr>
      </w:pPr>
      <w:proofErr w:type="spellStart"/>
      <w:r w:rsidRPr="006B1F38">
        <w:rPr>
          <w:rFonts w:ascii="Arial" w:eastAsia="Arial" w:hAnsi="Arial" w:cs="Arial"/>
          <w:lang w:eastAsia="es-ES"/>
        </w:rPr>
        <w:t>Belavi</w:t>
      </w:r>
      <w:proofErr w:type="spellEnd"/>
      <w:r w:rsidRPr="006B1F38">
        <w:rPr>
          <w:rFonts w:ascii="Arial" w:eastAsia="Arial" w:hAnsi="Arial" w:cs="Arial"/>
          <w:lang w:eastAsia="es-ES"/>
        </w:rPr>
        <w:t xml:space="preserve">, G., &amp; Murillo, F. J. (2016). Educación, Democracia y Justicia Social. </w:t>
      </w:r>
      <w:r w:rsidRPr="006B1F38">
        <w:rPr>
          <w:rFonts w:ascii="Arial" w:eastAsia="Arial" w:hAnsi="Arial" w:cs="Arial"/>
          <w:i/>
          <w:lang w:eastAsia="es-ES"/>
        </w:rPr>
        <w:t>Revista Internacional de Educación para la Justicia Social</w:t>
      </w:r>
      <w:r w:rsidRPr="006B1F38">
        <w:rPr>
          <w:rFonts w:ascii="Arial" w:eastAsia="Arial" w:hAnsi="Arial" w:cs="Arial"/>
          <w:lang w:eastAsia="es-ES"/>
        </w:rPr>
        <w:t xml:space="preserve">, </w:t>
      </w:r>
      <w:r w:rsidRPr="006B1F38">
        <w:rPr>
          <w:rFonts w:ascii="Arial" w:eastAsia="Arial" w:hAnsi="Arial" w:cs="Arial"/>
          <w:i/>
          <w:lang w:eastAsia="es-ES"/>
        </w:rPr>
        <w:t>5</w:t>
      </w:r>
      <w:r w:rsidRPr="006B1F38">
        <w:rPr>
          <w:rFonts w:ascii="Arial" w:eastAsia="Arial" w:hAnsi="Arial" w:cs="Arial"/>
          <w:lang w:eastAsia="es-ES"/>
        </w:rPr>
        <w:t xml:space="preserve">(1), 13-34. </w:t>
      </w:r>
      <w:hyperlink r:id="rId7">
        <w:r w:rsidRPr="006B1F38">
          <w:rPr>
            <w:rFonts w:ascii="Arial" w:eastAsia="Arial" w:hAnsi="Arial" w:cs="Arial"/>
            <w:color w:val="0000FF"/>
            <w:u w:val="single"/>
            <w:lang w:eastAsia="es-ES"/>
          </w:rPr>
          <w:t>https://doi.org/10.15336/riejs2016.5.1</w:t>
        </w:r>
      </w:hyperlink>
    </w:p>
    <w:p w:rsidR="006B1F38" w:rsidRPr="006B1F38" w:rsidRDefault="006B1F38" w:rsidP="006B1F38">
      <w:pPr>
        <w:spacing w:after="0"/>
        <w:ind w:left="720" w:hanging="720"/>
        <w:jc w:val="both"/>
        <w:rPr>
          <w:rFonts w:ascii="Arial" w:eastAsia="Arial" w:hAnsi="Arial" w:cs="Arial"/>
          <w:lang w:eastAsia="es-ES"/>
        </w:rPr>
      </w:pPr>
      <w:r w:rsidRPr="006B1F38">
        <w:rPr>
          <w:rFonts w:ascii="Arial" w:eastAsia="Arial" w:hAnsi="Arial" w:cs="Arial"/>
          <w:lang w:eastAsia="es-ES"/>
        </w:rPr>
        <w:t xml:space="preserve">Bolívar, A. (2012). Justicia social y equidad escolar. Una revisión actual. </w:t>
      </w:r>
      <w:r w:rsidRPr="006B1F38">
        <w:rPr>
          <w:rFonts w:ascii="Arial" w:eastAsia="Arial" w:hAnsi="Arial" w:cs="Arial"/>
          <w:i/>
          <w:lang w:eastAsia="es-ES"/>
        </w:rPr>
        <w:t>Revista Internacional de Educación para la Justicia Social</w:t>
      </w:r>
      <w:r w:rsidRPr="006B1F38">
        <w:rPr>
          <w:rFonts w:ascii="Arial" w:eastAsia="Arial" w:hAnsi="Arial" w:cs="Arial"/>
          <w:lang w:eastAsia="es-ES"/>
        </w:rPr>
        <w:t xml:space="preserve">, </w:t>
      </w:r>
      <w:r w:rsidRPr="006B1F38">
        <w:rPr>
          <w:rFonts w:ascii="Arial" w:eastAsia="Arial" w:hAnsi="Arial" w:cs="Arial"/>
          <w:i/>
          <w:lang w:eastAsia="es-ES"/>
        </w:rPr>
        <w:t>1</w:t>
      </w:r>
      <w:r w:rsidRPr="006B1F38">
        <w:rPr>
          <w:rFonts w:ascii="Arial" w:eastAsia="Arial" w:hAnsi="Arial" w:cs="Arial"/>
          <w:lang w:eastAsia="es-ES"/>
        </w:rPr>
        <w:t>(1), 9-45.</w:t>
      </w:r>
    </w:p>
    <w:p w:rsidR="006B1F38" w:rsidRPr="006B1F38" w:rsidRDefault="006B1F38" w:rsidP="006B1F38">
      <w:pPr>
        <w:spacing w:after="0"/>
        <w:ind w:left="720" w:hanging="720"/>
        <w:jc w:val="both"/>
        <w:rPr>
          <w:rFonts w:ascii="Arial" w:eastAsia="Arial" w:hAnsi="Arial" w:cs="Arial"/>
          <w:lang w:eastAsia="es-ES"/>
        </w:rPr>
      </w:pPr>
      <w:proofErr w:type="spellStart"/>
      <w:r w:rsidRPr="006B1F38">
        <w:rPr>
          <w:rFonts w:ascii="Arial" w:eastAsia="Arial" w:hAnsi="Arial" w:cs="Arial"/>
          <w:lang w:eastAsia="es-ES"/>
        </w:rPr>
        <w:t>Conklin</w:t>
      </w:r>
      <w:proofErr w:type="spellEnd"/>
      <w:r w:rsidRPr="006B1F38">
        <w:rPr>
          <w:rFonts w:ascii="Arial" w:eastAsia="Arial" w:hAnsi="Arial" w:cs="Arial"/>
          <w:lang w:eastAsia="es-ES"/>
        </w:rPr>
        <w:t xml:space="preserve">, H. G., &amp; Hughes, H. E. (2016). </w:t>
      </w:r>
      <w:proofErr w:type="spellStart"/>
      <w:r w:rsidRPr="006B1F38">
        <w:rPr>
          <w:rFonts w:ascii="Arial" w:eastAsia="Arial" w:hAnsi="Arial" w:cs="Arial"/>
          <w:lang w:eastAsia="es-ES"/>
        </w:rPr>
        <w:t>Practices</w:t>
      </w:r>
      <w:proofErr w:type="spellEnd"/>
      <w:r w:rsidRPr="006B1F38">
        <w:rPr>
          <w:rFonts w:ascii="Arial" w:eastAsia="Arial" w:hAnsi="Arial" w:cs="Arial"/>
          <w:lang w:eastAsia="es-ES"/>
        </w:rPr>
        <w:t xml:space="preserve"> of </w:t>
      </w:r>
      <w:proofErr w:type="spellStart"/>
      <w:r w:rsidRPr="006B1F38">
        <w:rPr>
          <w:rFonts w:ascii="Arial" w:eastAsia="Arial" w:hAnsi="Arial" w:cs="Arial"/>
          <w:lang w:eastAsia="es-ES"/>
        </w:rPr>
        <w:t>Compassionate</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Critical</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Justice-Oriented</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Teacher</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Education</w:t>
      </w:r>
      <w:proofErr w:type="spellEnd"/>
      <w:r w:rsidRPr="006B1F38">
        <w:rPr>
          <w:rFonts w:ascii="Arial" w:eastAsia="Arial" w:hAnsi="Arial" w:cs="Arial"/>
          <w:lang w:eastAsia="es-ES"/>
        </w:rPr>
        <w:t xml:space="preserve">. </w:t>
      </w:r>
      <w:proofErr w:type="spellStart"/>
      <w:r w:rsidRPr="006B1F38">
        <w:rPr>
          <w:rFonts w:ascii="Arial" w:eastAsia="Arial" w:hAnsi="Arial" w:cs="Arial"/>
          <w:i/>
          <w:lang w:eastAsia="es-ES"/>
        </w:rPr>
        <w:t>Journal</w:t>
      </w:r>
      <w:proofErr w:type="spellEnd"/>
      <w:r w:rsidRPr="006B1F38">
        <w:rPr>
          <w:rFonts w:ascii="Arial" w:eastAsia="Arial" w:hAnsi="Arial" w:cs="Arial"/>
          <w:i/>
          <w:lang w:eastAsia="es-ES"/>
        </w:rPr>
        <w:t xml:space="preserve"> of </w:t>
      </w:r>
      <w:proofErr w:type="spellStart"/>
      <w:r w:rsidRPr="006B1F38">
        <w:rPr>
          <w:rFonts w:ascii="Arial" w:eastAsia="Arial" w:hAnsi="Arial" w:cs="Arial"/>
          <w:i/>
          <w:lang w:eastAsia="es-ES"/>
        </w:rPr>
        <w:t>Teacher</w:t>
      </w:r>
      <w:proofErr w:type="spellEnd"/>
      <w:r w:rsidRPr="006B1F38">
        <w:rPr>
          <w:rFonts w:ascii="Arial" w:eastAsia="Arial" w:hAnsi="Arial" w:cs="Arial"/>
          <w:i/>
          <w:lang w:eastAsia="es-ES"/>
        </w:rPr>
        <w:t xml:space="preserve"> </w:t>
      </w:r>
      <w:proofErr w:type="spellStart"/>
      <w:r w:rsidRPr="006B1F38">
        <w:rPr>
          <w:rFonts w:ascii="Arial" w:eastAsia="Arial" w:hAnsi="Arial" w:cs="Arial"/>
          <w:i/>
          <w:lang w:eastAsia="es-ES"/>
        </w:rPr>
        <w:t>Education</w:t>
      </w:r>
      <w:proofErr w:type="spellEnd"/>
      <w:r w:rsidRPr="006B1F38">
        <w:rPr>
          <w:rFonts w:ascii="Arial" w:eastAsia="Arial" w:hAnsi="Arial" w:cs="Arial"/>
          <w:i/>
          <w:lang w:eastAsia="es-ES"/>
        </w:rPr>
        <w:t>, 67</w:t>
      </w:r>
      <w:r w:rsidRPr="006B1F38">
        <w:rPr>
          <w:rFonts w:ascii="Arial" w:eastAsia="Arial" w:hAnsi="Arial" w:cs="Arial"/>
          <w:lang w:eastAsia="es-ES"/>
        </w:rPr>
        <w:t xml:space="preserve">(1), 47-60. </w:t>
      </w:r>
      <w:hyperlink r:id="rId8">
        <w:r w:rsidRPr="006B1F38">
          <w:rPr>
            <w:rFonts w:ascii="Arial" w:eastAsia="Arial" w:hAnsi="Arial" w:cs="Arial"/>
            <w:color w:val="0000FF"/>
            <w:u w:val="single"/>
            <w:lang w:eastAsia="es-ES"/>
          </w:rPr>
          <w:t>https://doi.org/10.1177/0022487115607346</w:t>
        </w:r>
      </w:hyperlink>
    </w:p>
    <w:p w:rsidR="006B1F38" w:rsidRPr="006B1F38" w:rsidRDefault="006B1F38" w:rsidP="006B1F38">
      <w:pPr>
        <w:spacing w:after="0"/>
        <w:ind w:left="720" w:hanging="720"/>
        <w:jc w:val="both"/>
        <w:rPr>
          <w:rFonts w:ascii="Arial" w:eastAsia="Arial" w:hAnsi="Arial" w:cs="Arial"/>
          <w:lang w:eastAsia="es-ES"/>
        </w:rPr>
      </w:pPr>
      <w:proofErr w:type="spellStart"/>
      <w:r w:rsidRPr="006B1F38">
        <w:rPr>
          <w:rFonts w:ascii="Arial" w:eastAsia="Arial" w:hAnsi="Arial" w:cs="Arial"/>
          <w:lang w:eastAsia="es-ES"/>
        </w:rPr>
        <w:t>Fraser</w:t>
      </w:r>
      <w:proofErr w:type="spellEnd"/>
      <w:r w:rsidRPr="006B1F38">
        <w:rPr>
          <w:rFonts w:ascii="Arial" w:eastAsia="Arial" w:hAnsi="Arial" w:cs="Arial"/>
          <w:lang w:eastAsia="es-ES"/>
        </w:rPr>
        <w:t xml:space="preserve">, N. (2008) </w:t>
      </w:r>
      <w:proofErr w:type="spellStart"/>
      <w:r w:rsidRPr="006B1F38">
        <w:rPr>
          <w:rFonts w:ascii="Arial" w:eastAsia="Arial" w:hAnsi="Arial" w:cs="Arial"/>
          <w:lang w:eastAsia="es-ES"/>
        </w:rPr>
        <w:t>Scales</w:t>
      </w:r>
      <w:proofErr w:type="spellEnd"/>
      <w:r w:rsidRPr="006B1F38">
        <w:rPr>
          <w:rFonts w:ascii="Arial" w:eastAsia="Arial" w:hAnsi="Arial" w:cs="Arial"/>
          <w:lang w:eastAsia="es-ES"/>
        </w:rPr>
        <w:t xml:space="preserve"> of </w:t>
      </w:r>
      <w:proofErr w:type="spellStart"/>
      <w:r w:rsidRPr="006B1F38">
        <w:rPr>
          <w:rFonts w:ascii="Arial" w:eastAsia="Arial" w:hAnsi="Arial" w:cs="Arial"/>
          <w:lang w:eastAsia="es-ES"/>
        </w:rPr>
        <w:t>Justice</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Reimagining</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Political</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Space</w:t>
      </w:r>
      <w:proofErr w:type="spellEnd"/>
      <w:r w:rsidRPr="006B1F38">
        <w:rPr>
          <w:rFonts w:ascii="Arial" w:eastAsia="Arial" w:hAnsi="Arial" w:cs="Arial"/>
          <w:lang w:eastAsia="es-ES"/>
        </w:rPr>
        <w:t xml:space="preserve"> in a </w:t>
      </w:r>
      <w:proofErr w:type="spellStart"/>
      <w:r w:rsidRPr="006B1F38">
        <w:rPr>
          <w:rFonts w:ascii="Arial" w:eastAsia="Arial" w:hAnsi="Arial" w:cs="Arial"/>
          <w:lang w:eastAsia="es-ES"/>
        </w:rPr>
        <w:t>Globalizing</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World</w:t>
      </w:r>
      <w:proofErr w:type="spellEnd"/>
      <w:r w:rsidRPr="006B1F38">
        <w:rPr>
          <w:rFonts w:ascii="Arial" w:eastAsia="Arial" w:hAnsi="Arial" w:cs="Arial"/>
          <w:lang w:eastAsia="es-ES"/>
        </w:rPr>
        <w:t xml:space="preserve">. Columbia </w:t>
      </w:r>
      <w:proofErr w:type="spellStart"/>
      <w:r w:rsidRPr="006B1F38">
        <w:rPr>
          <w:rFonts w:ascii="Arial" w:eastAsia="Arial" w:hAnsi="Arial" w:cs="Arial"/>
          <w:lang w:eastAsia="es-ES"/>
        </w:rPr>
        <w:t>University</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Press</w:t>
      </w:r>
      <w:proofErr w:type="spellEnd"/>
      <w:r w:rsidRPr="006B1F38">
        <w:rPr>
          <w:rFonts w:ascii="Arial" w:eastAsia="Arial" w:hAnsi="Arial" w:cs="Arial"/>
          <w:lang w:eastAsia="es-ES"/>
        </w:rPr>
        <w:t xml:space="preserve"> </w:t>
      </w:r>
    </w:p>
    <w:p w:rsidR="006B1F38" w:rsidRPr="006B1F38" w:rsidRDefault="006B1F38" w:rsidP="006B1F38">
      <w:pPr>
        <w:spacing w:after="0"/>
        <w:ind w:left="720" w:hanging="720"/>
        <w:jc w:val="both"/>
        <w:rPr>
          <w:rFonts w:ascii="Arial" w:eastAsia="Arial" w:hAnsi="Arial" w:cs="Arial"/>
          <w:lang w:eastAsia="es-ES"/>
        </w:rPr>
      </w:pPr>
      <w:proofErr w:type="spellStart"/>
      <w:r w:rsidRPr="006B1F38">
        <w:rPr>
          <w:rFonts w:ascii="Arial" w:eastAsia="Arial" w:hAnsi="Arial" w:cs="Arial"/>
          <w:lang w:eastAsia="es-ES"/>
        </w:rPr>
        <w:lastRenderedPageBreak/>
        <w:t>Keiser</w:t>
      </w:r>
      <w:proofErr w:type="spellEnd"/>
      <w:r w:rsidRPr="006B1F38">
        <w:rPr>
          <w:rFonts w:ascii="Arial" w:eastAsia="Arial" w:hAnsi="Arial" w:cs="Arial"/>
          <w:lang w:eastAsia="es-ES"/>
        </w:rPr>
        <w:t xml:space="preserve">, D. L. (2016). Formación del Profesorado y Justicia Social en el Siglo XXI: Dos Conceptos Controvertidos. </w:t>
      </w:r>
      <w:r w:rsidRPr="006B1F38">
        <w:rPr>
          <w:rFonts w:ascii="Arial" w:eastAsia="Arial" w:hAnsi="Arial" w:cs="Arial"/>
          <w:i/>
          <w:lang w:eastAsia="es-ES"/>
        </w:rPr>
        <w:t>Revista Internacional de Educación para la Justicia Social</w:t>
      </w:r>
      <w:r w:rsidRPr="006B1F38">
        <w:rPr>
          <w:rFonts w:ascii="Arial" w:eastAsia="Arial" w:hAnsi="Arial" w:cs="Arial"/>
          <w:lang w:eastAsia="es-ES"/>
        </w:rPr>
        <w:t xml:space="preserve">, </w:t>
      </w:r>
      <w:r w:rsidRPr="006B1F38">
        <w:rPr>
          <w:rFonts w:ascii="Arial" w:eastAsia="Arial" w:hAnsi="Arial" w:cs="Arial"/>
          <w:i/>
          <w:lang w:eastAsia="es-ES"/>
        </w:rPr>
        <w:t>5</w:t>
      </w:r>
      <w:r w:rsidRPr="006B1F38">
        <w:rPr>
          <w:rFonts w:ascii="Arial" w:eastAsia="Arial" w:hAnsi="Arial" w:cs="Arial"/>
          <w:lang w:eastAsia="es-ES"/>
        </w:rPr>
        <w:t xml:space="preserve">(2), </w:t>
      </w:r>
      <w:proofErr w:type="spellStart"/>
      <w:r w:rsidRPr="006B1F38">
        <w:rPr>
          <w:rFonts w:ascii="Arial" w:eastAsia="Arial" w:hAnsi="Arial" w:cs="Arial"/>
          <w:lang w:eastAsia="es-ES"/>
        </w:rPr>
        <w:t>Article</w:t>
      </w:r>
      <w:proofErr w:type="spellEnd"/>
      <w:r w:rsidRPr="006B1F38">
        <w:rPr>
          <w:rFonts w:ascii="Arial" w:eastAsia="Arial" w:hAnsi="Arial" w:cs="Arial"/>
          <w:lang w:eastAsia="es-ES"/>
        </w:rPr>
        <w:t xml:space="preserve"> 2. </w:t>
      </w:r>
      <w:hyperlink r:id="rId9">
        <w:r w:rsidRPr="006B1F38">
          <w:rPr>
            <w:rFonts w:ascii="Arial" w:eastAsia="Arial" w:hAnsi="Arial" w:cs="Arial"/>
            <w:color w:val="0000FF"/>
            <w:u w:val="single"/>
            <w:lang w:eastAsia="es-ES"/>
          </w:rPr>
          <w:t>https://doi.org/10.15366/riejs2016.5.2.002</w:t>
        </w:r>
      </w:hyperlink>
    </w:p>
    <w:p w:rsidR="006B1F38" w:rsidRPr="006B1F38" w:rsidRDefault="006B1F38" w:rsidP="006B1F38">
      <w:pPr>
        <w:spacing w:after="0"/>
        <w:ind w:left="720" w:hanging="720"/>
        <w:jc w:val="both"/>
        <w:rPr>
          <w:rFonts w:ascii="Arial" w:eastAsia="Arial" w:hAnsi="Arial" w:cs="Arial"/>
          <w:lang w:eastAsia="es-ES"/>
        </w:rPr>
      </w:pPr>
      <w:proofErr w:type="spellStart"/>
      <w:r w:rsidRPr="006B1F38">
        <w:rPr>
          <w:rFonts w:ascii="Arial" w:eastAsia="Arial" w:hAnsi="Arial" w:cs="Arial"/>
          <w:lang w:eastAsia="es-ES"/>
        </w:rPr>
        <w:t>Krichesky</w:t>
      </w:r>
      <w:proofErr w:type="spellEnd"/>
      <w:r w:rsidRPr="006B1F38">
        <w:rPr>
          <w:rFonts w:ascii="Arial" w:eastAsia="Arial" w:hAnsi="Arial" w:cs="Arial"/>
          <w:lang w:eastAsia="es-ES"/>
        </w:rPr>
        <w:t xml:space="preserve">, G. J., Martínez-Garrido, C., Martínez, A. M., García, A., Castro, A., &amp; González, A. (2011). Hacia un programa de formación docente para la Justicia Social. </w:t>
      </w:r>
      <w:r w:rsidRPr="006B1F38">
        <w:rPr>
          <w:rFonts w:ascii="Arial" w:eastAsia="Arial" w:hAnsi="Arial" w:cs="Arial"/>
          <w:i/>
          <w:lang w:eastAsia="es-ES"/>
        </w:rPr>
        <w:t>REICE. Revista Iberoamericana sobre Calidad, Eficacia y Cambio en Educación</w:t>
      </w:r>
      <w:r w:rsidRPr="006B1F38">
        <w:rPr>
          <w:rFonts w:ascii="Arial" w:eastAsia="Arial" w:hAnsi="Arial" w:cs="Arial"/>
          <w:lang w:eastAsia="es-ES"/>
        </w:rPr>
        <w:t xml:space="preserve">, </w:t>
      </w:r>
      <w:r w:rsidRPr="006B1F38">
        <w:rPr>
          <w:rFonts w:ascii="Arial" w:eastAsia="Arial" w:hAnsi="Arial" w:cs="Arial"/>
          <w:i/>
          <w:lang w:eastAsia="es-ES"/>
        </w:rPr>
        <w:t>9</w:t>
      </w:r>
      <w:r w:rsidRPr="006B1F38">
        <w:rPr>
          <w:rFonts w:ascii="Arial" w:eastAsia="Arial" w:hAnsi="Arial" w:cs="Arial"/>
          <w:lang w:eastAsia="es-ES"/>
        </w:rPr>
        <w:t>(4), 63-77.</w:t>
      </w:r>
    </w:p>
    <w:p w:rsidR="006B1F38" w:rsidRPr="006B1F38" w:rsidRDefault="006B1F38" w:rsidP="006B1F38">
      <w:pPr>
        <w:spacing w:after="0"/>
        <w:ind w:left="720" w:hanging="720"/>
        <w:jc w:val="both"/>
        <w:rPr>
          <w:rFonts w:ascii="Arial" w:eastAsia="Arial" w:hAnsi="Arial" w:cs="Arial"/>
          <w:lang w:eastAsia="es-ES"/>
        </w:rPr>
      </w:pPr>
      <w:proofErr w:type="spellStart"/>
      <w:r w:rsidRPr="006B1F38">
        <w:rPr>
          <w:rFonts w:ascii="Arial" w:eastAsia="Arial" w:hAnsi="Arial" w:cs="Arial"/>
          <w:lang w:eastAsia="es-ES"/>
        </w:rPr>
        <w:t>Marchesi</w:t>
      </w:r>
      <w:proofErr w:type="spellEnd"/>
      <w:r w:rsidRPr="006B1F38">
        <w:rPr>
          <w:rFonts w:ascii="Arial" w:eastAsia="Arial" w:hAnsi="Arial" w:cs="Arial"/>
          <w:lang w:eastAsia="es-ES"/>
        </w:rPr>
        <w:t>, A. y Martín E. (2014). Calidad de la enseñanza en tiempos de crisis. Madrid: Alianza.</w:t>
      </w:r>
    </w:p>
    <w:p w:rsidR="006B1F38" w:rsidRPr="006B1F38" w:rsidRDefault="006B1F38" w:rsidP="006B1F38">
      <w:pPr>
        <w:spacing w:after="0"/>
        <w:ind w:left="720" w:hanging="720"/>
        <w:jc w:val="both"/>
        <w:rPr>
          <w:rFonts w:ascii="Arial" w:eastAsia="Arial" w:hAnsi="Arial" w:cs="Arial"/>
          <w:lang w:eastAsia="es-ES"/>
        </w:rPr>
      </w:pPr>
      <w:proofErr w:type="spellStart"/>
      <w:r w:rsidRPr="006B1F38">
        <w:rPr>
          <w:rFonts w:ascii="Arial" w:eastAsia="Arial" w:hAnsi="Arial" w:cs="Arial"/>
          <w:lang w:eastAsia="es-ES"/>
        </w:rPr>
        <w:t>Mcdonald</w:t>
      </w:r>
      <w:proofErr w:type="spellEnd"/>
      <w:r w:rsidRPr="006B1F38">
        <w:rPr>
          <w:rFonts w:ascii="Arial" w:eastAsia="Arial" w:hAnsi="Arial" w:cs="Arial"/>
          <w:lang w:eastAsia="es-ES"/>
        </w:rPr>
        <w:t xml:space="preserve">, M. (2007). </w:t>
      </w:r>
      <w:proofErr w:type="spellStart"/>
      <w:r w:rsidRPr="006B1F38">
        <w:rPr>
          <w:rFonts w:ascii="Arial" w:eastAsia="Arial" w:hAnsi="Arial" w:cs="Arial"/>
          <w:lang w:eastAsia="es-ES"/>
        </w:rPr>
        <w:t>The</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Joint</w:t>
      </w:r>
      <w:proofErr w:type="spellEnd"/>
      <w:r w:rsidRPr="006B1F38">
        <w:rPr>
          <w:rFonts w:ascii="Arial" w:eastAsia="Arial" w:hAnsi="Arial" w:cs="Arial"/>
          <w:lang w:eastAsia="es-ES"/>
        </w:rPr>
        <w:t xml:space="preserve"> Enterprise of Social </w:t>
      </w:r>
      <w:proofErr w:type="spellStart"/>
      <w:r w:rsidRPr="006B1F38">
        <w:rPr>
          <w:rFonts w:ascii="Arial" w:eastAsia="Arial" w:hAnsi="Arial" w:cs="Arial"/>
          <w:lang w:eastAsia="es-ES"/>
        </w:rPr>
        <w:t>Justice</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Teacher</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Education</w:t>
      </w:r>
      <w:proofErr w:type="spellEnd"/>
      <w:r w:rsidRPr="006B1F38">
        <w:rPr>
          <w:rFonts w:ascii="Arial" w:eastAsia="Arial" w:hAnsi="Arial" w:cs="Arial"/>
          <w:lang w:eastAsia="es-ES"/>
        </w:rPr>
        <w:t xml:space="preserve">. </w:t>
      </w:r>
      <w:proofErr w:type="spellStart"/>
      <w:r w:rsidRPr="006B1F38">
        <w:rPr>
          <w:rFonts w:ascii="Arial" w:eastAsia="Arial" w:hAnsi="Arial" w:cs="Arial"/>
          <w:i/>
          <w:lang w:eastAsia="es-ES"/>
        </w:rPr>
        <w:t>Teachers</w:t>
      </w:r>
      <w:proofErr w:type="spellEnd"/>
      <w:r w:rsidRPr="006B1F38">
        <w:rPr>
          <w:rFonts w:ascii="Arial" w:eastAsia="Arial" w:hAnsi="Arial" w:cs="Arial"/>
          <w:i/>
          <w:lang w:eastAsia="es-ES"/>
        </w:rPr>
        <w:t xml:space="preserve"> </w:t>
      </w:r>
      <w:proofErr w:type="spellStart"/>
      <w:r w:rsidRPr="006B1F38">
        <w:rPr>
          <w:rFonts w:ascii="Arial" w:eastAsia="Arial" w:hAnsi="Arial" w:cs="Arial"/>
          <w:i/>
          <w:lang w:eastAsia="es-ES"/>
        </w:rPr>
        <w:t>College</w:t>
      </w:r>
      <w:proofErr w:type="spellEnd"/>
      <w:r w:rsidRPr="006B1F38">
        <w:rPr>
          <w:rFonts w:ascii="Arial" w:eastAsia="Arial" w:hAnsi="Arial" w:cs="Arial"/>
          <w:i/>
          <w:lang w:eastAsia="es-ES"/>
        </w:rPr>
        <w:t xml:space="preserve"> Record, 109</w:t>
      </w:r>
      <w:r w:rsidRPr="006B1F38">
        <w:rPr>
          <w:rFonts w:ascii="Arial" w:eastAsia="Arial" w:hAnsi="Arial" w:cs="Arial"/>
          <w:lang w:eastAsia="es-ES"/>
        </w:rPr>
        <w:t xml:space="preserve">(8), 2047-2081. </w:t>
      </w:r>
      <w:hyperlink r:id="rId10">
        <w:r w:rsidRPr="006B1F38">
          <w:rPr>
            <w:rFonts w:ascii="Arial" w:eastAsia="Arial" w:hAnsi="Arial" w:cs="Arial"/>
            <w:color w:val="0000FF"/>
            <w:u w:val="single"/>
            <w:lang w:eastAsia="es-ES"/>
          </w:rPr>
          <w:t>https://doi.org/10.1177/016146810710900806</w:t>
        </w:r>
      </w:hyperlink>
      <w:r w:rsidRPr="006B1F38">
        <w:rPr>
          <w:rFonts w:ascii="Arial" w:eastAsia="Arial" w:hAnsi="Arial" w:cs="Arial"/>
          <w:lang w:eastAsia="es-ES"/>
        </w:rPr>
        <w:t xml:space="preserve"> </w:t>
      </w:r>
    </w:p>
    <w:p w:rsidR="006B1F38" w:rsidRPr="006B1F38" w:rsidRDefault="006B1F38" w:rsidP="006B1F38">
      <w:pPr>
        <w:spacing w:after="0"/>
        <w:ind w:left="720" w:hanging="720"/>
        <w:jc w:val="both"/>
        <w:rPr>
          <w:rFonts w:ascii="Arial" w:eastAsia="Arial" w:hAnsi="Arial" w:cs="Arial"/>
          <w:lang w:eastAsia="es-ES"/>
        </w:rPr>
      </w:pPr>
      <w:r w:rsidRPr="006B1F38">
        <w:rPr>
          <w:rFonts w:ascii="Arial" w:eastAsia="Arial" w:hAnsi="Arial" w:cs="Arial"/>
          <w:lang w:eastAsia="es-ES"/>
        </w:rPr>
        <w:t xml:space="preserve">Murillo, F. J., &amp; Hernández-Castilla, R. (2011). Hacia un concepto de Justicia Social. </w:t>
      </w:r>
      <w:r w:rsidRPr="006B1F38">
        <w:rPr>
          <w:rFonts w:ascii="Arial" w:eastAsia="Arial" w:hAnsi="Arial" w:cs="Arial"/>
          <w:i/>
          <w:lang w:eastAsia="es-ES"/>
        </w:rPr>
        <w:t>REICE. Revista Iberoamericana sobre Calidad, Eficacia y Cambio en Educación</w:t>
      </w:r>
      <w:r w:rsidRPr="006B1F38">
        <w:rPr>
          <w:rFonts w:ascii="Arial" w:eastAsia="Arial" w:hAnsi="Arial" w:cs="Arial"/>
          <w:lang w:eastAsia="es-ES"/>
        </w:rPr>
        <w:t xml:space="preserve">, </w:t>
      </w:r>
      <w:r w:rsidRPr="006B1F38">
        <w:rPr>
          <w:rFonts w:ascii="Arial" w:eastAsia="Arial" w:hAnsi="Arial" w:cs="Arial"/>
          <w:i/>
          <w:lang w:eastAsia="es-ES"/>
        </w:rPr>
        <w:t>9</w:t>
      </w:r>
      <w:r w:rsidRPr="006B1F38">
        <w:rPr>
          <w:rFonts w:ascii="Arial" w:eastAsia="Arial" w:hAnsi="Arial" w:cs="Arial"/>
          <w:lang w:eastAsia="es-ES"/>
        </w:rPr>
        <w:t>(4), 8-23.</w:t>
      </w:r>
    </w:p>
    <w:p w:rsidR="006B1F38" w:rsidRPr="006B1F38" w:rsidRDefault="006B1F38" w:rsidP="006B1F38">
      <w:pPr>
        <w:spacing w:after="0"/>
        <w:ind w:left="720" w:hanging="720"/>
        <w:jc w:val="both"/>
        <w:rPr>
          <w:rFonts w:ascii="Arial" w:eastAsia="Arial" w:hAnsi="Arial" w:cs="Arial"/>
          <w:color w:val="000000"/>
          <w:lang w:eastAsia="es-ES"/>
        </w:rPr>
      </w:pPr>
      <w:r w:rsidRPr="006B1F38">
        <w:rPr>
          <w:rFonts w:ascii="Arial" w:eastAsia="Arial" w:hAnsi="Arial" w:cs="Arial"/>
          <w:color w:val="000000"/>
          <w:lang w:eastAsia="es-ES"/>
        </w:rPr>
        <w:t xml:space="preserve">Pascual, B. (2006). Calidad, equidad e indicadores en el sistema educativo español. </w:t>
      </w:r>
      <w:r w:rsidRPr="006B1F38">
        <w:rPr>
          <w:rFonts w:ascii="Arial" w:eastAsia="Arial" w:hAnsi="Arial" w:cs="Arial"/>
          <w:i/>
          <w:color w:val="000000"/>
          <w:lang w:eastAsia="es-ES"/>
        </w:rPr>
        <w:t>Pulso</w:t>
      </w:r>
      <w:r w:rsidRPr="006B1F38">
        <w:rPr>
          <w:rFonts w:ascii="Arial" w:eastAsia="Arial" w:hAnsi="Arial" w:cs="Arial"/>
          <w:color w:val="000000"/>
          <w:lang w:eastAsia="es-ES"/>
        </w:rPr>
        <w:t xml:space="preserve">, </w:t>
      </w:r>
      <w:r w:rsidRPr="006B1F38">
        <w:rPr>
          <w:rFonts w:ascii="Arial" w:eastAsia="Arial" w:hAnsi="Arial" w:cs="Arial"/>
          <w:i/>
          <w:color w:val="000000"/>
          <w:lang w:eastAsia="es-ES"/>
        </w:rPr>
        <w:t>29</w:t>
      </w:r>
      <w:r w:rsidRPr="006B1F38">
        <w:rPr>
          <w:rFonts w:ascii="Arial" w:eastAsia="Arial" w:hAnsi="Arial" w:cs="Arial"/>
          <w:color w:val="000000"/>
          <w:lang w:eastAsia="es-ES"/>
        </w:rPr>
        <w:t>, 43-58.</w:t>
      </w:r>
    </w:p>
    <w:p w:rsidR="006B1F38" w:rsidRPr="006B1F38" w:rsidRDefault="006B1F38" w:rsidP="006B1F38">
      <w:pPr>
        <w:pBdr>
          <w:top w:val="nil"/>
          <w:left w:val="nil"/>
          <w:bottom w:val="nil"/>
          <w:right w:val="nil"/>
          <w:between w:val="nil"/>
        </w:pBdr>
        <w:spacing w:before="280" w:after="280"/>
        <w:jc w:val="both"/>
        <w:rPr>
          <w:rFonts w:ascii="Arial" w:eastAsia="Arial" w:hAnsi="Arial" w:cs="Arial"/>
          <w:color w:val="000000"/>
          <w:lang w:eastAsia="es-ES"/>
        </w:rPr>
      </w:pPr>
      <w:proofErr w:type="spellStart"/>
      <w:r w:rsidRPr="006B1F38">
        <w:rPr>
          <w:rFonts w:ascii="Arial" w:eastAsia="Arial" w:hAnsi="Arial" w:cs="Arial"/>
          <w:lang w:eastAsia="es-ES"/>
        </w:rPr>
        <w:t>Rawls</w:t>
      </w:r>
      <w:proofErr w:type="spellEnd"/>
      <w:r w:rsidRPr="006B1F38">
        <w:rPr>
          <w:rFonts w:ascii="Arial" w:eastAsia="Arial" w:hAnsi="Arial" w:cs="Arial"/>
          <w:lang w:eastAsia="es-ES"/>
        </w:rPr>
        <w:t xml:space="preserve">, J. (2002). </w:t>
      </w:r>
      <w:r w:rsidRPr="006B1F38">
        <w:rPr>
          <w:rFonts w:ascii="Arial" w:eastAsia="Arial" w:hAnsi="Arial" w:cs="Arial"/>
          <w:i/>
          <w:lang w:eastAsia="es-ES"/>
        </w:rPr>
        <w:t>La justicia como equidad. Una reformulación</w:t>
      </w:r>
      <w:r w:rsidRPr="006B1F38">
        <w:rPr>
          <w:rFonts w:ascii="Arial" w:eastAsia="Arial" w:hAnsi="Arial" w:cs="Arial"/>
          <w:lang w:eastAsia="es-ES"/>
        </w:rPr>
        <w:t>. Paidós.</w:t>
      </w:r>
    </w:p>
    <w:p w:rsidR="006B1F38" w:rsidRDefault="006B1F38">
      <w:pPr>
        <w:rPr>
          <w:rFonts w:ascii="Arial" w:eastAsia="Arial" w:hAnsi="Arial" w:cs="Arial"/>
          <w:lang w:eastAsia="es-ES"/>
        </w:rPr>
      </w:pPr>
      <w:r>
        <w:rPr>
          <w:rFonts w:ascii="Arial" w:eastAsia="Arial" w:hAnsi="Arial" w:cs="Arial"/>
          <w:lang w:eastAsia="es-ES"/>
        </w:rPr>
        <w:br w:type="page"/>
      </w:r>
    </w:p>
    <w:p w:rsidR="006B1F38" w:rsidRPr="006B1F38" w:rsidRDefault="006B1F38" w:rsidP="006B1F38">
      <w:pPr>
        <w:spacing w:after="160" w:line="278" w:lineRule="auto"/>
        <w:jc w:val="both"/>
        <w:rPr>
          <w:rFonts w:ascii="Arial" w:eastAsia="Arial" w:hAnsi="Arial" w:cs="Arial"/>
          <w:b/>
          <w:lang w:eastAsia="es-ES"/>
        </w:rPr>
      </w:pPr>
      <w:r w:rsidRPr="006B1F38">
        <w:rPr>
          <w:rFonts w:ascii="Arial" w:eastAsia="Arial" w:hAnsi="Arial" w:cs="Arial"/>
          <w:b/>
          <w:lang w:eastAsia="es-ES"/>
        </w:rPr>
        <w:lastRenderedPageBreak/>
        <w:t xml:space="preserve">Tema 2. Teorías de cada autor: </w:t>
      </w:r>
      <w:proofErr w:type="spellStart"/>
      <w:r w:rsidRPr="006B1F38">
        <w:rPr>
          <w:rFonts w:ascii="Arial" w:eastAsia="Arial" w:hAnsi="Arial" w:cs="Arial"/>
          <w:b/>
          <w:lang w:eastAsia="es-ES"/>
        </w:rPr>
        <w:t>Rawls</w:t>
      </w:r>
      <w:proofErr w:type="spellEnd"/>
      <w:r w:rsidRPr="006B1F38">
        <w:rPr>
          <w:rFonts w:ascii="Arial" w:eastAsia="Arial" w:hAnsi="Arial" w:cs="Arial"/>
          <w:b/>
          <w:lang w:eastAsia="es-ES"/>
        </w:rPr>
        <w:t xml:space="preserve">, </w:t>
      </w:r>
      <w:proofErr w:type="spellStart"/>
      <w:r w:rsidRPr="006B1F38">
        <w:rPr>
          <w:rFonts w:ascii="Arial" w:eastAsia="Arial" w:hAnsi="Arial" w:cs="Arial"/>
          <w:b/>
          <w:lang w:eastAsia="es-ES"/>
        </w:rPr>
        <w:t>Sen</w:t>
      </w:r>
      <w:proofErr w:type="spellEnd"/>
      <w:r w:rsidRPr="006B1F38">
        <w:rPr>
          <w:rFonts w:ascii="Arial" w:eastAsia="Arial" w:hAnsi="Arial" w:cs="Arial"/>
          <w:b/>
          <w:lang w:eastAsia="es-ES"/>
        </w:rPr>
        <w:t xml:space="preserve"> y </w:t>
      </w:r>
      <w:proofErr w:type="spellStart"/>
      <w:r w:rsidRPr="006B1F38">
        <w:rPr>
          <w:rFonts w:ascii="Arial" w:eastAsia="Arial" w:hAnsi="Arial" w:cs="Arial"/>
          <w:b/>
          <w:lang w:eastAsia="es-ES"/>
        </w:rPr>
        <w:t>Walzer</w:t>
      </w:r>
      <w:proofErr w:type="spellEnd"/>
      <w:r w:rsidRPr="006B1F38">
        <w:rPr>
          <w:rFonts w:ascii="Arial" w:eastAsia="Arial" w:hAnsi="Arial" w:cs="Arial"/>
          <w:b/>
          <w:lang w:eastAsia="es-ES"/>
        </w:rPr>
        <w:t xml:space="preserve">. Relación de las teorías con la visión de las desigualdades sociales. </w:t>
      </w:r>
    </w:p>
    <w:p w:rsidR="006B1F38" w:rsidRPr="006B1F38" w:rsidRDefault="006B1F38" w:rsidP="006B1F38">
      <w:pPr>
        <w:numPr>
          <w:ilvl w:val="0"/>
          <w:numId w:val="4"/>
        </w:numPr>
        <w:pBdr>
          <w:top w:val="nil"/>
          <w:left w:val="nil"/>
          <w:bottom w:val="nil"/>
          <w:right w:val="nil"/>
          <w:between w:val="nil"/>
        </w:pBdr>
        <w:spacing w:after="160" w:line="278" w:lineRule="auto"/>
        <w:jc w:val="both"/>
        <w:rPr>
          <w:rFonts w:ascii="Arial" w:eastAsia="Arial" w:hAnsi="Arial" w:cs="Arial"/>
          <w:b/>
          <w:color w:val="000000"/>
          <w:lang w:eastAsia="es-ES"/>
        </w:rPr>
      </w:pPr>
      <w:r w:rsidRPr="006B1F38">
        <w:rPr>
          <w:rFonts w:ascii="Arial" w:eastAsia="Arial" w:hAnsi="Arial" w:cs="Arial"/>
          <w:b/>
          <w:color w:val="000000"/>
          <w:lang w:eastAsia="es-ES"/>
        </w:rPr>
        <w:t>Introducción</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La desigualdad social</w:t>
      </w:r>
      <w:r w:rsidRPr="006B1F38">
        <w:rPr>
          <w:rFonts w:ascii="Arial" w:eastAsia="Arial" w:hAnsi="Arial" w:cs="Arial"/>
          <w:color w:val="FF0000"/>
          <w:lang w:eastAsia="es-ES"/>
        </w:rPr>
        <w:t xml:space="preserve"> </w:t>
      </w:r>
      <w:r w:rsidRPr="006B1F38">
        <w:rPr>
          <w:rFonts w:ascii="Arial" w:eastAsia="Arial" w:hAnsi="Arial" w:cs="Arial"/>
          <w:lang w:eastAsia="es-ES"/>
        </w:rPr>
        <w:t>es una situación indeseable en la que algunas personas se encuentran en desventaja por cualquier razón socioeconómica, demográfica, cultural, etc. En el campo de la educación, debido a su fuerte vinculación con la adquisición de competencias y con la promoción social de colectivos desfavorecidos, la desigualdad educativa es una preocupación clave de la investigación educativa, del desarrollo de políticas educativas, y del despliegue de los procesos de enseñanza-aprendizaje (</w:t>
      </w:r>
      <w:proofErr w:type="spellStart"/>
      <w:r w:rsidRPr="006B1F38">
        <w:rPr>
          <w:rFonts w:ascii="Arial" w:eastAsia="Arial" w:hAnsi="Arial" w:cs="Arial"/>
          <w:lang w:eastAsia="es-ES"/>
        </w:rPr>
        <w:t>Broer</w:t>
      </w:r>
      <w:proofErr w:type="spellEnd"/>
      <w:r w:rsidRPr="006B1F38">
        <w:rPr>
          <w:rFonts w:ascii="Arial" w:eastAsia="Arial" w:hAnsi="Arial" w:cs="Arial"/>
          <w:lang w:eastAsia="es-ES"/>
        </w:rPr>
        <w:t xml:space="preserve"> et al., 2019).</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Para entender mejor las implicaciones de las desigualdades socioeducativas, y poder plantear acciones concretas para prevenirlas desde la acción educativa, resulta fundamental partir de un marco definitorio de la Justicia Social. Al respecto, existen varias teorías no excluyentes de Justicia Social que abordan esta cuestión y pueden orientar estas acciones.</w:t>
      </w:r>
    </w:p>
    <w:p w:rsidR="006B1F38" w:rsidRPr="006B1F38" w:rsidRDefault="006B1F38" w:rsidP="006B1F38">
      <w:pPr>
        <w:numPr>
          <w:ilvl w:val="0"/>
          <w:numId w:val="4"/>
        </w:numPr>
        <w:pBdr>
          <w:top w:val="nil"/>
          <w:left w:val="nil"/>
          <w:bottom w:val="nil"/>
          <w:right w:val="nil"/>
          <w:between w:val="nil"/>
        </w:pBdr>
        <w:spacing w:after="0" w:line="278" w:lineRule="auto"/>
        <w:jc w:val="both"/>
        <w:rPr>
          <w:rFonts w:ascii="Arial" w:eastAsia="Arial" w:hAnsi="Arial" w:cs="Arial"/>
          <w:b/>
          <w:color w:val="000000"/>
          <w:lang w:eastAsia="es-ES"/>
        </w:rPr>
      </w:pPr>
      <w:r w:rsidRPr="006B1F38">
        <w:rPr>
          <w:rFonts w:ascii="Arial" w:eastAsia="Arial" w:hAnsi="Arial" w:cs="Arial"/>
          <w:b/>
          <w:color w:val="000000"/>
          <w:lang w:eastAsia="es-ES"/>
        </w:rPr>
        <w:t>Teorías de Justicia Social</w:t>
      </w:r>
    </w:p>
    <w:p w:rsidR="006B1F38" w:rsidRPr="006B1F38" w:rsidRDefault="006B1F38" w:rsidP="006B1F38">
      <w:pPr>
        <w:numPr>
          <w:ilvl w:val="1"/>
          <w:numId w:val="4"/>
        </w:numPr>
        <w:pBdr>
          <w:top w:val="nil"/>
          <w:left w:val="nil"/>
          <w:bottom w:val="nil"/>
          <w:right w:val="nil"/>
          <w:between w:val="nil"/>
        </w:pBdr>
        <w:spacing w:after="160" w:line="278" w:lineRule="auto"/>
        <w:jc w:val="both"/>
        <w:rPr>
          <w:rFonts w:ascii="Arial" w:eastAsia="Arial" w:hAnsi="Arial" w:cs="Arial"/>
          <w:b/>
          <w:color w:val="000000"/>
          <w:lang w:eastAsia="es-ES"/>
        </w:rPr>
      </w:pPr>
      <w:r w:rsidRPr="006B1F38">
        <w:rPr>
          <w:rFonts w:ascii="Arial" w:eastAsia="Arial" w:hAnsi="Arial" w:cs="Arial"/>
          <w:b/>
          <w:color w:val="000000"/>
          <w:lang w:eastAsia="es-ES"/>
        </w:rPr>
        <w:t xml:space="preserve">Teoría de John </w:t>
      </w:r>
      <w:proofErr w:type="spellStart"/>
      <w:r w:rsidRPr="006B1F38">
        <w:rPr>
          <w:rFonts w:ascii="Arial" w:eastAsia="Arial" w:hAnsi="Arial" w:cs="Arial"/>
          <w:b/>
          <w:color w:val="000000"/>
          <w:lang w:eastAsia="es-ES"/>
        </w:rPr>
        <w:t>Rawls</w:t>
      </w:r>
      <w:proofErr w:type="spellEnd"/>
      <w:r w:rsidRPr="006B1F38">
        <w:rPr>
          <w:rFonts w:ascii="Arial" w:eastAsia="Arial" w:hAnsi="Arial" w:cs="Arial"/>
          <w:b/>
          <w:color w:val="000000"/>
          <w:lang w:eastAsia="es-ES"/>
        </w:rPr>
        <w:t xml:space="preserve"> (</w:t>
      </w:r>
      <w:hyperlink r:id="rId11">
        <w:r w:rsidRPr="006B1F38">
          <w:rPr>
            <w:rFonts w:ascii="Arial" w:eastAsia="Arial" w:hAnsi="Arial" w:cs="Arial"/>
            <w:b/>
            <w:color w:val="1155CC"/>
            <w:u w:val="single"/>
            <w:lang w:eastAsia="es-ES"/>
          </w:rPr>
          <w:t>https://www.youtube.com/watch?v=j9eS1zOEacQ</w:t>
        </w:r>
      </w:hyperlink>
      <w:r w:rsidRPr="006B1F38">
        <w:rPr>
          <w:rFonts w:ascii="Arial" w:eastAsia="Arial" w:hAnsi="Arial" w:cs="Arial"/>
          <w:b/>
          <w:color w:val="000000"/>
          <w:lang w:eastAsia="es-ES"/>
        </w:rPr>
        <w:t xml:space="preserve">) </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 xml:space="preserve">John </w:t>
      </w:r>
      <w:proofErr w:type="spellStart"/>
      <w:r w:rsidRPr="006B1F38">
        <w:rPr>
          <w:rFonts w:ascii="Arial" w:eastAsia="Arial" w:hAnsi="Arial" w:cs="Arial"/>
          <w:lang w:eastAsia="es-ES"/>
        </w:rPr>
        <w:t>Rawls</w:t>
      </w:r>
      <w:proofErr w:type="spellEnd"/>
      <w:r w:rsidRPr="006B1F38">
        <w:rPr>
          <w:rFonts w:ascii="Arial" w:eastAsia="Arial" w:hAnsi="Arial" w:cs="Arial"/>
          <w:lang w:eastAsia="es-ES"/>
        </w:rPr>
        <w:t xml:space="preserve"> entiende la Justicia Social a partir de las nociones de equidad e igualdad de oportunidades, no bajo un enfoque estricto de igualdad. Las instituciones sociales más relevantes deben promover la distribución equitativa de recursos o bienes primarios, basándose en dos principios fundamentales e inalienables (Caballero, 2006):</w:t>
      </w:r>
    </w:p>
    <w:p w:rsidR="006B1F38" w:rsidRPr="006B1F38" w:rsidRDefault="006B1F38" w:rsidP="006B1F38">
      <w:pPr>
        <w:numPr>
          <w:ilvl w:val="0"/>
          <w:numId w:val="5"/>
        </w:numPr>
        <w:pBdr>
          <w:top w:val="nil"/>
          <w:left w:val="nil"/>
          <w:bottom w:val="nil"/>
          <w:right w:val="nil"/>
          <w:between w:val="nil"/>
        </w:pBdr>
        <w:spacing w:after="0" w:line="278" w:lineRule="auto"/>
        <w:jc w:val="both"/>
        <w:rPr>
          <w:rFonts w:ascii="Arial" w:eastAsia="Arial" w:hAnsi="Arial" w:cs="Arial"/>
          <w:color w:val="000000"/>
          <w:lang w:eastAsia="es-ES"/>
        </w:rPr>
      </w:pPr>
      <w:r w:rsidRPr="006B1F38">
        <w:rPr>
          <w:rFonts w:ascii="Arial" w:eastAsia="Arial" w:hAnsi="Arial" w:cs="Arial"/>
          <w:color w:val="000000"/>
          <w:lang w:eastAsia="es-ES"/>
        </w:rPr>
        <w:t xml:space="preserve">Principio de libertad: toda persona es igual en cuanto a las libertades políticas, de expresión, de reunión, de pensamiento, de propiedad, etc., de modo pueda </w:t>
      </w:r>
      <w:proofErr w:type="spellStart"/>
      <w:r w:rsidRPr="006B1F38">
        <w:rPr>
          <w:rFonts w:ascii="Arial" w:eastAsia="Arial" w:hAnsi="Arial" w:cs="Arial"/>
          <w:color w:val="000000"/>
          <w:lang w:eastAsia="es-ES"/>
        </w:rPr>
        <w:t>autorrealizarse</w:t>
      </w:r>
      <w:proofErr w:type="spellEnd"/>
      <w:r w:rsidRPr="006B1F38">
        <w:rPr>
          <w:rFonts w:ascii="Arial" w:eastAsia="Arial" w:hAnsi="Arial" w:cs="Arial"/>
          <w:color w:val="000000"/>
          <w:lang w:eastAsia="es-ES"/>
        </w:rPr>
        <w:t xml:space="preserve"> completamente independientemente de su origen y clase social.</w:t>
      </w:r>
    </w:p>
    <w:p w:rsidR="006B1F38" w:rsidRPr="006B1F38" w:rsidRDefault="006B1F38" w:rsidP="006B1F38">
      <w:pPr>
        <w:numPr>
          <w:ilvl w:val="0"/>
          <w:numId w:val="5"/>
        </w:numPr>
        <w:pBdr>
          <w:top w:val="nil"/>
          <w:left w:val="nil"/>
          <w:bottom w:val="nil"/>
          <w:right w:val="nil"/>
          <w:between w:val="nil"/>
        </w:pBdr>
        <w:spacing w:after="0" w:line="278" w:lineRule="auto"/>
        <w:jc w:val="both"/>
        <w:rPr>
          <w:rFonts w:ascii="Arial" w:eastAsia="Arial" w:hAnsi="Arial" w:cs="Arial"/>
          <w:color w:val="000000"/>
          <w:lang w:eastAsia="es-ES"/>
        </w:rPr>
      </w:pPr>
      <w:r w:rsidRPr="006B1F38">
        <w:rPr>
          <w:rFonts w:ascii="Arial" w:eastAsia="Arial" w:hAnsi="Arial" w:cs="Arial"/>
          <w:color w:val="000000"/>
          <w:lang w:eastAsia="es-ES"/>
        </w:rPr>
        <w:t>Principio de diferencia: una vez satisfecho el principio de libertad, está justificada la distribución desigual de los bienes primarios desde las instituciones públicas y privadas siempre y cuando esta desigualdad mejore las expectativas de los más vulnerables o menos favorecidos. Evidentemente, el principio de libertad está por encima del principio de diferencia, siendo condición necesaria para el segundo.</w:t>
      </w:r>
    </w:p>
    <w:p w:rsidR="006B1F38" w:rsidRPr="006B1F38" w:rsidRDefault="006B1F38" w:rsidP="006B1F38">
      <w:pPr>
        <w:pBdr>
          <w:top w:val="nil"/>
          <w:left w:val="nil"/>
          <w:bottom w:val="nil"/>
          <w:right w:val="nil"/>
          <w:between w:val="nil"/>
        </w:pBdr>
        <w:spacing w:after="0" w:line="278" w:lineRule="auto"/>
        <w:jc w:val="both"/>
        <w:rPr>
          <w:rFonts w:ascii="Arial" w:eastAsia="Arial" w:hAnsi="Arial" w:cs="Arial"/>
          <w:color w:val="000000"/>
          <w:lang w:eastAsia="es-ES"/>
        </w:rPr>
      </w:pPr>
    </w:p>
    <w:p w:rsidR="006B1F38" w:rsidRPr="006B1F38" w:rsidRDefault="006B1F38" w:rsidP="006B1F38">
      <w:pPr>
        <w:pBdr>
          <w:top w:val="nil"/>
          <w:left w:val="nil"/>
          <w:bottom w:val="nil"/>
          <w:right w:val="nil"/>
          <w:between w:val="nil"/>
        </w:pBdr>
        <w:spacing w:after="0" w:line="278" w:lineRule="auto"/>
        <w:jc w:val="both"/>
        <w:rPr>
          <w:rFonts w:ascii="Arial" w:eastAsia="Arial" w:hAnsi="Arial" w:cs="Arial"/>
          <w:lang w:eastAsia="es-ES"/>
        </w:rPr>
      </w:pPr>
      <w:r w:rsidRPr="006B1F38">
        <w:rPr>
          <w:rFonts w:ascii="Arial" w:eastAsia="Arial" w:hAnsi="Arial" w:cs="Arial"/>
          <w:color w:val="000000"/>
          <w:lang w:eastAsia="es-ES"/>
        </w:rPr>
        <w:t>En definitiva</w:t>
      </w:r>
      <w:r w:rsidRPr="006B1F38">
        <w:rPr>
          <w:rFonts w:ascii="Arial" w:eastAsia="Arial" w:hAnsi="Arial" w:cs="Arial"/>
          <w:lang w:eastAsia="es-ES"/>
        </w:rPr>
        <w:t xml:space="preserve">, </w:t>
      </w:r>
      <w:proofErr w:type="spellStart"/>
      <w:r w:rsidRPr="006B1F38">
        <w:rPr>
          <w:rFonts w:ascii="Arial" w:eastAsia="Arial" w:hAnsi="Arial" w:cs="Arial"/>
          <w:lang w:eastAsia="es-ES"/>
        </w:rPr>
        <w:t>Rawls</w:t>
      </w:r>
      <w:proofErr w:type="spellEnd"/>
      <w:r w:rsidRPr="006B1F38">
        <w:rPr>
          <w:rFonts w:ascii="Arial" w:eastAsia="Arial" w:hAnsi="Arial" w:cs="Arial"/>
          <w:lang w:eastAsia="es-ES"/>
        </w:rPr>
        <w:t xml:space="preserve"> (2002) defiende que la Justicia Social debe promover la igualdad de oportunidades, entendida como:</w:t>
      </w:r>
    </w:p>
    <w:p w:rsidR="006B1F38" w:rsidRPr="006B1F38" w:rsidRDefault="006B1F38" w:rsidP="006B1F38">
      <w:pPr>
        <w:spacing w:after="160" w:line="278" w:lineRule="auto"/>
        <w:ind w:left="720"/>
        <w:jc w:val="both"/>
        <w:rPr>
          <w:rFonts w:ascii="Arial" w:eastAsia="Arial" w:hAnsi="Arial" w:cs="Arial"/>
          <w:i/>
          <w:lang w:eastAsia="es-ES"/>
        </w:rPr>
      </w:pPr>
      <w:proofErr w:type="gramStart"/>
      <w:r w:rsidRPr="006B1F38">
        <w:rPr>
          <w:rFonts w:ascii="Arial" w:eastAsia="Arial" w:hAnsi="Arial" w:cs="Arial"/>
          <w:lang w:eastAsia="es-ES"/>
        </w:rPr>
        <w:t>suponiendo</w:t>
      </w:r>
      <w:proofErr w:type="gramEnd"/>
      <w:r w:rsidRPr="006B1F38">
        <w:rPr>
          <w:rFonts w:ascii="Arial" w:eastAsia="Arial" w:hAnsi="Arial" w:cs="Arial"/>
          <w:lang w:eastAsia="es-ES"/>
        </w:rPr>
        <w:t xml:space="preserve"> que haya una distribución de dotaciones innatas, los que tienen el mismo nivel de talento y habilidad y la misma disposición a hacer uso de esos dones deberían tener las mismas perspectivas de éxito independientemente de su clase social de origen, la clase en la que han nacido y crecido hasta la edad de la razón. En todas las partes de la sociedad debe de haber aproximadamente las mismas perspectivas de cultura y logro para los que están similarmente motivados y dotados (p. 74).</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lastRenderedPageBreak/>
        <w:t xml:space="preserve">Por tanto, la igualdad de oportunidades va más allá de la distribución igualitaria de recursos, siendo necesario compensar a las personas vulnerables en las cuestiones sobre las que no tienen capacidad de control (Bolívar, 2012). </w:t>
      </w:r>
    </w:p>
    <w:p w:rsidR="006B1F38" w:rsidRPr="006B1F38" w:rsidRDefault="006B1F38" w:rsidP="006B1F38">
      <w:pPr>
        <w:spacing w:after="160" w:line="278" w:lineRule="auto"/>
        <w:ind w:left="720" w:hanging="720"/>
        <w:jc w:val="both"/>
        <w:rPr>
          <w:rFonts w:ascii="Arial" w:eastAsia="Arial" w:hAnsi="Arial" w:cs="Arial"/>
          <w:lang w:eastAsia="es-ES"/>
        </w:rPr>
      </w:pPr>
      <w:bookmarkStart w:id="0" w:name="_heading=h.1fob9te" w:colFirst="0" w:colLast="0"/>
      <w:bookmarkEnd w:id="0"/>
      <w:r w:rsidRPr="006B1F38">
        <w:rPr>
          <w:rFonts w:ascii="Arial" w:eastAsia="Arial" w:hAnsi="Arial" w:cs="Arial"/>
          <w:lang w:eastAsia="es-ES"/>
        </w:rPr>
        <w:t xml:space="preserve">La igualdad de oportunidades y el principio de diferencia son uno de los pilares fundamentales sobre los que se basan numerosas leyes educativas que intentan compensar las desigualdades inherentes en el sistema; más allá de la </w:t>
      </w:r>
      <w:proofErr w:type="spellStart"/>
      <w:r w:rsidRPr="006B1F38">
        <w:rPr>
          <w:rFonts w:ascii="Arial" w:eastAsia="Arial" w:hAnsi="Arial" w:cs="Arial"/>
          <w:lang w:eastAsia="es-ES"/>
        </w:rPr>
        <w:t>meritocracia</w:t>
      </w:r>
      <w:proofErr w:type="spellEnd"/>
      <w:r w:rsidRPr="006B1F38">
        <w:rPr>
          <w:rFonts w:ascii="Arial" w:eastAsia="Arial" w:hAnsi="Arial" w:cs="Arial"/>
          <w:lang w:eastAsia="es-ES"/>
        </w:rPr>
        <w:t xml:space="preserve"> y el esfuerzo individual, esta teoría justifica las políticas compensatorias con la condición de que contribuyan a mejorar las competencias, la carrera académica y la carrera laboral de los estudiantes más desfavorecidos, de modo que se logre aumentar la calidad educativa (Pascual, 2006).</w:t>
      </w:r>
    </w:p>
    <w:p w:rsidR="006B1F38" w:rsidRPr="006B1F38" w:rsidRDefault="006B1F38" w:rsidP="006B1F38">
      <w:pPr>
        <w:numPr>
          <w:ilvl w:val="1"/>
          <w:numId w:val="4"/>
        </w:numPr>
        <w:pBdr>
          <w:top w:val="nil"/>
          <w:left w:val="nil"/>
          <w:bottom w:val="nil"/>
          <w:right w:val="nil"/>
          <w:between w:val="nil"/>
        </w:pBdr>
        <w:spacing w:after="160" w:line="278" w:lineRule="auto"/>
        <w:jc w:val="both"/>
        <w:rPr>
          <w:rFonts w:ascii="Arial" w:eastAsia="Arial" w:hAnsi="Arial" w:cs="Arial"/>
          <w:b/>
          <w:color w:val="000000"/>
          <w:lang w:eastAsia="es-ES"/>
        </w:rPr>
      </w:pPr>
      <w:r w:rsidRPr="006B1F38">
        <w:rPr>
          <w:rFonts w:ascii="Arial" w:eastAsia="Arial" w:hAnsi="Arial" w:cs="Arial"/>
          <w:b/>
          <w:color w:val="000000"/>
          <w:lang w:eastAsia="es-ES"/>
        </w:rPr>
        <w:t xml:space="preserve">Teoría de las capacidades de </w:t>
      </w:r>
      <w:proofErr w:type="spellStart"/>
      <w:r w:rsidRPr="006B1F38">
        <w:rPr>
          <w:rFonts w:ascii="Arial" w:eastAsia="Arial" w:hAnsi="Arial" w:cs="Arial"/>
          <w:b/>
          <w:color w:val="000000"/>
          <w:lang w:eastAsia="es-ES"/>
        </w:rPr>
        <w:t>Sen</w:t>
      </w:r>
      <w:proofErr w:type="spellEnd"/>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 xml:space="preserve">A partir de las ideas de </w:t>
      </w:r>
      <w:proofErr w:type="spellStart"/>
      <w:r w:rsidRPr="006B1F38">
        <w:rPr>
          <w:rFonts w:ascii="Arial" w:eastAsia="Arial" w:hAnsi="Arial" w:cs="Arial"/>
          <w:lang w:eastAsia="es-ES"/>
        </w:rPr>
        <w:t>Rawls</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Sen</w:t>
      </w:r>
      <w:proofErr w:type="spellEnd"/>
      <w:r w:rsidRPr="006B1F38">
        <w:rPr>
          <w:rFonts w:ascii="Arial" w:eastAsia="Arial" w:hAnsi="Arial" w:cs="Arial"/>
          <w:lang w:eastAsia="es-ES"/>
        </w:rPr>
        <w:t xml:space="preserve"> desarrolla una propuesta de equidad no centrada directamente en la igualdad de bienes primarios, sino en la igualdad de capacidades funcionales individuales, entendidas éstas como las acciones valiosas (a juicio de las propias personas) que pueden hacer las personas para alcanzar la libertad sustantiva. Así, la teoría de </w:t>
      </w:r>
      <w:proofErr w:type="spellStart"/>
      <w:r w:rsidRPr="006B1F38">
        <w:rPr>
          <w:rFonts w:ascii="Arial" w:eastAsia="Arial" w:hAnsi="Arial" w:cs="Arial"/>
          <w:lang w:eastAsia="es-ES"/>
        </w:rPr>
        <w:t>Sen</w:t>
      </w:r>
      <w:proofErr w:type="spellEnd"/>
      <w:r w:rsidRPr="006B1F38">
        <w:rPr>
          <w:rFonts w:ascii="Arial" w:eastAsia="Arial" w:hAnsi="Arial" w:cs="Arial"/>
          <w:lang w:eastAsia="es-ES"/>
        </w:rPr>
        <w:t xml:space="preserve">, a diferencia de </w:t>
      </w:r>
      <w:proofErr w:type="spellStart"/>
      <w:r w:rsidRPr="006B1F38">
        <w:rPr>
          <w:rFonts w:ascii="Arial" w:eastAsia="Arial" w:hAnsi="Arial" w:cs="Arial"/>
          <w:lang w:eastAsia="es-ES"/>
        </w:rPr>
        <w:t>Rawls</w:t>
      </w:r>
      <w:proofErr w:type="spellEnd"/>
      <w:r w:rsidRPr="006B1F38">
        <w:rPr>
          <w:rFonts w:ascii="Arial" w:eastAsia="Arial" w:hAnsi="Arial" w:cs="Arial"/>
          <w:lang w:eastAsia="es-ES"/>
        </w:rPr>
        <w:t xml:space="preserve">, desplaza la atención de los recursos a lo que estos suponen para las personas, esto es, lo que pueden hacer con los mismos. Este giro se debe a que, según </w:t>
      </w:r>
      <w:proofErr w:type="spellStart"/>
      <w:r w:rsidRPr="006B1F38">
        <w:rPr>
          <w:rFonts w:ascii="Arial" w:eastAsia="Arial" w:hAnsi="Arial" w:cs="Arial"/>
          <w:lang w:eastAsia="es-ES"/>
        </w:rPr>
        <w:t>Sen</w:t>
      </w:r>
      <w:proofErr w:type="spellEnd"/>
      <w:r w:rsidRPr="006B1F38">
        <w:rPr>
          <w:rFonts w:ascii="Arial" w:eastAsia="Arial" w:hAnsi="Arial" w:cs="Arial"/>
          <w:lang w:eastAsia="es-ES"/>
        </w:rPr>
        <w:t>, las personas se desarrollan en contextos muy variados y tienen necesidades e intereses diferenciados, por lo que los bienes necesarios para obtener las capacidades necesarias cambian de una persona a otra. Por lo tanto, son estas capacidades, y no los medios necesarios para alcanzarlas, las que determinan la calidad de vida y la realización de las personas, por lo que el foco debe ponerse sobre las mismas (</w:t>
      </w:r>
      <w:proofErr w:type="spellStart"/>
      <w:r w:rsidRPr="006B1F38">
        <w:rPr>
          <w:rFonts w:ascii="Arial" w:eastAsia="Arial" w:hAnsi="Arial" w:cs="Arial"/>
          <w:lang w:eastAsia="es-ES"/>
        </w:rPr>
        <w:t>Sen</w:t>
      </w:r>
      <w:proofErr w:type="spellEnd"/>
      <w:r w:rsidRPr="006B1F38">
        <w:rPr>
          <w:rFonts w:ascii="Arial" w:eastAsia="Arial" w:hAnsi="Arial" w:cs="Arial"/>
          <w:lang w:eastAsia="es-ES"/>
        </w:rPr>
        <w:t>, 1985).</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 xml:space="preserve">Si bien los medios (recursos y bienes básicos) aumentan la libertad para alcanzar nuevos objetivos, igualdad en medios no equivale a igualdad en libertad, puesto que hay otros factores involucrados en dicha libertad. En este sentido, los individuos deben disponer de las mismas capacidades que les permitan ser libres y autónomos en la toma de decisiones, maximizando su realización personal y su calidad de vida. Para promocionar esta igualdad, al igual que en el enfoque de </w:t>
      </w:r>
      <w:proofErr w:type="spellStart"/>
      <w:r w:rsidRPr="006B1F38">
        <w:rPr>
          <w:rFonts w:ascii="Arial" w:eastAsia="Arial" w:hAnsi="Arial" w:cs="Arial"/>
          <w:lang w:eastAsia="es-ES"/>
        </w:rPr>
        <w:t>Rawls</w:t>
      </w:r>
      <w:proofErr w:type="spellEnd"/>
      <w:r w:rsidRPr="006B1F38">
        <w:rPr>
          <w:rFonts w:ascii="Arial" w:eastAsia="Arial" w:hAnsi="Arial" w:cs="Arial"/>
          <w:lang w:eastAsia="es-ES"/>
        </w:rPr>
        <w:t>, es fundamental el principio de diferencia y de equidad como igualdad de oportunidades, permitiendo que la situación de las personas más desfavorecidas mejore (</w:t>
      </w:r>
      <w:proofErr w:type="spellStart"/>
      <w:r w:rsidRPr="006B1F38">
        <w:rPr>
          <w:rFonts w:ascii="Arial" w:eastAsia="Arial" w:hAnsi="Arial" w:cs="Arial"/>
          <w:lang w:eastAsia="es-ES"/>
        </w:rPr>
        <w:t>Hernándes</w:t>
      </w:r>
      <w:proofErr w:type="spellEnd"/>
      <w:r w:rsidRPr="006B1F38">
        <w:rPr>
          <w:rFonts w:ascii="Arial" w:eastAsia="Arial" w:hAnsi="Arial" w:cs="Arial"/>
          <w:lang w:eastAsia="es-ES"/>
        </w:rPr>
        <w:t>, 2015).</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 xml:space="preserve">Mientras que </w:t>
      </w:r>
      <w:proofErr w:type="spellStart"/>
      <w:r w:rsidRPr="006B1F38">
        <w:rPr>
          <w:rFonts w:ascii="Arial" w:eastAsia="Arial" w:hAnsi="Arial" w:cs="Arial"/>
          <w:lang w:eastAsia="es-ES"/>
        </w:rPr>
        <w:t>Rawls</w:t>
      </w:r>
      <w:proofErr w:type="spellEnd"/>
      <w:r w:rsidRPr="006B1F38">
        <w:rPr>
          <w:rFonts w:ascii="Arial" w:eastAsia="Arial" w:hAnsi="Arial" w:cs="Arial"/>
          <w:lang w:eastAsia="es-ES"/>
        </w:rPr>
        <w:t xml:space="preserve"> pone el énfasis en el producto o meta a alcanzar (igualdad de oportunidades a partir de la equidad de recursos), </w:t>
      </w:r>
      <w:proofErr w:type="spellStart"/>
      <w:r w:rsidRPr="006B1F38">
        <w:rPr>
          <w:rFonts w:ascii="Arial" w:eastAsia="Arial" w:hAnsi="Arial" w:cs="Arial"/>
          <w:lang w:eastAsia="es-ES"/>
        </w:rPr>
        <w:t>Sen</w:t>
      </w:r>
      <w:proofErr w:type="spellEnd"/>
      <w:r w:rsidRPr="006B1F38">
        <w:rPr>
          <w:rFonts w:ascii="Arial" w:eastAsia="Arial" w:hAnsi="Arial" w:cs="Arial"/>
          <w:lang w:eastAsia="es-ES"/>
        </w:rPr>
        <w:t xml:space="preserve"> se focaliza en el proceso mediante el cual dichas metas son alcanzadas. Así, no basta con paliar los efectos más urgentes de las desigualdades, sino que es necesario romper su lógica generando las capacidades suficientes como para que los individuos puedan derribar las desigualdades por sí mismos. </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 xml:space="preserve">En definitiva, aunque con distinto enfoque, tanto </w:t>
      </w:r>
      <w:proofErr w:type="spellStart"/>
      <w:r w:rsidRPr="006B1F38">
        <w:rPr>
          <w:rFonts w:ascii="Arial" w:eastAsia="Arial" w:hAnsi="Arial" w:cs="Arial"/>
          <w:lang w:eastAsia="es-ES"/>
        </w:rPr>
        <w:t>Rawls</w:t>
      </w:r>
      <w:proofErr w:type="spellEnd"/>
      <w:r w:rsidRPr="006B1F38">
        <w:rPr>
          <w:rFonts w:ascii="Arial" w:eastAsia="Arial" w:hAnsi="Arial" w:cs="Arial"/>
          <w:lang w:eastAsia="es-ES"/>
        </w:rPr>
        <w:t xml:space="preserve"> como </w:t>
      </w:r>
      <w:proofErr w:type="spellStart"/>
      <w:r w:rsidRPr="006B1F38">
        <w:rPr>
          <w:rFonts w:ascii="Arial" w:eastAsia="Arial" w:hAnsi="Arial" w:cs="Arial"/>
          <w:lang w:eastAsia="es-ES"/>
        </w:rPr>
        <w:t>Sen</w:t>
      </w:r>
      <w:proofErr w:type="spellEnd"/>
      <w:r w:rsidRPr="006B1F38">
        <w:rPr>
          <w:rFonts w:ascii="Arial" w:eastAsia="Arial" w:hAnsi="Arial" w:cs="Arial"/>
          <w:lang w:eastAsia="es-ES"/>
        </w:rPr>
        <w:t xml:space="preserve"> asocian inequívocamente la Justicia Social con la equidad, entendiendo que la educación debe tener como meta prioritaria la equidad, defendiendo las desigualdades normativas y prácticas </w:t>
      </w:r>
      <w:r w:rsidRPr="006B1F38">
        <w:rPr>
          <w:rFonts w:ascii="Arial" w:eastAsia="Arial" w:hAnsi="Arial" w:cs="Arial"/>
          <w:color w:val="000000"/>
          <w:lang w:eastAsia="es-ES"/>
        </w:rPr>
        <w:t>siempre que favorezcan las perspectivas de los colectivos más vulnerables</w:t>
      </w:r>
      <w:r w:rsidRPr="006B1F38">
        <w:rPr>
          <w:rFonts w:ascii="Arial" w:eastAsia="Arial" w:hAnsi="Arial" w:cs="Arial"/>
          <w:lang w:eastAsia="es-ES"/>
        </w:rPr>
        <w:t xml:space="preserve">. De ahí, que “la igualdad formal de acceso a la educación, equitativamente, deber ser </w:t>
      </w:r>
      <w:r w:rsidRPr="006B1F38">
        <w:rPr>
          <w:rFonts w:ascii="Arial" w:eastAsia="Arial" w:hAnsi="Arial" w:cs="Arial"/>
          <w:lang w:eastAsia="es-ES"/>
        </w:rPr>
        <w:lastRenderedPageBreak/>
        <w:t>compensada para garantizar una igualdad de oportunidades, apoyando con mayores recursos a los grupos en desventaja” (Bolívar, 2012, p. 13).</w:t>
      </w:r>
    </w:p>
    <w:p w:rsidR="006B1F38" w:rsidRPr="006B1F38" w:rsidRDefault="006B1F38" w:rsidP="006B1F38">
      <w:pPr>
        <w:numPr>
          <w:ilvl w:val="1"/>
          <w:numId w:val="4"/>
        </w:numPr>
        <w:pBdr>
          <w:top w:val="nil"/>
          <w:left w:val="nil"/>
          <w:bottom w:val="nil"/>
          <w:right w:val="nil"/>
          <w:between w:val="nil"/>
        </w:pBdr>
        <w:spacing w:after="160" w:line="278" w:lineRule="auto"/>
        <w:jc w:val="both"/>
        <w:rPr>
          <w:rFonts w:ascii="Arial" w:eastAsia="Arial" w:hAnsi="Arial" w:cs="Arial"/>
          <w:b/>
          <w:color w:val="000000"/>
          <w:lang w:eastAsia="es-ES"/>
        </w:rPr>
      </w:pPr>
      <w:r w:rsidRPr="006B1F38">
        <w:rPr>
          <w:rFonts w:ascii="Arial" w:eastAsia="Arial" w:hAnsi="Arial" w:cs="Arial"/>
          <w:b/>
          <w:color w:val="000000"/>
          <w:lang w:eastAsia="es-ES"/>
        </w:rPr>
        <w:t xml:space="preserve">Teoría de las esferas de justicia de </w:t>
      </w:r>
      <w:proofErr w:type="spellStart"/>
      <w:r w:rsidRPr="006B1F38">
        <w:rPr>
          <w:rFonts w:ascii="Arial" w:eastAsia="Arial" w:hAnsi="Arial" w:cs="Arial"/>
          <w:b/>
          <w:color w:val="000000"/>
          <w:lang w:eastAsia="es-ES"/>
        </w:rPr>
        <w:t>Walzer</w:t>
      </w:r>
      <w:proofErr w:type="spellEnd"/>
      <w:r w:rsidRPr="006B1F38">
        <w:rPr>
          <w:rFonts w:ascii="Arial" w:eastAsia="Arial" w:hAnsi="Arial" w:cs="Arial"/>
          <w:b/>
          <w:color w:val="000000"/>
          <w:lang w:eastAsia="es-ES"/>
        </w:rPr>
        <w:t>.</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 xml:space="preserve">La teoría de las esferas de justicia de </w:t>
      </w:r>
      <w:proofErr w:type="spellStart"/>
      <w:r w:rsidRPr="006B1F38">
        <w:rPr>
          <w:rFonts w:ascii="Arial" w:eastAsia="Arial" w:hAnsi="Arial" w:cs="Arial"/>
          <w:lang w:eastAsia="es-ES"/>
        </w:rPr>
        <w:t>Wazler</w:t>
      </w:r>
      <w:proofErr w:type="spellEnd"/>
      <w:r w:rsidRPr="006B1F38">
        <w:rPr>
          <w:rFonts w:ascii="Arial" w:eastAsia="Arial" w:hAnsi="Arial" w:cs="Arial"/>
          <w:lang w:eastAsia="es-ES"/>
        </w:rPr>
        <w:t xml:space="preserve"> pone el foco, al igual que </w:t>
      </w:r>
      <w:proofErr w:type="spellStart"/>
      <w:r w:rsidRPr="006B1F38">
        <w:rPr>
          <w:rFonts w:ascii="Arial" w:eastAsia="Arial" w:hAnsi="Arial" w:cs="Arial"/>
          <w:lang w:eastAsia="es-ES"/>
        </w:rPr>
        <w:t>Rawls</w:t>
      </w:r>
      <w:proofErr w:type="spellEnd"/>
      <w:r w:rsidRPr="006B1F38">
        <w:rPr>
          <w:rFonts w:ascii="Arial" w:eastAsia="Arial" w:hAnsi="Arial" w:cs="Arial"/>
          <w:lang w:eastAsia="es-ES"/>
        </w:rPr>
        <w:t xml:space="preserve">, en el reparto equitativo de recursos, entendiendo la Justicia Social en la misma línea de justicia distributiva defendida por </w:t>
      </w:r>
      <w:proofErr w:type="spellStart"/>
      <w:r w:rsidRPr="006B1F38">
        <w:rPr>
          <w:rFonts w:ascii="Arial" w:eastAsia="Arial" w:hAnsi="Arial" w:cs="Arial"/>
          <w:lang w:eastAsia="es-ES"/>
        </w:rPr>
        <w:t>Rawls</w:t>
      </w:r>
      <w:proofErr w:type="spellEnd"/>
      <w:r w:rsidRPr="006B1F38">
        <w:rPr>
          <w:rFonts w:ascii="Arial" w:eastAsia="Arial" w:hAnsi="Arial" w:cs="Arial"/>
          <w:lang w:eastAsia="es-ES"/>
        </w:rPr>
        <w:t xml:space="preserve"> y </w:t>
      </w:r>
      <w:proofErr w:type="spellStart"/>
      <w:r w:rsidRPr="006B1F38">
        <w:rPr>
          <w:rFonts w:ascii="Arial" w:eastAsia="Arial" w:hAnsi="Arial" w:cs="Arial"/>
          <w:lang w:eastAsia="es-ES"/>
        </w:rPr>
        <w:t>Sen</w:t>
      </w:r>
      <w:proofErr w:type="spellEnd"/>
      <w:r w:rsidRPr="006B1F38">
        <w:rPr>
          <w:rFonts w:ascii="Arial" w:eastAsia="Arial" w:hAnsi="Arial" w:cs="Arial"/>
          <w:lang w:eastAsia="es-ES"/>
        </w:rPr>
        <w:t xml:space="preserve">. Pero a diferencia de </w:t>
      </w:r>
      <w:proofErr w:type="spellStart"/>
      <w:r w:rsidRPr="006B1F38">
        <w:rPr>
          <w:rFonts w:ascii="Arial" w:eastAsia="Arial" w:hAnsi="Arial" w:cs="Arial"/>
          <w:lang w:eastAsia="es-ES"/>
        </w:rPr>
        <w:t>Rawls</w:t>
      </w:r>
      <w:proofErr w:type="spellEnd"/>
      <w:r w:rsidRPr="006B1F38">
        <w:rPr>
          <w:rFonts w:ascii="Arial" w:eastAsia="Arial" w:hAnsi="Arial" w:cs="Arial"/>
          <w:lang w:eastAsia="es-ES"/>
        </w:rPr>
        <w:t xml:space="preserve">, y de modo similar a </w:t>
      </w:r>
      <w:proofErr w:type="spellStart"/>
      <w:r w:rsidRPr="006B1F38">
        <w:rPr>
          <w:rFonts w:ascii="Arial" w:eastAsia="Arial" w:hAnsi="Arial" w:cs="Arial"/>
          <w:lang w:eastAsia="es-ES"/>
        </w:rPr>
        <w:t>Sen</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Wazler</w:t>
      </w:r>
      <w:proofErr w:type="spellEnd"/>
      <w:r w:rsidRPr="006B1F38">
        <w:rPr>
          <w:rFonts w:ascii="Arial" w:eastAsia="Arial" w:hAnsi="Arial" w:cs="Arial"/>
          <w:lang w:eastAsia="es-ES"/>
        </w:rPr>
        <w:t xml:space="preserve"> entiende que no existe un criterio distributivo universal de estos recursos, sino que depende de cada sociedad particular: los recursos son bienes sociales, y como tal tienen significados diferentes en cada sociedad. Del mismo modo, debemos tener en cuenta que la justicia es una construcción humana, por lo que no puede ser entendida ni realizada de una sola manera. Partiendo de estas premisas, el análisis de la justicia distributiva se realiza en esta teoría a partir de la descomposición en sus partes esenciales: (1) los recursos o bienes sociales, y (2) las distintas esferas distributivas en las que tienen impacto estos bienes (por ejemplo, el bienestar social, la educación o la influencia política).</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 xml:space="preserve">Según </w:t>
      </w:r>
      <w:proofErr w:type="spellStart"/>
      <w:r w:rsidRPr="006B1F38">
        <w:rPr>
          <w:rFonts w:ascii="Arial" w:eastAsia="Arial" w:hAnsi="Arial" w:cs="Arial"/>
          <w:lang w:eastAsia="es-ES"/>
        </w:rPr>
        <w:t>Walzer</w:t>
      </w:r>
      <w:proofErr w:type="spellEnd"/>
      <w:r w:rsidRPr="006B1F38">
        <w:rPr>
          <w:rFonts w:ascii="Arial" w:eastAsia="Arial" w:hAnsi="Arial" w:cs="Arial"/>
          <w:lang w:eastAsia="es-ES"/>
        </w:rPr>
        <w:t xml:space="preserve">, el problema fundamental de la desigualdad no es que exista un </w:t>
      </w:r>
      <w:r w:rsidRPr="006B1F38">
        <w:rPr>
          <w:rFonts w:ascii="Arial" w:eastAsia="Arial" w:hAnsi="Arial" w:cs="Arial"/>
          <w:i/>
          <w:lang w:eastAsia="es-ES"/>
        </w:rPr>
        <w:t>monopolio</w:t>
      </w:r>
      <w:r w:rsidRPr="006B1F38">
        <w:rPr>
          <w:rFonts w:ascii="Arial" w:eastAsia="Arial" w:hAnsi="Arial" w:cs="Arial"/>
          <w:lang w:eastAsia="es-ES"/>
        </w:rPr>
        <w:t xml:space="preserve"> (posesión de la mayor parte de un bien social por parte de unos pocos individuos provocando desigualdad en una esfera particular), sino que exista el </w:t>
      </w:r>
      <w:r w:rsidRPr="006B1F38">
        <w:rPr>
          <w:rFonts w:ascii="Arial" w:eastAsia="Arial" w:hAnsi="Arial" w:cs="Arial"/>
          <w:i/>
          <w:lang w:eastAsia="es-ES"/>
        </w:rPr>
        <w:t>predominio</w:t>
      </w:r>
      <w:r w:rsidRPr="006B1F38">
        <w:rPr>
          <w:rFonts w:ascii="Arial" w:eastAsia="Arial" w:hAnsi="Arial" w:cs="Arial"/>
          <w:lang w:eastAsia="es-ES"/>
        </w:rPr>
        <w:t xml:space="preserve"> (que un bien social perteneciente a una esfera prevalezca sobre otros bienes de otras esferas). En palabras del propio </w:t>
      </w:r>
      <w:proofErr w:type="spellStart"/>
      <w:r w:rsidRPr="006B1F38">
        <w:rPr>
          <w:rFonts w:ascii="Arial" w:eastAsia="Arial" w:hAnsi="Arial" w:cs="Arial"/>
          <w:lang w:eastAsia="es-ES"/>
        </w:rPr>
        <w:t>Wazler</w:t>
      </w:r>
      <w:proofErr w:type="spellEnd"/>
      <w:r w:rsidRPr="006B1F38">
        <w:rPr>
          <w:rFonts w:ascii="Arial" w:eastAsia="Arial" w:hAnsi="Arial" w:cs="Arial"/>
          <w:lang w:eastAsia="es-ES"/>
        </w:rPr>
        <w:t>, la igualdad “significa que ningún ciudadano ubicado en una esfera o en relación con un bien social determinado puede ser coartado por ubicarse en otra esfera, con respecto a un bien distinto” (</w:t>
      </w:r>
      <w:proofErr w:type="spellStart"/>
      <w:r w:rsidRPr="006B1F38">
        <w:rPr>
          <w:rFonts w:ascii="Arial" w:eastAsia="Arial" w:hAnsi="Arial" w:cs="Arial"/>
          <w:lang w:eastAsia="es-ES"/>
        </w:rPr>
        <w:t>Wazler</w:t>
      </w:r>
      <w:proofErr w:type="spellEnd"/>
      <w:r w:rsidRPr="006B1F38">
        <w:rPr>
          <w:rFonts w:ascii="Arial" w:eastAsia="Arial" w:hAnsi="Arial" w:cs="Arial"/>
          <w:lang w:eastAsia="es-ES"/>
        </w:rPr>
        <w:t>, 1983, p.19). Así, la aportación principal de esta teoría al concepto de Justicia Social es entenderla como el modo de impedir que las desigualdades que existen en una esfera contaminen otras esferas (por ejemplo, evitar que las desigualdades de riqueza existentes en la esfera social afecten al acceso igualitario a los bienes educativos). En definitiva, un sistema justo es aquel que asegura la independencia entre las diversas esferas (Murillo y Hernández-Castilla, 2011), asegurando que las desigualdades sociales, culturales y económicas no tengan influencia sobre el ámbito educativo.</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Así, la igualdad educativa supone atender las diferentes necesidades que tiene cada persona de crecer dentro de una comunidad y de ocupar un lugar dentro de ella como ciudadano activo y responsable, independientemente de las desigualdades existentes en otras esferas.</w:t>
      </w:r>
    </w:p>
    <w:p w:rsidR="006B1F38" w:rsidRPr="006B1F38" w:rsidRDefault="006B1F38" w:rsidP="006B1F38">
      <w:pPr>
        <w:numPr>
          <w:ilvl w:val="0"/>
          <w:numId w:val="4"/>
        </w:numPr>
        <w:pBdr>
          <w:top w:val="nil"/>
          <w:left w:val="nil"/>
          <w:bottom w:val="nil"/>
          <w:right w:val="nil"/>
          <w:between w:val="nil"/>
        </w:pBdr>
        <w:spacing w:after="160" w:line="278" w:lineRule="auto"/>
        <w:jc w:val="both"/>
        <w:rPr>
          <w:rFonts w:ascii="Arial" w:eastAsia="Arial" w:hAnsi="Arial" w:cs="Arial"/>
          <w:b/>
          <w:color w:val="000000"/>
          <w:lang w:eastAsia="es-ES"/>
        </w:rPr>
      </w:pPr>
      <w:r w:rsidRPr="006B1F38">
        <w:rPr>
          <w:rFonts w:ascii="Arial" w:eastAsia="Arial" w:hAnsi="Arial" w:cs="Arial"/>
          <w:b/>
          <w:color w:val="000000"/>
          <w:lang w:eastAsia="es-ES"/>
        </w:rPr>
        <w:t xml:space="preserve">Hacia un modelo </w:t>
      </w:r>
      <w:r w:rsidRPr="006B1F38">
        <w:rPr>
          <w:rFonts w:ascii="Arial" w:eastAsia="Arial" w:hAnsi="Arial" w:cs="Arial"/>
          <w:b/>
          <w:lang w:eastAsia="es-ES"/>
        </w:rPr>
        <w:t>integrador</w:t>
      </w:r>
      <w:r w:rsidRPr="006B1F38">
        <w:rPr>
          <w:rFonts w:ascii="Arial" w:eastAsia="Arial" w:hAnsi="Arial" w:cs="Arial"/>
          <w:b/>
          <w:color w:val="000000"/>
          <w:lang w:eastAsia="es-ES"/>
        </w:rPr>
        <w:t xml:space="preserve"> de la promoción de la dignidad, el desarrollo humano y la Justicia Social</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t xml:space="preserve">Vivimos en un mundo globalizado y cambiante, en continuo movimiento, donde la educación tiene mucho que aportar como reactivo de la Justicia Social. El proceso de globalización, que facilita la comunicación e interconexión inmediata entre personas y regiones, conlleva otro tipo de fenómenos asociados a un aumento de las desigualdades, como los crecientes flujos de personas, información o dinero por todo el mundo (Sainz, 2019). En este contexto, las personas con más recursos tienen facilidades para obtener nuevos beneficios en detrimento de las demás, dificultando la convivencia social y el adecuado funcionamiento de sociedades libres y democráticas. </w:t>
      </w:r>
    </w:p>
    <w:p w:rsidR="006B1F38" w:rsidRPr="006B1F38" w:rsidRDefault="006B1F38" w:rsidP="006B1F38">
      <w:pPr>
        <w:spacing w:after="160" w:line="278" w:lineRule="auto"/>
        <w:jc w:val="both"/>
        <w:rPr>
          <w:rFonts w:ascii="Arial" w:eastAsia="Arial" w:hAnsi="Arial" w:cs="Arial"/>
          <w:lang w:eastAsia="es-ES"/>
        </w:rPr>
      </w:pPr>
      <w:r w:rsidRPr="006B1F38">
        <w:rPr>
          <w:rFonts w:ascii="Arial" w:eastAsia="Arial" w:hAnsi="Arial" w:cs="Arial"/>
          <w:lang w:eastAsia="es-ES"/>
        </w:rPr>
        <w:lastRenderedPageBreak/>
        <w:t xml:space="preserve">Las anteriores teorías divergen en el diagnóstico de las causas y en los modelos definitorios de estas desigualdades, pero coinciden en su tratamiento: la educación es una herramienta clave para controlar, e incluso mitigar, las desigualdades sociales, promoviendo la igualdad de oportunidades y el correcto funcionamiento del ascensor social. Con ella podemos conseguir reducir las desigualdades sociales, fomentando tanto la democracia plena como el desarrollo integral de las personas y de las sociedades en su conjunto. </w:t>
      </w:r>
    </w:p>
    <w:p w:rsidR="006B1F38" w:rsidRPr="006B1F38" w:rsidRDefault="006B1F38" w:rsidP="006B1F38">
      <w:pPr>
        <w:spacing w:after="160" w:line="278" w:lineRule="auto"/>
        <w:jc w:val="both"/>
        <w:rPr>
          <w:rFonts w:ascii="Arial" w:eastAsia="Arial" w:hAnsi="Arial" w:cs="Arial"/>
          <w:color w:val="000000"/>
          <w:lang w:eastAsia="es-ES"/>
        </w:rPr>
      </w:pPr>
    </w:p>
    <w:p w:rsidR="006B1F38" w:rsidRPr="006B1F38" w:rsidRDefault="006B1F38" w:rsidP="006B1F38">
      <w:pPr>
        <w:numPr>
          <w:ilvl w:val="0"/>
          <w:numId w:val="4"/>
        </w:numPr>
        <w:pBdr>
          <w:top w:val="nil"/>
          <w:left w:val="nil"/>
          <w:bottom w:val="nil"/>
          <w:right w:val="nil"/>
          <w:between w:val="nil"/>
        </w:pBdr>
        <w:spacing w:after="160" w:line="278" w:lineRule="auto"/>
        <w:jc w:val="both"/>
        <w:rPr>
          <w:rFonts w:ascii="Arial" w:eastAsia="Arial" w:hAnsi="Arial" w:cs="Arial"/>
          <w:b/>
          <w:color w:val="000000"/>
          <w:lang w:eastAsia="es-ES"/>
        </w:rPr>
      </w:pPr>
      <w:r w:rsidRPr="006B1F38">
        <w:rPr>
          <w:rFonts w:ascii="Arial" w:eastAsia="Arial" w:hAnsi="Arial" w:cs="Arial"/>
          <w:b/>
          <w:color w:val="000000"/>
          <w:lang w:eastAsia="es-ES"/>
        </w:rPr>
        <w:t>Referencias bibliográficas</w:t>
      </w:r>
    </w:p>
    <w:p w:rsidR="006B1F38" w:rsidRPr="006B1F38" w:rsidRDefault="006B1F38" w:rsidP="006B1F38">
      <w:pPr>
        <w:spacing w:after="0"/>
        <w:ind w:left="720" w:hanging="720"/>
        <w:jc w:val="both"/>
        <w:rPr>
          <w:rFonts w:ascii="Arial" w:eastAsia="Arial" w:hAnsi="Arial" w:cs="Arial"/>
          <w:lang w:eastAsia="es-ES"/>
        </w:rPr>
      </w:pPr>
      <w:bookmarkStart w:id="1" w:name="_heading=h.gjdgxs" w:colFirst="0" w:colLast="0"/>
      <w:bookmarkEnd w:id="1"/>
      <w:r w:rsidRPr="006B1F38">
        <w:rPr>
          <w:rFonts w:ascii="Arial" w:eastAsia="Arial" w:hAnsi="Arial" w:cs="Arial"/>
          <w:lang w:eastAsia="es-ES"/>
        </w:rPr>
        <w:t xml:space="preserve">Aguilar, J. (2007). La teoría de la justicia de Michael </w:t>
      </w:r>
      <w:proofErr w:type="spellStart"/>
      <w:r w:rsidRPr="006B1F38">
        <w:rPr>
          <w:rFonts w:ascii="Arial" w:eastAsia="Arial" w:hAnsi="Arial" w:cs="Arial"/>
          <w:lang w:eastAsia="es-ES"/>
        </w:rPr>
        <w:t>Walzer</w:t>
      </w:r>
      <w:proofErr w:type="spellEnd"/>
      <w:r w:rsidRPr="006B1F38">
        <w:rPr>
          <w:rFonts w:ascii="Arial" w:eastAsia="Arial" w:hAnsi="Arial" w:cs="Arial"/>
          <w:lang w:eastAsia="es-ES"/>
        </w:rPr>
        <w:t xml:space="preserve"> frente al pluralismo y la desigualdad educativa en México. </w:t>
      </w:r>
      <w:r w:rsidRPr="006B1F38">
        <w:rPr>
          <w:rFonts w:ascii="Arial" w:eastAsia="Arial" w:hAnsi="Arial" w:cs="Arial"/>
          <w:i/>
          <w:lang w:eastAsia="es-ES"/>
        </w:rPr>
        <w:t>Revista Realidad</w:t>
      </w:r>
      <w:r w:rsidRPr="006B1F38">
        <w:rPr>
          <w:rFonts w:ascii="Arial" w:eastAsia="Arial" w:hAnsi="Arial" w:cs="Arial"/>
          <w:lang w:eastAsia="es-ES"/>
        </w:rPr>
        <w:t xml:space="preserve">, </w:t>
      </w:r>
      <w:r w:rsidRPr="006B1F38">
        <w:rPr>
          <w:rFonts w:ascii="Arial" w:eastAsia="Arial" w:hAnsi="Arial" w:cs="Arial"/>
          <w:i/>
          <w:lang w:eastAsia="es-ES"/>
        </w:rPr>
        <w:t>11</w:t>
      </w:r>
      <w:r w:rsidRPr="006B1F38">
        <w:rPr>
          <w:rFonts w:ascii="Arial" w:eastAsia="Arial" w:hAnsi="Arial" w:cs="Arial"/>
          <w:lang w:eastAsia="es-ES"/>
        </w:rPr>
        <w:t>, 105-120.</w:t>
      </w:r>
    </w:p>
    <w:p w:rsidR="006B1F38" w:rsidRPr="006B1F38" w:rsidRDefault="006B1F38" w:rsidP="006B1F38">
      <w:pPr>
        <w:spacing w:after="0"/>
        <w:ind w:left="720" w:hanging="720"/>
        <w:jc w:val="both"/>
        <w:rPr>
          <w:rFonts w:ascii="Arial" w:eastAsia="Arial" w:hAnsi="Arial" w:cs="Arial"/>
          <w:lang w:eastAsia="es-ES"/>
        </w:rPr>
      </w:pPr>
      <w:r w:rsidRPr="006B1F38">
        <w:rPr>
          <w:rFonts w:ascii="Arial" w:eastAsia="Arial" w:hAnsi="Arial" w:cs="Arial"/>
          <w:lang w:eastAsia="es-ES"/>
        </w:rPr>
        <w:t>Almeida-</w:t>
      </w:r>
      <w:proofErr w:type="spellStart"/>
      <w:r w:rsidRPr="006B1F38">
        <w:rPr>
          <w:rFonts w:ascii="Arial" w:eastAsia="Arial" w:hAnsi="Arial" w:cs="Arial"/>
          <w:lang w:eastAsia="es-ES"/>
        </w:rPr>
        <w:t>Filho</w:t>
      </w:r>
      <w:proofErr w:type="spellEnd"/>
      <w:r w:rsidRPr="006B1F38">
        <w:rPr>
          <w:rFonts w:ascii="Arial" w:eastAsia="Arial" w:hAnsi="Arial" w:cs="Arial"/>
          <w:lang w:eastAsia="es-ES"/>
        </w:rPr>
        <w:t xml:space="preserve">, N. (2020). Desigualdades en salud: Nuevas perspectivas teóricas. </w:t>
      </w:r>
      <w:r w:rsidRPr="006B1F38">
        <w:rPr>
          <w:rFonts w:ascii="Arial" w:eastAsia="Arial" w:hAnsi="Arial" w:cs="Arial"/>
          <w:i/>
          <w:lang w:eastAsia="es-ES"/>
        </w:rPr>
        <w:t>Salud colectiva</w:t>
      </w:r>
      <w:r w:rsidRPr="006B1F38">
        <w:rPr>
          <w:rFonts w:ascii="Arial" w:eastAsia="Arial" w:hAnsi="Arial" w:cs="Arial"/>
          <w:lang w:eastAsia="es-ES"/>
        </w:rPr>
        <w:t xml:space="preserve">, </w:t>
      </w:r>
      <w:r w:rsidRPr="006B1F38">
        <w:rPr>
          <w:rFonts w:ascii="Arial" w:eastAsia="Arial" w:hAnsi="Arial" w:cs="Arial"/>
          <w:i/>
          <w:lang w:eastAsia="es-ES"/>
        </w:rPr>
        <w:t>16</w:t>
      </w:r>
      <w:r w:rsidRPr="006B1F38">
        <w:rPr>
          <w:rFonts w:ascii="Arial" w:eastAsia="Arial" w:hAnsi="Arial" w:cs="Arial"/>
          <w:lang w:eastAsia="es-ES"/>
        </w:rPr>
        <w:t xml:space="preserve">, 1-34. </w:t>
      </w:r>
      <w:hyperlink r:id="rId12">
        <w:r w:rsidRPr="006B1F38">
          <w:rPr>
            <w:rFonts w:ascii="Arial" w:eastAsia="Arial" w:hAnsi="Arial" w:cs="Arial"/>
            <w:color w:val="0000FF"/>
            <w:u w:val="single"/>
            <w:lang w:eastAsia="es-ES"/>
          </w:rPr>
          <w:t>https://doi.org/10.18294/sc.2020.2751</w:t>
        </w:r>
      </w:hyperlink>
    </w:p>
    <w:p w:rsidR="006B1F38" w:rsidRPr="006B1F38" w:rsidRDefault="006B1F38" w:rsidP="006B1F38">
      <w:pPr>
        <w:spacing w:after="0"/>
        <w:ind w:left="720" w:hanging="720"/>
        <w:jc w:val="both"/>
        <w:rPr>
          <w:rFonts w:ascii="Arial" w:eastAsia="Arial" w:hAnsi="Arial" w:cs="Arial"/>
          <w:lang w:eastAsia="es-ES"/>
        </w:rPr>
      </w:pPr>
      <w:r w:rsidRPr="006B1F38">
        <w:rPr>
          <w:rFonts w:ascii="Arial" w:eastAsia="Arial" w:hAnsi="Arial" w:cs="Arial"/>
          <w:lang w:eastAsia="es-ES"/>
        </w:rPr>
        <w:t xml:space="preserve">Bolívar, A. (2012). Justicia social y equidad escolar. Una revisión actual. </w:t>
      </w:r>
      <w:r w:rsidRPr="006B1F38">
        <w:rPr>
          <w:rFonts w:ascii="Arial" w:eastAsia="Arial" w:hAnsi="Arial" w:cs="Arial"/>
          <w:i/>
          <w:lang w:eastAsia="es-ES"/>
        </w:rPr>
        <w:t>Revista Internacional de Educación para la Justicia Social</w:t>
      </w:r>
      <w:r w:rsidRPr="006B1F38">
        <w:rPr>
          <w:rFonts w:ascii="Arial" w:eastAsia="Arial" w:hAnsi="Arial" w:cs="Arial"/>
          <w:lang w:eastAsia="es-ES"/>
        </w:rPr>
        <w:t xml:space="preserve">, </w:t>
      </w:r>
      <w:r w:rsidRPr="006B1F38">
        <w:rPr>
          <w:rFonts w:ascii="Arial" w:eastAsia="Arial" w:hAnsi="Arial" w:cs="Arial"/>
          <w:i/>
          <w:lang w:eastAsia="es-ES"/>
        </w:rPr>
        <w:t>1</w:t>
      </w:r>
      <w:r w:rsidRPr="006B1F38">
        <w:rPr>
          <w:rFonts w:ascii="Arial" w:eastAsia="Arial" w:hAnsi="Arial" w:cs="Arial"/>
          <w:lang w:eastAsia="es-ES"/>
        </w:rPr>
        <w:t>(1), 9-45.</w:t>
      </w:r>
    </w:p>
    <w:p w:rsidR="006B1F38" w:rsidRPr="006B1F38" w:rsidRDefault="006B1F38" w:rsidP="006B1F38">
      <w:pPr>
        <w:spacing w:after="0"/>
        <w:ind w:left="720" w:hanging="720"/>
        <w:jc w:val="both"/>
        <w:rPr>
          <w:rFonts w:ascii="Arial" w:eastAsia="Arial" w:hAnsi="Arial" w:cs="Arial"/>
          <w:lang w:eastAsia="es-ES"/>
        </w:rPr>
      </w:pPr>
      <w:proofErr w:type="spellStart"/>
      <w:r w:rsidRPr="006B1F38">
        <w:rPr>
          <w:rFonts w:ascii="Arial" w:eastAsia="Arial" w:hAnsi="Arial" w:cs="Arial"/>
          <w:lang w:eastAsia="es-ES"/>
        </w:rPr>
        <w:t>Broer</w:t>
      </w:r>
      <w:proofErr w:type="spellEnd"/>
      <w:r w:rsidRPr="006B1F38">
        <w:rPr>
          <w:rFonts w:ascii="Arial" w:eastAsia="Arial" w:hAnsi="Arial" w:cs="Arial"/>
          <w:lang w:eastAsia="es-ES"/>
        </w:rPr>
        <w:t xml:space="preserve">, M., </w:t>
      </w:r>
      <w:proofErr w:type="spellStart"/>
      <w:r w:rsidRPr="006B1F38">
        <w:rPr>
          <w:rFonts w:ascii="Arial" w:eastAsia="Arial" w:hAnsi="Arial" w:cs="Arial"/>
          <w:lang w:eastAsia="es-ES"/>
        </w:rPr>
        <w:t>Bai</w:t>
      </w:r>
      <w:proofErr w:type="spellEnd"/>
      <w:r w:rsidRPr="006B1F38">
        <w:rPr>
          <w:rFonts w:ascii="Arial" w:eastAsia="Arial" w:hAnsi="Arial" w:cs="Arial"/>
          <w:lang w:eastAsia="es-ES"/>
        </w:rPr>
        <w:t xml:space="preserve">, Y., &amp; Fonseca, F. (2019). </w:t>
      </w:r>
      <w:proofErr w:type="spellStart"/>
      <w:r w:rsidRPr="006B1F38">
        <w:rPr>
          <w:rFonts w:ascii="Arial" w:eastAsia="Arial" w:hAnsi="Arial" w:cs="Arial"/>
          <w:i/>
          <w:lang w:eastAsia="es-ES"/>
        </w:rPr>
        <w:t>Socioeconomic</w:t>
      </w:r>
      <w:proofErr w:type="spellEnd"/>
      <w:r w:rsidRPr="006B1F38">
        <w:rPr>
          <w:rFonts w:ascii="Arial" w:eastAsia="Arial" w:hAnsi="Arial" w:cs="Arial"/>
          <w:i/>
          <w:lang w:eastAsia="es-ES"/>
        </w:rPr>
        <w:t xml:space="preserve"> </w:t>
      </w:r>
      <w:proofErr w:type="spellStart"/>
      <w:r w:rsidRPr="006B1F38">
        <w:rPr>
          <w:rFonts w:ascii="Arial" w:eastAsia="Arial" w:hAnsi="Arial" w:cs="Arial"/>
          <w:i/>
          <w:lang w:eastAsia="es-ES"/>
        </w:rPr>
        <w:t>Inequality</w:t>
      </w:r>
      <w:proofErr w:type="spellEnd"/>
      <w:r w:rsidRPr="006B1F38">
        <w:rPr>
          <w:rFonts w:ascii="Arial" w:eastAsia="Arial" w:hAnsi="Arial" w:cs="Arial"/>
          <w:i/>
          <w:lang w:eastAsia="es-ES"/>
        </w:rPr>
        <w:t xml:space="preserve"> and </w:t>
      </w:r>
      <w:proofErr w:type="spellStart"/>
      <w:r w:rsidRPr="006B1F38">
        <w:rPr>
          <w:rFonts w:ascii="Arial" w:eastAsia="Arial" w:hAnsi="Arial" w:cs="Arial"/>
          <w:i/>
          <w:lang w:eastAsia="es-ES"/>
        </w:rPr>
        <w:t>Educational</w:t>
      </w:r>
      <w:proofErr w:type="spellEnd"/>
      <w:r w:rsidRPr="006B1F38">
        <w:rPr>
          <w:rFonts w:ascii="Arial" w:eastAsia="Arial" w:hAnsi="Arial" w:cs="Arial"/>
          <w:i/>
          <w:lang w:eastAsia="es-ES"/>
        </w:rPr>
        <w:t xml:space="preserve"> </w:t>
      </w:r>
      <w:proofErr w:type="spellStart"/>
      <w:r w:rsidRPr="006B1F38">
        <w:rPr>
          <w:rFonts w:ascii="Arial" w:eastAsia="Arial" w:hAnsi="Arial" w:cs="Arial"/>
          <w:i/>
          <w:lang w:eastAsia="es-ES"/>
        </w:rPr>
        <w:t>Outcomes</w:t>
      </w:r>
      <w:proofErr w:type="spellEnd"/>
      <w:r w:rsidRPr="006B1F38">
        <w:rPr>
          <w:rFonts w:ascii="Arial" w:eastAsia="Arial" w:hAnsi="Arial" w:cs="Arial"/>
          <w:lang w:eastAsia="es-ES"/>
        </w:rPr>
        <w:t xml:space="preserve"> (Vol. 5). </w:t>
      </w:r>
      <w:proofErr w:type="spellStart"/>
      <w:r w:rsidRPr="006B1F38">
        <w:rPr>
          <w:rFonts w:ascii="Arial" w:eastAsia="Arial" w:hAnsi="Arial" w:cs="Arial"/>
          <w:lang w:eastAsia="es-ES"/>
        </w:rPr>
        <w:t>Springer</w:t>
      </w:r>
      <w:proofErr w:type="spellEnd"/>
      <w:r w:rsidRPr="006B1F38">
        <w:rPr>
          <w:rFonts w:ascii="Arial" w:eastAsia="Arial" w:hAnsi="Arial" w:cs="Arial"/>
          <w:lang w:eastAsia="es-ES"/>
        </w:rPr>
        <w:t>.</w:t>
      </w:r>
    </w:p>
    <w:p w:rsidR="006B1F38" w:rsidRPr="006B1F38" w:rsidRDefault="006B1F38" w:rsidP="006B1F38">
      <w:pPr>
        <w:spacing w:after="0"/>
        <w:ind w:left="720" w:hanging="720"/>
        <w:jc w:val="both"/>
        <w:rPr>
          <w:rFonts w:ascii="Arial" w:eastAsia="Arial" w:hAnsi="Arial" w:cs="Arial"/>
          <w:lang w:eastAsia="es-ES"/>
        </w:rPr>
      </w:pPr>
      <w:r w:rsidRPr="006B1F38">
        <w:rPr>
          <w:rFonts w:ascii="Arial" w:eastAsia="Arial" w:hAnsi="Arial" w:cs="Arial"/>
          <w:lang w:eastAsia="es-ES"/>
        </w:rPr>
        <w:t xml:space="preserve">Caballero, J. F. (2006). La Teoría de la Justicia de John </w:t>
      </w:r>
      <w:proofErr w:type="spellStart"/>
      <w:r w:rsidRPr="006B1F38">
        <w:rPr>
          <w:rFonts w:ascii="Arial" w:eastAsia="Arial" w:hAnsi="Arial" w:cs="Arial"/>
          <w:lang w:eastAsia="es-ES"/>
        </w:rPr>
        <w:t>Rawls</w:t>
      </w:r>
      <w:proofErr w:type="spellEnd"/>
      <w:r w:rsidRPr="006B1F38">
        <w:rPr>
          <w:rFonts w:ascii="Arial" w:eastAsia="Arial" w:hAnsi="Arial" w:cs="Arial"/>
          <w:lang w:eastAsia="es-ES"/>
        </w:rPr>
        <w:t xml:space="preserve">. </w:t>
      </w:r>
      <w:r w:rsidRPr="006B1F38">
        <w:rPr>
          <w:rFonts w:ascii="Arial" w:eastAsia="Arial" w:hAnsi="Arial" w:cs="Arial"/>
          <w:i/>
          <w:lang w:eastAsia="es-ES"/>
        </w:rPr>
        <w:t xml:space="preserve">Ibero </w:t>
      </w:r>
      <w:proofErr w:type="spellStart"/>
      <w:r w:rsidRPr="006B1F38">
        <w:rPr>
          <w:rFonts w:ascii="Arial" w:eastAsia="Arial" w:hAnsi="Arial" w:cs="Arial"/>
          <w:i/>
          <w:lang w:eastAsia="es-ES"/>
        </w:rPr>
        <w:t>Forum</w:t>
      </w:r>
      <w:proofErr w:type="spellEnd"/>
      <w:r w:rsidRPr="006B1F38">
        <w:rPr>
          <w:rFonts w:ascii="Arial" w:eastAsia="Arial" w:hAnsi="Arial" w:cs="Arial"/>
          <w:lang w:eastAsia="es-ES"/>
        </w:rPr>
        <w:t xml:space="preserve">, </w:t>
      </w:r>
      <w:r w:rsidRPr="006B1F38">
        <w:rPr>
          <w:rFonts w:ascii="Arial" w:eastAsia="Arial" w:hAnsi="Arial" w:cs="Arial"/>
          <w:i/>
          <w:lang w:eastAsia="es-ES"/>
        </w:rPr>
        <w:t>1</w:t>
      </w:r>
      <w:r w:rsidRPr="006B1F38">
        <w:rPr>
          <w:rFonts w:ascii="Arial" w:eastAsia="Arial" w:hAnsi="Arial" w:cs="Arial"/>
          <w:lang w:eastAsia="es-ES"/>
        </w:rPr>
        <w:t xml:space="preserve">(2), 1-22. </w:t>
      </w:r>
      <w:hyperlink r:id="rId13">
        <w:r w:rsidRPr="006B1F38">
          <w:rPr>
            <w:rFonts w:ascii="Arial" w:eastAsia="Arial" w:hAnsi="Arial" w:cs="Arial"/>
            <w:color w:val="0000FF"/>
            <w:u w:val="single"/>
            <w:lang w:eastAsia="es-ES"/>
          </w:rPr>
          <w:t>https://ibero.mx/iberoforum/2/pdf/francisco_caballero.pdf</w:t>
        </w:r>
      </w:hyperlink>
    </w:p>
    <w:p w:rsidR="006B1F38" w:rsidRPr="006B1F38" w:rsidRDefault="006B1F38" w:rsidP="006B1F38">
      <w:pPr>
        <w:spacing w:after="0"/>
        <w:ind w:left="720" w:hanging="720"/>
        <w:jc w:val="both"/>
        <w:rPr>
          <w:rFonts w:ascii="Arial" w:eastAsia="Arial" w:hAnsi="Arial" w:cs="Arial"/>
          <w:lang w:eastAsia="es-ES"/>
        </w:rPr>
      </w:pPr>
      <w:r w:rsidRPr="006B1F38">
        <w:rPr>
          <w:rFonts w:ascii="Arial" w:eastAsia="Arial" w:hAnsi="Arial" w:cs="Arial"/>
          <w:lang w:eastAsia="es-ES"/>
        </w:rPr>
        <w:t xml:space="preserve">Murillo, F. J., &amp; Hernández-Castilla, R. (2011). Hacia un concepto de Justicia Social. </w:t>
      </w:r>
      <w:r w:rsidRPr="006B1F38">
        <w:rPr>
          <w:rFonts w:ascii="Arial" w:eastAsia="Arial" w:hAnsi="Arial" w:cs="Arial"/>
          <w:i/>
          <w:lang w:eastAsia="es-ES"/>
        </w:rPr>
        <w:t>REICE. Revista Iberoamericana sobre Calidad, Eficacia y Cambio en Educación</w:t>
      </w:r>
      <w:r w:rsidRPr="006B1F38">
        <w:rPr>
          <w:rFonts w:ascii="Arial" w:eastAsia="Arial" w:hAnsi="Arial" w:cs="Arial"/>
          <w:lang w:eastAsia="es-ES"/>
        </w:rPr>
        <w:t xml:space="preserve">, </w:t>
      </w:r>
      <w:r w:rsidRPr="006B1F38">
        <w:rPr>
          <w:rFonts w:ascii="Arial" w:eastAsia="Arial" w:hAnsi="Arial" w:cs="Arial"/>
          <w:i/>
          <w:lang w:eastAsia="es-ES"/>
        </w:rPr>
        <w:t>9</w:t>
      </w:r>
      <w:r w:rsidRPr="006B1F38">
        <w:rPr>
          <w:rFonts w:ascii="Arial" w:eastAsia="Arial" w:hAnsi="Arial" w:cs="Arial"/>
          <w:lang w:eastAsia="es-ES"/>
        </w:rPr>
        <w:t>(4), 8-23.</w:t>
      </w:r>
    </w:p>
    <w:p w:rsidR="006B1F38" w:rsidRPr="006B1F38" w:rsidRDefault="006B1F38" w:rsidP="006B1F38">
      <w:pPr>
        <w:spacing w:after="0"/>
        <w:ind w:left="720" w:hanging="720"/>
        <w:jc w:val="both"/>
        <w:rPr>
          <w:rFonts w:ascii="Arial" w:eastAsia="Arial" w:hAnsi="Arial" w:cs="Arial"/>
          <w:lang w:eastAsia="es-ES"/>
        </w:rPr>
      </w:pPr>
      <w:r w:rsidRPr="006B1F38">
        <w:rPr>
          <w:rFonts w:ascii="Arial" w:eastAsia="Arial" w:hAnsi="Arial" w:cs="Arial"/>
          <w:lang w:eastAsia="es-ES"/>
        </w:rPr>
        <w:t xml:space="preserve">Osorio, S. N. (2010). John </w:t>
      </w:r>
      <w:proofErr w:type="spellStart"/>
      <w:r w:rsidRPr="006B1F38">
        <w:rPr>
          <w:rFonts w:ascii="Arial" w:eastAsia="Arial" w:hAnsi="Arial" w:cs="Arial"/>
          <w:lang w:eastAsia="es-ES"/>
        </w:rPr>
        <w:t>Rawls</w:t>
      </w:r>
      <w:proofErr w:type="spellEnd"/>
      <w:r w:rsidRPr="006B1F38">
        <w:rPr>
          <w:rFonts w:ascii="Arial" w:eastAsia="Arial" w:hAnsi="Arial" w:cs="Arial"/>
          <w:lang w:eastAsia="es-ES"/>
        </w:rPr>
        <w:t xml:space="preserve">: Una teoría de Justicia Social. Su pretensión de validez para una sociedad como la nuestra. </w:t>
      </w:r>
      <w:r w:rsidRPr="006B1F38">
        <w:rPr>
          <w:rFonts w:ascii="Arial" w:eastAsia="Arial" w:hAnsi="Arial" w:cs="Arial"/>
          <w:i/>
          <w:lang w:eastAsia="es-ES"/>
        </w:rPr>
        <w:t>Revista de relaciones internacionales, estrategia y seguridad</w:t>
      </w:r>
      <w:r w:rsidRPr="006B1F38">
        <w:rPr>
          <w:rFonts w:ascii="Arial" w:eastAsia="Arial" w:hAnsi="Arial" w:cs="Arial"/>
          <w:lang w:eastAsia="es-ES"/>
        </w:rPr>
        <w:t xml:space="preserve">, </w:t>
      </w:r>
      <w:r w:rsidRPr="006B1F38">
        <w:rPr>
          <w:rFonts w:ascii="Arial" w:eastAsia="Arial" w:hAnsi="Arial" w:cs="Arial"/>
          <w:i/>
          <w:lang w:eastAsia="es-ES"/>
        </w:rPr>
        <w:t>5</w:t>
      </w:r>
      <w:r w:rsidRPr="006B1F38">
        <w:rPr>
          <w:rFonts w:ascii="Arial" w:eastAsia="Arial" w:hAnsi="Arial" w:cs="Arial"/>
          <w:lang w:eastAsia="es-ES"/>
        </w:rPr>
        <w:t>(1), 137-159.</w:t>
      </w:r>
    </w:p>
    <w:p w:rsidR="006B1F38" w:rsidRPr="006B1F38" w:rsidRDefault="006B1F38" w:rsidP="006B1F38">
      <w:pPr>
        <w:spacing w:after="0"/>
        <w:ind w:left="720" w:hanging="720"/>
        <w:jc w:val="both"/>
        <w:rPr>
          <w:rFonts w:ascii="Arial" w:eastAsia="Arial" w:hAnsi="Arial" w:cs="Arial"/>
          <w:lang w:eastAsia="es-ES"/>
        </w:rPr>
      </w:pPr>
      <w:r w:rsidRPr="006B1F38">
        <w:rPr>
          <w:rFonts w:ascii="Arial" w:eastAsia="Arial" w:hAnsi="Arial" w:cs="Arial"/>
          <w:lang w:eastAsia="es-ES"/>
        </w:rPr>
        <w:t xml:space="preserve">Pascual, B. (2006). Calidad, equidad e indicadores en el sistema educativo español. </w:t>
      </w:r>
      <w:r w:rsidRPr="006B1F38">
        <w:rPr>
          <w:rFonts w:ascii="Arial" w:eastAsia="Arial" w:hAnsi="Arial" w:cs="Arial"/>
          <w:i/>
          <w:lang w:eastAsia="es-ES"/>
        </w:rPr>
        <w:t>Pulso</w:t>
      </w:r>
      <w:r w:rsidRPr="006B1F38">
        <w:rPr>
          <w:rFonts w:ascii="Arial" w:eastAsia="Arial" w:hAnsi="Arial" w:cs="Arial"/>
          <w:lang w:eastAsia="es-ES"/>
        </w:rPr>
        <w:t xml:space="preserve">, </w:t>
      </w:r>
      <w:r w:rsidRPr="006B1F38">
        <w:rPr>
          <w:rFonts w:ascii="Arial" w:eastAsia="Arial" w:hAnsi="Arial" w:cs="Arial"/>
          <w:i/>
          <w:lang w:eastAsia="es-ES"/>
        </w:rPr>
        <w:t>29</w:t>
      </w:r>
      <w:r w:rsidRPr="006B1F38">
        <w:rPr>
          <w:rFonts w:ascii="Arial" w:eastAsia="Arial" w:hAnsi="Arial" w:cs="Arial"/>
          <w:lang w:eastAsia="es-ES"/>
        </w:rPr>
        <w:t>, 43-58.</w:t>
      </w:r>
    </w:p>
    <w:p w:rsidR="006B1F38" w:rsidRPr="006B1F38" w:rsidRDefault="006B1F38" w:rsidP="006B1F38">
      <w:pPr>
        <w:spacing w:after="0"/>
        <w:ind w:left="720" w:hanging="720"/>
        <w:jc w:val="both"/>
        <w:rPr>
          <w:rFonts w:ascii="Arial" w:eastAsia="Arial" w:hAnsi="Arial" w:cs="Arial"/>
          <w:lang w:eastAsia="es-ES"/>
        </w:rPr>
      </w:pPr>
      <w:proofErr w:type="spellStart"/>
      <w:r w:rsidRPr="006B1F38">
        <w:rPr>
          <w:rFonts w:ascii="Arial" w:eastAsia="Arial" w:hAnsi="Arial" w:cs="Arial"/>
          <w:lang w:eastAsia="es-ES"/>
        </w:rPr>
        <w:t>Rawls</w:t>
      </w:r>
      <w:proofErr w:type="spellEnd"/>
      <w:r w:rsidRPr="006B1F38">
        <w:rPr>
          <w:rFonts w:ascii="Arial" w:eastAsia="Arial" w:hAnsi="Arial" w:cs="Arial"/>
          <w:lang w:eastAsia="es-ES"/>
        </w:rPr>
        <w:t xml:space="preserve">, J. (2002). </w:t>
      </w:r>
      <w:proofErr w:type="spellStart"/>
      <w:r w:rsidRPr="006B1F38">
        <w:rPr>
          <w:rFonts w:ascii="Arial" w:eastAsia="Arial" w:hAnsi="Arial" w:cs="Arial"/>
          <w:i/>
          <w:lang w:eastAsia="es-ES"/>
        </w:rPr>
        <w:t>Justice</w:t>
      </w:r>
      <w:proofErr w:type="spellEnd"/>
      <w:r w:rsidRPr="006B1F38">
        <w:rPr>
          <w:rFonts w:ascii="Arial" w:eastAsia="Arial" w:hAnsi="Arial" w:cs="Arial"/>
          <w:i/>
          <w:lang w:eastAsia="es-ES"/>
        </w:rPr>
        <w:t xml:space="preserve"> as </w:t>
      </w:r>
      <w:proofErr w:type="spellStart"/>
      <w:r w:rsidRPr="006B1F38">
        <w:rPr>
          <w:rFonts w:ascii="Arial" w:eastAsia="Arial" w:hAnsi="Arial" w:cs="Arial"/>
          <w:i/>
          <w:lang w:eastAsia="es-ES"/>
        </w:rPr>
        <w:t>Fairness</w:t>
      </w:r>
      <w:proofErr w:type="spellEnd"/>
      <w:r w:rsidRPr="006B1F38">
        <w:rPr>
          <w:rFonts w:ascii="Arial" w:eastAsia="Arial" w:hAnsi="Arial" w:cs="Arial"/>
          <w:i/>
          <w:lang w:eastAsia="es-ES"/>
        </w:rPr>
        <w:t xml:space="preserve">: A </w:t>
      </w:r>
      <w:proofErr w:type="spellStart"/>
      <w:r w:rsidRPr="006B1F38">
        <w:rPr>
          <w:rFonts w:ascii="Arial" w:eastAsia="Arial" w:hAnsi="Arial" w:cs="Arial"/>
          <w:i/>
          <w:lang w:eastAsia="es-ES"/>
        </w:rPr>
        <w:t>Restatement</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Belknap</w:t>
      </w:r>
      <w:proofErr w:type="spellEnd"/>
      <w:r w:rsidRPr="006B1F38">
        <w:rPr>
          <w:rFonts w:ascii="Arial" w:eastAsia="Arial" w:hAnsi="Arial" w:cs="Arial"/>
          <w:lang w:eastAsia="es-ES"/>
        </w:rPr>
        <w:t xml:space="preserve"> </w:t>
      </w:r>
      <w:proofErr w:type="spellStart"/>
      <w:r w:rsidRPr="006B1F38">
        <w:rPr>
          <w:rFonts w:ascii="Arial" w:eastAsia="Arial" w:hAnsi="Arial" w:cs="Arial"/>
          <w:lang w:eastAsia="es-ES"/>
        </w:rPr>
        <w:t>Press</w:t>
      </w:r>
      <w:proofErr w:type="spellEnd"/>
      <w:r w:rsidRPr="006B1F38">
        <w:rPr>
          <w:rFonts w:ascii="Arial" w:eastAsia="Arial" w:hAnsi="Arial" w:cs="Arial"/>
          <w:lang w:eastAsia="es-ES"/>
        </w:rPr>
        <w:t xml:space="preserve"> </w:t>
      </w:r>
    </w:p>
    <w:p w:rsidR="006B1F38" w:rsidRPr="006B1F38" w:rsidRDefault="006B1F38" w:rsidP="006B1F38">
      <w:pPr>
        <w:spacing w:after="0"/>
        <w:ind w:left="720" w:hanging="720"/>
        <w:jc w:val="both"/>
        <w:rPr>
          <w:rFonts w:ascii="Arial" w:eastAsia="Arial" w:hAnsi="Arial" w:cs="Arial"/>
          <w:lang w:eastAsia="es-ES"/>
        </w:rPr>
      </w:pPr>
      <w:r w:rsidRPr="006B1F38">
        <w:rPr>
          <w:rFonts w:ascii="Arial" w:eastAsia="Arial" w:hAnsi="Arial" w:cs="Arial"/>
          <w:lang w:eastAsia="es-ES"/>
        </w:rPr>
        <w:t xml:space="preserve">Sainz, V. (2019). Hacia un nuevo modelo de Justicia Social en educación. </w:t>
      </w:r>
      <w:r w:rsidRPr="006B1F38">
        <w:rPr>
          <w:rFonts w:ascii="Arial" w:eastAsia="Arial" w:hAnsi="Arial" w:cs="Arial"/>
          <w:i/>
          <w:lang w:eastAsia="es-ES"/>
        </w:rPr>
        <w:t xml:space="preserve">Seria </w:t>
      </w:r>
      <w:proofErr w:type="spellStart"/>
      <w:r w:rsidRPr="006B1F38">
        <w:rPr>
          <w:rFonts w:ascii="Arial" w:eastAsia="Arial" w:hAnsi="Arial" w:cs="Arial"/>
          <w:i/>
          <w:lang w:eastAsia="es-ES"/>
        </w:rPr>
        <w:t>Filosofie</w:t>
      </w:r>
      <w:proofErr w:type="spellEnd"/>
      <w:r w:rsidRPr="006B1F38">
        <w:rPr>
          <w:rFonts w:ascii="Arial" w:eastAsia="Arial" w:hAnsi="Arial" w:cs="Arial"/>
          <w:lang w:eastAsia="es-ES"/>
        </w:rPr>
        <w:t xml:space="preserve">, </w:t>
      </w:r>
      <w:r w:rsidRPr="006B1F38">
        <w:rPr>
          <w:rFonts w:ascii="Arial" w:eastAsia="Arial" w:hAnsi="Arial" w:cs="Arial"/>
          <w:i/>
          <w:lang w:eastAsia="es-ES"/>
        </w:rPr>
        <w:t>44</w:t>
      </w:r>
      <w:r w:rsidRPr="006B1F38">
        <w:rPr>
          <w:rFonts w:ascii="Arial" w:eastAsia="Arial" w:hAnsi="Arial" w:cs="Arial"/>
          <w:lang w:eastAsia="es-ES"/>
        </w:rPr>
        <w:t>(2), 125-144.</w:t>
      </w:r>
    </w:p>
    <w:p w:rsidR="006B1F38" w:rsidRPr="006B1F38" w:rsidRDefault="006B1F38" w:rsidP="006B1F38">
      <w:pPr>
        <w:spacing w:after="0"/>
        <w:ind w:left="720" w:hanging="720"/>
        <w:jc w:val="both"/>
        <w:rPr>
          <w:rFonts w:ascii="Arial" w:eastAsia="Arial" w:hAnsi="Arial" w:cs="Arial"/>
          <w:lang w:eastAsia="es-ES"/>
        </w:rPr>
      </w:pPr>
      <w:r w:rsidRPr="006B1F38">
        <w:rPr>
          <w:rFonts w:ascii="Arial" w:eastAsia="Arial" w:hAnsi="Arial" w:cs="Arial"/>
          <w:lang w:eastAsia="es-ES"/>
        </w:rPr>
        <w:t xml:space="preserve">Sanz, J. R., &amp; Serrano, Á. (2015). El desarrollo de capacidades en la educación. Una cuestión de Justicia Social. </w:t>
      </w:r>
      <w:proofErr w:type="spellStart"/>
      <w:r w:rsidRPr="006B1F38">
        <w:rPr>
          <w:rFonts w:ascii="Arial" w:eastAsia="Arial" w:hAnsi="Arial" w:cs="Arial"/>
          <w:i/>
          <w:lang w:eastAsia="es-ES"/>
        </w:rPr>
        <w:t>Sinéctica</w:t>
      </w:r>
      <w:proofErr w:type="spellEnd"/>
      <w:r w:rsidRPr="006B1F38">
        <w:rPr>
          <w:rFonts w:ascii="Arial" w:eastAsia="Arial" w:hAnsi="Arial" w:cs="Arial"/>
          <w:i/>
          <w:lang w:eastAsia="es-ES"/>
        </w:rPr>
        <w:t>. Revista electrónica de educación</w:t>
      </w:r>
      <w:r w:rsidRPr="006B1F38">
        <w:rPr>
          <w:rFonts w:ascii="Arial" w:eastAsia="Arial" w:hAnsi="Arial" w:cs="Arial"/>
          <w:lang w:eastAsia="es-ES"/>
        </w:rPr>
        <w:t xml:space="preserve">, </w:t>
      </w:r>
      <w:r w:rsidRPr="006B1F38">
        <w:rPr>
          <w:rFonts w:ascii="Arial" w:eastAsia="Arial" w:hAnsi="Arial" w:cs="Arial"/>
          <w:i/>
          <w:lang w:eastAsia="es-ES"/>
        </w:rPr>
        <w:t>46</w:t>
      </w:r>
      <w:r w:rsidRPr="006B1F38">
        <w:rPr>
          <w:rFonts w:ascii="Arial" w:eastAsia="Arial" w:hAnsi="Arial" w:cs="Arial"/>
          <w:lang w:eastAsia="es-ES"/>
        </w:rPr>
        <w:t>, 1-16.</w:t>
      </w:r>
    </w:p>
    <w:p w:rsidR="006B1F38" w:rsidRPr="006B1F38" w:rsidRDefault="006B1F38" w:rsidP="006B1F38">
      <w:pPr>
        <w:spacing w:after="0"/>
        <w:ind w:left="720" w:hanging="720"/>
        <w:jc w:val="both"/>
        <w:rPr>
          <w:rFonts w:ascii="Arial" w:eastAsia="Arial" w:hAnsi="Arial" w:cs="Arial"/>
          <w:lang w:eastAsia="es-ES"/>
        </w:rPr>
      </w:pPr>
      <w:bookmarkStart w:id="2" w:name="_heading=h.30j0zll" w:colFirst="0" w:colLast="0"/>
      <w:bookmarkEnd w:id="2"/>
      <w:proofErr w:type="spellStart"/>
      <w:r w:rsidRPr="006B1F38">
        <w:rPr>
          <w:rFonts w:ascii="Arial" w:eastAsia="Arial" w:hAnsi="Arial" w:cs="Arial"/>
          <w:lang w:eastAsia="es-ES"/>
        </w:rPr>
        <w:t>Sen</w:t>
      </w:r>
      <w:proofErr w:type="spellEnd"/>
      <w:r w:rsidRPr="006B1F38">
        <w:rPr>
          <w:rFonts w:ascii="Arial" w:eastAsia="Arial" w:hAnsi="Arial" w:cs="Arial"/>
          <w:lang w:eastAsia="es-ES"/>
        </w:rPr>
        <w:t xml:space="preserve">, A. (1995). Nuevo examen de la desigualdad. Alianza </w:t>
      </w:r>
    </w:p>
    <w:p w:rsidR="006B1F38" w:rsidRPr="006B1F38" w:rsidRDefault="006B1F38" w:rsidP="006B1F38">
      <w:pPr>
        <w:spacing w:after="160" w:line="278" w:lineRule="auto"/>
        <w:jc w:val="both"/>
        <w:rPr>
          <w:rFonts w:ascii="Arial" w:eastAsia="Arial" w:hAnsi="Arial" w:cs="Arial"/>
          <w:lang w:eastAsia="es-ES"/>
        </w:rPr>
      </w:pPr>
    </w:p>
    <w:p w:rsidR="006B1F38" w:rsidRDefault="006B1F38">
      <w:pPr>
        <w:rPr>
          <w:rFonts w:ascii="Arial" w:eastAsia="Arial" w:hAnsi="Arial" w:cs="Arial"/>
          <w:lang w:eastAsia="es-ES"/>
        </w:rPr>
      </w:pPr>
      <w:r>
        <w:rPr>
          <w:rFonts w:ascii="Arial" w:eastAsia="Arial" w:hAnsi="Arial" w:cs="Arial"/>
          <w:lang w:eastAsia="es-ES"/>
        </w:rPr>
        <w:br w:type="page"/>
      </w:r>
    </w:p>
    <w:p w:rsidR="006B1F38" w:rsidRDefault="006B1F38" w:rsidP="006B1F38">
      <w:pPr>
        <w:jc w:val="both"/>
        <w:rPr>
          <w:rFonts w:ascii="Arial" w:hAnsi="Arial" w:cs="Arial"/>
          <w:b/>
        </w:rPr>
      </w:pPr>
      <w:r>
        <w:rPr>
          <w:rFonts w:ascii="Arial" w:hAnsi="Arial" w:cs="Arial"/>
          <w:b/>
        </w:rPr>
        <w:lastRenderedPageBreak/>
        <w:t>Tema 3. La pedagogía crítica. Aportaciones a la Justicia Social</w:t>
      </w:r>
    </w:p>
    <w:p w:rsidR="006B1F38" w:rsidRPr="006E6683" w:rsidRDefault="006B1F38" w:rsidP="006B1F38">
      <w:pPr>
        <w:pStyle w:val="Prrafodelista"/>
        <w:numPr>
          <w:ilvl w:val="0"/>
          <w:numId w:val="6"/>
        </w:numPr>
        <w:jc w:val="both"/>
        <w:rPr>
          <w:rFonts w:ascii="Arial" w:hAnsi="Arial" w:cs="Arial"/>
          <w:b/>
        </w:rPr>
      </w:pPr>
      <w:r>
        <w:rPr>
          <w:rFonts w:ascii="Arial" w:hAnsi="Arial" w:cs="Arial"/>
          <w:b/>
        </w:rPr>
        <w:t>Introducción: de la teoría crítica a la pedagogía crítica</w:t>
      </w:r>
    </w:p>
    <w:p w:rsidR="006B1F38" w:rsidRDefault="006B1F38" w:rsidP="006B1F38">
      <w:pPr>
        <w:jc w:val="both"/>
        <w:rPr>
          <w:rFonts w:ascii="Arial" w:hAnsi="Arial" w:cs="Arial"/>
        </w:rPr>
      </w:pPr>
      <w:r>
        <w:rPr>
          <w:rFonts w:ascii="Arial" w:hAnsi="Arial" w:cs="Arial"/>
        </w:rPr>
        <w:t xml:space="preserve">La teoría crítica es una corriente filosófica surgida en Alemania en el siglo XX, como respuesta a otras corrientes tradicionales y a las normas culturales y morales de las sociedades occidentales. Bajo la idea de que los problemas existentes en ámbitos como la moral, la sociedad o la política tienen su origen fundamentalmente en las estructuras sociales y las realidades culturales, busca </w:t>
      </w:r>
      <w:r>
        <w:rPr>
          <w:rFonts w:ascii="Arial" w:eastAsia="Arial" w:hAnsi="Arial" w:cs="Arial"/>
        </w:rPr>
        <w:t>profundizar en el análisis reflexivo de las discrepancias que generan. Su meta fundamental es que cada individuo tome consciencia de estos conflictos y, en última instancia, pueda liberarse de los mismos.</w:t>
      </w:r>
    </w:p>
    <w:p w:rsidR="006B1F38" w:rsidRDefault="006B1F38" w:rsidP="006B1F38">
      <w:pPr>
        <w:jc w:val="both"/>
        <w:rPr>
          <w:rFonts w:ascii="Arial" w:hAnsi="Arial" w:cs="Arial"/>
        </w:rPr>
      </w:pPr>
      <w:r w:rsidRPr="00920AD5">
        <w:rPr>
          <w:rFonts w:ascii="Arial" w:hAnsi="Arial" w:cs="Arial"/>
        </w:rPr>
        <w:t>Una de las ideas fundamentales de la teoría crítica es entender la sociedad</w:t>
      </w:r>
      <w:r>
        <w:rPr>
          <w:rFonts w:ascii="Arial" w:hAnsi="Arial" w:cs="Arial"/>
        </w:rPr>
        <w:t xml:space="preserve"> y la cultura</w:t>
      </w:r>
      <w:r w:rsidRPr="00920AD5">
        <w:rPr>
          <w:rFonts w:ascii="Arial" w:hAnsi="Arial" w:cs="Arial"/>
        </w:rPr>
        <w:t xml:space="preserve"> como fenómeno</w:t>
      </w:r>
      <w:r>
        <w:rPr>
          <w:rFonts w:ascii="Arial" w:hAnsi="Arial" w:cs="Arial"/>
        </w:rPr>
        <w:t>s</w:t>
      </w:r>
      <w:r w:rsidRPr="00920AD5">
        <w:rPr>
          <w:rFonts w:ascii="Arial" w:hAnsi="Arial" w:cs="Arial"/>
        </w:rPr>
        <w:t xml:space="preserve"> en constante transformación</w:t>
      </w:r>
      <w:r>
        <w:rPr>
          <w:rFonts w:ascii="Arial" w:hAnsi="Arial" w:cs="Arial"/>
        </w:rPr>
        <w:t>, no como algo rígido y estable</w:t>
      </w:r>
      <w:r w:rsidRPr="00920AD5">
        <w:rPr>
          <w:rFonts w:ascii="Arial" w:hAnsi="Arial" w:cs="Arial"/>
        </w:rPr>
        <w:t>. Por lo tanto, es crucial ser consciente tanto de lo que existe como de lo que es posible, considerando siempre el contexto en el que se desarrolla</w:t>
      </w:r>
      <w:r>
        <w:rPr>
          <w:rFonts w:ascii="Arial" w:hAnsi="Arial" w:cs="Arial"/>
        </w:rPr>
        <w:t>.</w:t>
      </w:r>
    </w:p>
    <w:p w:rsidR="006B1F38" w:rsidRDefault="006B1F38" w:rsidP="006B1F38">
      <w:pPr>
        <w:jc w:val="both"/>
        <w:rPr>
          <w:rFonts w:ascii="Arial" w:eastAsia="Arial" w:hAnsi="Arial" w:cs="Arial"/>
        </w:rPr>
      </w:pPr>
      <w:r w:rsidRPr="00920AD5">
        <w:rPr>
          <w:rFonts w:ascii="Arial" w:hAnsi="Arial" w:cs="Arial"/>
        </w:rPr>
        <w:t>Esta teoría se opone firmemente a la noción de una teoría pura, que</w:t>
      </w:r>
      <w:r>
        <w:rPr>
          <w:rFonts w:ascii="Arial" w:hAnsi="Arial" w:cs="Arial"/>
        </w:rPr>
        <w:t xml:space="preserve"> entiende que existe una única realidad objetiva y medible,</w:t>
      </w:r>
      <w:r w:rsidRPr="00920AD5">
        <w:rPr>
          <w:rFonts w:ascii="Arial" w:hAnsi="Arial" w:cs="Arial"/>
        </w:rPr>
        <w:t xml:space="preserve"> </w:t>
      </w:r>
      <w:r>
        <w:rPr>
          <w:rFonts w:ascii="Arial" w:hAnsi="Arial" w:cs="Arial"/>
        </w:rPr>
        <w:t xml:space="preserve">existiendo </w:t>
      </w:r>
      <w:r w:rsidRPr="00920AD5">
        <w:rPr>
          <w:rFonts w:ascii="Arial" w:hAnsi="Arial" w:cs="Arial"/>
        </w:rPr>
        <w:t>separación entre el sujeto que observa y la verdad que se contempla. En lugar de esto,</w:t>
      </w:r>
      <w:r>
        <w:rPr>
          <w:rFonts w:ascii="Arial" w:hAnsi="Arial" w:cs="Arial"/>
        </w:rPr>
        <w:t xml:space="preserve"> la teoría crítica</w:t>
      </w:r>
      <w:r w:rsidRPr="00920AD5">
        <w:rPr>
          <w:rFonts w:ascii="Arial" w:hAnsi="Arial" w:cs="Arial"/>
        </w:rPr>
        <w:t xml:space="preserve"> sostiene que el conocimiento</w:t>
      </w:r>
      <w:r>
        <w:rPr>
          <w:rFonts w:ascii="Arial" w:hAnsi="Arial" w:cs="Arial"/>
        </w:rPr>
        <w:t xml:space="preserve"> imperante</w:t>
      </w:r>
      <w:r w:rsidRPr="00920AD5">
        <w:rPr>
          <w:rFonts w:ascii="Arial" w:hAnsi="Arial" w:cs="Arial"/>
        </w:rPr>
        <w:t xml:space="preserve"> está siempre influenciado por la experiencia, las prácticas concretas de cada época y los intereses, tanto teóricos como externos a la teoría, que operan dentro de ellas. </w:t>
      </w:r>
      <w:r w:rsidRPr="00920AD5">
        <w:rPr>
          <w:rFonts w:ascii="Arial" w:eastAsia="Arial" w:hAnsi="Arial" w:cs="Arial"/>
        </w:rPr>
        <w:t>A</w:t>
      </w:r>
      <w:r>
        <w:rPr>
          <w:rFonts w:ascii="Arial" w:eastAsia="Arial" w:hAnsi="Arial" w:cs="Arial"/>
        </w:rPr>
        <w:t>sí, a</w:t>
      </w:r>
      <w:r w:rsidRPr="00920AD5">
        <w:rPr>
          <w:rFonts w:ascii="Arial" w:eastAsia="Arial" w:hAnsi="Arial" w:cs="Arial"/>
        </w:rPr>
        <w:t xml:space="preserve"> diferencia de otras corrientes de pensamiento, que entienden la realidad como algo dado y definido por defecto, que puede (y debe) ser estudiado tal cual es, la teoría crítica plantea que el ser humano tiene la capacidad (y la responsabilidad) de moldear la realidad existente. Un ser humano que, más allá de ser un mero espectador de la realidad, tiene un papel clave en su definición a partir de la reflexión crítica sobre el funcionamiento de los sistemas que le rodean, la toma de conciencia y, en última instancia, la acción liberadora.</w:t>
      </w:r>
    </w:p>
    <w:p w:rsidR="006B1F38" w:rsidRDefault="006B1F38" w:rsidP="006B1F38">
      <w:pPr>
        <w:jc w:val="both"/>
        <w:rPr>
          <w:rFonts w:ascii="Arial" w:hAnsi="Arial" w:cs="Arial"/>
        </w:rPr>
      </w:pPr>
      <w:r w:rsidRPr="00920AD5">
        <w:rPr>
          <w:rFonts w:ascii="Arial" w:hAnsi="Arial" w:cs="Arial"/>
        </w:rPr>
        <w:t>En conclusión, la teoría crítica no solo busca interpretar la realidad histórico-cultural de la sociedad, sino también actuar como una fuerza transformadora frente a las luchas y contradicciones sociales.</w:t>
      </w:r>
      <w:r>
        <w:rPr>
          <w:rFonts w:ascii="Arial" w:hAnsi="Arial" w:cs="Arial"/>
        </w:rPr>
        <w:t xml:space="preserve"> Es por eso que </w:t>
      </w:r>
      <w:r w:rsidRPr="00920AD5">
        <w:rPr>
          <w:rFonts w:ascii="Arial" w:eastAsia="Arial" w:hAnsi="Arial" w:cs="Arial"/>
        </w:rPr>
        <w:t>esta teoría puede ser un arma poderosa para realizar análisis profundos de las desigualdades sociales, proponiendo líneas de intervención para su control y mejora (Marcillo et al., 2017).</w:t>
      </w:r>
    </w:p>
    <w:p w:rsidR="006B1F38" w:rsidRPr="00BB53A2" w:rsidRDefault="006B1F38" w:rsidP="006B1F38">
      <w:pPr>
        <w:pStyle w:val="Prrafodelista"/>
        <w:numPr>
          <w:ilvl w:val="0"/>
          <w:numId w:val="6"/>
        </w:numPr>
        <w:jc w:val="both"/>
        <w:rPr>
          <w:rFonts w:ascii="Arial" w:hAnsi="Arial" w:cs="Arial"/>
        </w:rPr>
      </w:pPr>
      <w:r>
        <w:rPr>
          <w:rFonts w:ascii="Arial" w:hAnsi="Arial" w:cs="Arial"/>
          <w:b/>
        </w:rPr>
        <w:t>Definición y características de la pedagogía crítica</w:t>
      </w:r>
    </w:p>
    <w:p w:rsidR="006B1F38" w:rsidRDefault="006B1F38" w:rsidP="006B1F38">
      <w:pPr>
        <w:jc w:val="both"/>
        <w:rPr>
          <w:rFonts w:ascii="Arial" w:eastAsia="Arial" w:hAnsi="Arial" w:cs="Arial"/>
        </w:rPr>
      </w:pPr>
      <w:r>
        <w:rPr>
          <w:rFonts w:ascii="Arial" w:eastAsia="Arial" w:hAnsi="Arial" w:cs="Arial"/>
        </w:rPr>
        <w:t xml:space="preserve">La pedagogía crítica, cuyo principal representante es el filósofo y pedagogo Paulo Freire, es el movimiento pedagógico derivado de las ideas de la teoría crítica. Entiende que los procesos de enseñanza-aprendizaje no son neutrales, y que están inherentemente ligados al contexto en el que se desarrollan. Así, defiende que estos deben fomentar el pensamiento crítico, promoviendo la reflexión de los estudiantes sobre la realidad existente tanto en el contexto del aula como fuera del mismo. </w:t>
      </w:r>
    </w:p>
    <w:p w:rsidR="006B1F38" w:rsidRPr="00CE5392" w:rsidRDefault="006B1F38" w:rsidP="006B1F38">
      <w:pPr>
        <w:jc w:val="both"/>
        <w:rPr>
          <w:rFonts w:ascii="Arial" w:hAnsi="Arial" w:cs="Arial"/>
          <w:bCs/>
        </w:rPr>
      </w:pPr>
      <w:r w:rsidRPr="00CE5392">
        <w:rPr>
          <w:rFonts w:ascii="Arial" w:hAnsi="Arial" w:cs="Arial"/>
        </w:rPr>
        <w:t>La pedagogía crítica tiene como objetivo</w:t>
      </w:r>
      <w:r>
        <w:rPr>
          <w:rFonts w:ascii="Arial" w:hAnsi="Arial" w:cs="Arial"/>
        </w:rPr>
        <w:t xml:space="preserve"> fundamental</w:t>
      </w:r>
      <w:r w:rsidRPr="00CE5392">
        <w:rPr>
          <w:rFonts w:ascii="Arial" w:hAnsi="Arial" w:cs="Arial"/>
        </w:rPr>
        <w:t xml:space="preserve"> </w:t>
      </w:r>
      <w:r>
        <w:rPr>
          <w:rFonts w:ascii="Arial" w:hAnsi="Arial" w:cs="Arial"/>
        </w:rPr>
        <w:t>contribuir en la formación de ciudadanos libres y autónomos</w:t>
      </w:r>
      <w:r w:rsidRPr="00CE5392">
        <w:rPr>
          <w:rFonts w:ascii="Arial" w:hAnsi="Arial" w:cs="Arial"/>
        </w:rPr>
        <w:t xml:space="preserve"> mediante el </w:t>
      </w:r>
      <w:r>
        <w:rPr>
          <w:rFonts w:ascii="Arial" w:hAnsi="Arial" w:cs="Arial"/>
        </w:rPr>
        <w:t>fomento</w:t>
      </w:r>
      <w:r w:rsidRPr="00CE5392">
        <w:rPr>
          <w:rFonts w:ascii="Arial" w:hAnsi="Arial" w:cs="Arial"/>
        </w:rPr>
        <w:t xml:space="preserve"> de la conciencia crítica. </w:t>
      </w:r>
      <w:r>
        <w:rPr>
          <w:rFonts w:ascii="Arial" w:hAnsi="Arial" w:cs="Arial"/>
        </w:rPr>
        <w:t>Unos ciudadanos socialmente activos y comprometidos</w:t>
      </w:r>
      <w:r w:rsidRPr="00CE5392">
        <w:rPr>
          <w:rFonts w:ascii="Arial" w:hAnsi="Arial" w:cs="Arial"/>
        </w:rPr>
        <w:t xml:space="preserve">. </w:t>
      </w:r>
      <w:r>
        <w:rPr>
          <w:rFonts w:ascii="Arial" w:hAnsi="Arial" w:cs="Arial"/>
          <w:bCs/>
        </w:rPr>
        <w:t>Los fundamentos</w:t>
      </w:r>
      <w:r w:rsidRPr="00CE5392">
        <w:rPr>
          <w:rFonts w:ascii="Arial" w:hAnsi="Arial" w:cs="Arial"/>
          <w:bCs/>
        </w:rPr>
        <w:t xml:space="preserve"> principales</w:t>
      </w:r>
      <w:r>
        <w:rPr>
          <w:rFonts w:ascii="Arial" w:hAnsi="Arial" w:cs="Arial"/>
          <w:bCs/>
        </w:rPr>
        <w:t xml:space="preserve"> de esta corriente pedagógica son los siguientes</w:t>
      </w:r>
      <w:r w:rsidRPr="00CE5392">
        <w:rPr>
          <w:rFonts w:ascii="Arial" w:hAnsi="Arial" w:cs="Arial"/>
          <w:bCs/>
        </w:rPr>
        <w:t xml:space="preserve">: </w:t>
      </w:r>
    </w:p>
    <w:p w:rsidR="006B1F38" w:rsidRDefault="006B1F38" w:rsidP="006B1F38">
      <w:pPr>
        <w:pStyle w:val="Prrafodelista"/>
        <w:numPr>
          <w:ilvl w:val="0"/>
          <w:numId w:val="7"/>
        </w:numPr>
        <w:jc w:val="both"/>
        <w:rPr>
          <w:rFonts w:ascii="Arial" w:hAnsi="Arial" w:cs="Arial"/>
          <w:bCs/>
        </w:rPr>
      </w:pPr>
      <w:r>
        <w:rPr>
          <w:rFonts w:ascii="Arial" w:hAnsi="Arial" w:cs="Arial"/>
          <w:bCs/>
        </w:rPr>
        <w:lastRenderedPageBreak/>
        <w:t>Transformar los valores y praxis del sistema educativo convencional, basado en una visión utilitarista de la educación</w:t>
      </w:r>
    </w:p>
    <w:p w:rsidR="006B1F38" w:rsidRDefault="006B1F38" w:rsidP="006B1F38">
      <w:pPr>
        <w:pStyle w:val="Prrafodelista"/>
        <w:numPr>
          <w:ilvl w:val="0"/>
          <w:numId w:val="7"/>
        </w:numPr>
        <w:jc w:val="both"/>
        <w:rPr>
          <w:rFonts w:ascii="Arial" w:hAnsi="Arial" w:cs="Arial"/>
          <w:bCs/>
        </w:rPr>
      </w:pPr>
      <w:r>
        <w:rPr>
          <w:rFonts w:ascii="Arial" w:hAnsi="Arial" w:cs="Arial"/>
          <w:bCs/>
        </w:rPr>
        <w:t>Promover la reflexión a partir de los hechos y de vivencias compartidas</w:t>
      </w:r>
    </w:p>
    <w:p w:rsidR="006B1F38" w:rsidRDefault="006B1F38" w:rsidP="006B1F38">
      <w:pPr>
        <w:pStyle w:val="Prrafodelista"/>
        <w:numPr>
          <w:ilvl w:val="0"/>
          <w:numId w:val="7"/>
        </w:numPr>
        <w:jc w:val="both"/>
        <w:rPr>
          <w:rFonts w:ascii="Arial" w:hAnsi="Arial" w:cs="Arial"/>
          <w:bCs/>
        </w:rPr>
      </w:pPr>
      <w:r>
        <w:rPr>
          <w:rFonts w:ascii="Arial" w:hAnsi="Arial" w:cs="Arial"/>
          <w:bCs/>
        </w:rPr>
        <w:t>Fomentar la reflexión entre los estudiantes de las acciones sociales</w:t>
      </w:r>
    </w:p>
    <w:p w:rsidR="006B1F38" w:rsidRPr="004B1191" w:rsidRDefault="006B1F38" w:rsidP="006B1F38">
      <w:pPr>
        <w:pStyle w:val="Prrafodelista"/>
        <w:numPr>
          <w:ilvl w:val="0"/>
          <w:numId w:val="7"/>
        </w:numPr>
        <w:jc w:val="both"/>
        <w:rPr>
          <w:rFonts w:ascii="Arial" w:hAnsi="Arial" w:cs="Arial"/>
          <w:bCs/>
        </w:rPr>
      </w:pPr>
      <w:r>
        <w:rPr>
          <w:rFonts w:ascii="Arial" w:hAnsi="Arial" w:cs="Arial"/>
          <w:bCs/>
        </w:rPr>
        <w:t>Favorecer la implementación de métodos de enseñanza-aprendizaje que surjan desde la reflexión y el análisis crítico de la propia práctica docente</w:t>
      </w:r>
    </w:p>
    <w:p w:rsidR="006B1F38" w:rsidRPr="00EE4E62" w:rsidRDefault="006B1F38" w:rsidP="006B1F38">
      <w:pPr>
        <w:jc w:val="both"/>
        <w:rPr>
          <w:rFonts w:ascii="Arial" w:eastAsia="Arial" w:hAnsi="Arial" w:cs="Arial"/>
        </w:rPr>
      </w:pPr>
      <w:r>
        <w:rPr>
          <w:rFonts w:ascii="Arial" w:hAnsi="Arial" w:cs="Arial"/>
        </w:rPr>
        <w:t>En definitiva, esta corriente sitúa</w:t>
      </w:r>
      <w:r w:rsidRPr="003B0A1A">
        <w:rPr>
          <w:rFonts w:ascii="Arial" w:hAnsi="Arial" w:cs="Arial"/>
        </w:rPr>
        <w:t xml:space="preserve"> al estudiante en el centro</w:t>
      </w:r>
      <w:r>
        <w:rPr>
          <w:rFonts w:ascii="Arial" w:hAnsi="Arial" w:cs="Arial"/>
        </w:rPr>
        <w:t xml:space="preserve"> del aprendizaje</w:t>
      </w:r>
      <w:r w:rsidRPr="003B0A1A">
        <w:rPr>
          <w:rFonts w:ascii="Arial" w:hAnsi="Arial" w:cs="Arial"/>
        </w:rPr>
        <w:t>, con el objetivo de que</w:t>
      </w:r>
      <w:r>
        <w:rPr>
          <w:rFonts w:ascii="Arial" w:hAnsi="Arial" w:cs="Arial"/>
        </w:rPr>
        <w:t xml:space="preserve"> se convierta en un agente</w:t>
      </w:r>
      <w:r w:rsidRPr="003B0A1A">
        <w:rPr>
          <w:rFonts w:ascii="Arial" w:hAnsi="Arial" w:cs="Arial"/>
        </w:rPr>
        <w:t xml:space="preserve"> </w:t>
      </w:r>
      <w:r>
        <w:rPr>
          <w:rFonts w:ascii="Arial" w:hAnsi="Arial" w:cs="Arial"/>
        </w:rPr>
        <w:t xml:space="preserve">transformador de </w:t>
      </w:r>
      <w:r w:rsidRPr="003B0A1A">
        <w:rPr>
          <w:rFonts w:ascii="Arial" w:hAnsi="Arial" w:cs="Arial"/>
        </w:rPr>
        <w:t>su entorno</w:t>
      </w:r>
      <w:r>
        <w:rPr>
          <w:rFonts w:ascii="Arial" w:hAnsi="Arial" w:cs="Arial"/>
        </w:rPr>
        <w:t xml:space="preserve"> particular y de la realidad en general</w:t>
      </w:r>
      <w:r w:rsidRPr="003B0A1A">
        <w:rPr>
          <w:rFonts w:ascii="Arial" w:hAnsi="Arial" w:cs="Arial"/>
        </w:rPr>
        <w:t>.</w:t>
      </w:r>
      <w:r>
        <w:rPr>
          <w:rFonts w:ascii="Arial" w:eastAsia="Arial" w:hAnsi="Arial" w:cs="Arial"/>
        </w:rPr>
        <w:t xml:space="preserve"> </w:t>
      </w:r>
      <w:r w:rsidRPr="0025700E">
        <w:rPr>
          <w:rFonts w:ascii="Arial" w:eastAsia="Arial" w:hAnsi="Arial" w:cs="Arial"/>
        </w:rPr>
        <w:t xml:space="preserve">Desde este punto de vista, la pedagogía </w:t>
      </w:r>
      <w:r>
        <w:rPr>
          <w:rFonts w:ascii="Arial" w:eastAsia="Arial" w:hAnsi="Arial" w:cs="Arial"/>
        </w:rPr>
        <w:t xml:space="preserve">crítica </w:t>
      </w:r>
      <w:r w:rsidRPr="0025700E">
        <w:rPr>
          <w:rFonts w:ascii="Arial" w:eastAsia="Arial" w:hAnsi="Arial" w:cs="Arial"/>
        </w:rPr>
        <w:t>entiende que la educación, por medio del fomento del desarrollo de habilidades comunicativas, interactivas y cognitivas</w:t>
      </w:r>
      <w:r>
        <w:rPr>
          <w:rFonts w:ascii="Arial" w:eastAsia="Arial" w:hAnsi="Arial" w:cs="Arial"/>
        </w:rPr>
        <w:t xml:space="preserve"> de las personas</w:t>
      </w:r>
      <w:r w:rsidRPr="0025700E">
        <w:rPr>
          <w:rFonts w:ascii="Arial" w:eastAsia="Arial" w:hAnsi="Arial" w:cs="Arial"/>
        </w:rPr>
        <w:t>, contribuye a la integración social, pues fomenta el desarrollo de personalidades capaces de participar</w:t>
      </w:r>
      <w:r>
        <w:rPr>
          <w:rFonts w:ascii="Arial" w:eastAsia="Arial" w:hAnsi="Arial" w:cs="Arial"/>
        </w:rPr>
        <w:t xml:space="preserve"> activa y responsablemente en los</w:t>
      </w:r>
      <w:r w:rsidRPr="0025700E">
        <w:rPr>
          <w:rFonts w:ascii="Arial" w:eastAsia="Arial" w:hAnsi="Arial" w:cs="Arial"/>
        </w:rPr>
        <w:t xml:space="preserve"> grupos sociales</w:t>
      </w:r>
      <w:r>
        <w:rPr>
          <w:rFonts w:ascii="Arial" w:eastAsia="Arial" w:hAnsi="Arial" w:cs="Arial"/>
        </w:rPr>
        <w:t xml:space="preserve"> de los que forma parte (</w:t>
      </w:r>
      <w:proofErr w:type="spellStart"/>
      <w:r>
        <w:rPr>
          <w:rFonts w:ascii="Arial" w:eastAsia="Arial" w:hAnsi="Arial" w:cs="Arial"/>
        </w:rPr>
        <w:t>Sardá</w:t>
      </w:r>
      <w:proofErr w:type="spellEnd"/>
      <w:r>
        <w:rPr>
          <w:rFonts w:ascii="Arial" w:eastAsia="Arial" w:hAnsi="Arial" w:cs="Arial"/>
        </w:rPr>
        <w:t>, 2007)</w:t>
      </w:r>
      <w:r w:rsidRPr="0025700E">
        <w:rPr>
          <w:rFonts w:ascii="Arial" w:eastAsia="Arial" w:hAnsi="Arial" w:cs="Arial"/>
        </w:rPr>
        <w:t>.</w:t>
      </w:r>
      <w:r>
        <w:rPr>
          <w:rFonts w:ascii="Arial" w:eastAsia="Arial" w:hAnsi="Arial" w:cs="Arial"/>
        </w:rPr>
        <w:t xml:space="preserve"> </w:t>
      </w:r>
    </w:p>
    <w:p w:rsidR="006B1F38" w:rsidRDefault="006B1F38" w:rsidP="006B1F38">
      <w:pPr>
        <w:pStyle w:val="Prrafodelista"/>
        <w:numPr>
          <w:ilvl w:val="0"/>
          <w:numId w:val="6"/>
        </w:numPr>
        <w:jc w:val="both"/>
        <w:rPr>
          <w:rFonts w:ascii="Arial" w:hAnsi="Arial" w:cs="Arial"/>
          <w:b/>
        </w:rPr>
      </w:pPr>
      <w:r>
        <w:rPr>
          <w:rFonts w:ascii="Arial" w:hAnsi="Arial" w:cs="Arial"/>
          <w:b/>
        </w:rPr>
        <w:t>Pedagogía crítica y justicia social en educación</w:t>
      </w:r>
    </w:p>
    <w:p w:rsidR="006B1F38" w:rsidRDefault="006B1F38" w:rsidP="006B1F38">
      <w:pPr>
        <w:jc w:val="both"/>
        <w:rPr>
          <w:rFonts w:ascii="Arial" w:hAnsi="Arial" w:cs="Arial"/>
        </w:rPr>
      </w:pPr>
      <w:r w:rsidRPr="0054608E">
        <w:rPr>
          <w:rFonts w:ascii="Arial" w:hAnsi="Arial" w:cs="Arial"/>
        </w:rPr>
        <w:t>El enfoque crítico resulta muy valioso para el fomento de una educación igualitaria e inclusiva (</w:t>
      </w:r>
      <w:proofErr w:type="spellStart"/>
      <w:r w:rsidRPr="0054608E">
        <w:rPr>
          <w:rFonts w:ascii="Arial" w:hAnsi="Arial" w:cs="Arial"/>
        </w:rPr>
        <w:t>Holmos</w:t>
      </w:r>
      <w:proofErr w:type="spellEnd"/>
      <w:r w:rsidRPr="0054608E">
        <w:rPr>
          <w:rFonts w:ascii="Arial" w:hAnsi="Arial" w:cs="Arial"/>
        </w:rPr>
        <w:t xml:space="preserve">-Flores et al., 2023), ya que </w:t>
      </w:r>
      <w:r>
        <w:rPr>
          <w:rFonts w:ascii="Arial" w:hAnsi="Arial" w:cs="Arial"/>
        </w:rPr>
        <w:t>pone el foco en cómo romper con las desigualdades existentes en la sociedad</w:t>
      </w:r>
      <w:r w:rsidRPr="0054608E">
        <w:rPr>
          <w:rFonts w:ascii="Arial" w:hAnsi="Arial" w:cs="Arial"/>
        </w:rPr>
        <w:t>.</w:t>
      </w:r>
    </w:p>
    <w:p w:rsidR="006B1F38" w:rsidRPr="003C20E3" w:rsidRDefault="006B1F38" w:rsidP="006B1F38">
      <w:pPr>
        <w:jc w:val="both"/>
        <w:rPr>
          <w:rFonts w:ascii="Arial" w:eastAsia="Times New Roman" w:hAnsi="Arial" w:cs="Arial"/>
          <w:lang w:eastAsia="es-ES"/>
        </w:rPr>
      </w:pPr>
      <w:r w:rsidRPr="003C20E3">
        <w:rPr>
          <w:rFonts w:ascii="Arial" w:eastAsia="Times New Roman" w:hAnsi="Arial" w:cs="Arial"/>
          <w:lang w:eastAsia="es-ES"/>
        </w:rPr>
        <w:t xml:space="preserve">Partiendo de la premisa de que todos los seres humanos tienen derecho a la educación, resulta cuestionable </w:t>
      </w:r>
      <w:r>
        <w:rPr>
          <w:rFonts w:ascii="Arial" w:eastAsia="Times New Roman" w:hAnsi="Arial" w:cs="Arial"/>
          <w:lang w:eastAsia="es-ES"/>
        </w:rPr>
        <w:t>un</w:t>
      </w:r>
      <w:r w:rsidRPr="003C20E3">
        <w:rPr>
          <w:rFonts w:ascii="Arial" w:eastAsia="Times New Roman" w:hAnsi="Arial" w:cs="Arial"/>
          <w:lang w:eastAsia="es-ES"/>
        </w:rPr>
        <w:t xml:space="preserve"> sistema educativo</w:t>
      </w:r>
      <w:r>
        <w:rPr>
          <w:rFonts w:ascii="Arial" w:eastAsia="Times New Roman" w:hAnsi="Arial" w:cs="Arial"/>
          <w:lang w:eastAsia="es-ES"/>
        </w:rPr>
        <w:t xml:space="preserve"> en el que </w:t>
      </w:r>
      <w:r w:rsidRPr="003C20E3">
        <w:rPr>
          <w:rFonts w:ascii="Arial" w:eastAsia="Times New Roman" w:hAnsi="Arial" w:cs="Arial"/>
          <w:lang w:eastAsia="es-ES"/>
        </w:rPr>
        <w:t xml:space="preserve">las condiciones socioeconómicas </w:t>
      </w:r>
      <w:r>
        <w:rPr>
          <w:rFonts w:ascii="Arial" w:eastAsia="Times New Roman" w:hAnsi="Arial" w:cs="Arial"/>
          <w:lang w:eastAsia="es-ES"/>
        </w:rPr>
        <w:t xml:space="preserve">personales o familiares </w:t>
      </w:r>
      <w:r w:rsidRPr="003C20E3">
        <w:rPr>
          <w:rFonts w:ascii="Arial" w:eastAsia="Times New Roman" w:hAnsi="Arial" w:cs="Arial"/>
          <w:lang w:eastAsia="es-ES"/>
        </w:rPr>
        <w:t xml:space="preserve">influyen en la calidad de la formación </w:t>
      </w:r>
      <w:r>
        <w:rPr>
          <w:rFonts w:ascii="Arial" w:eastAsia="Times New Roman" w:hAnsi="Arial" w:cs="Arial"/>
          <w:lang w:eastAsia="es-ES"/>
        </w:rPr>
        <w:t>recibida</w:t>
      </w:r>
      <w:r w:rsidRPr="003C20E3">
        <w:rPr>
          <w:rFonts w:ascii="Arial" w:eastAsia="Times New Roman" w:hAnsi="Arial" w:cs="Arial"/>
          <w:lang w:eastAsia="es-ES"/>
        </w:rPr>
        <w:t xml:space="preserve">. </w:t>
      </w:r>
      <w:r>
        <w:rPr>
          <w:rFonts w:ascii="Arial" w:eastAsia="Times New Roman" w:hAnsi="Arial" w:cs="Arial"/>
          <w:lang w:eastAsia="es-ES"/>
        </w:rPr>
        <w:t>U</w:t>
      </w:r>
      <w:r w:rsidRPr="003C20E3">
        <w:rPr>
          <w:rFonts w:ascii="Arial" w:eastAsia="Times New Roman" w:hAnsi="Arial" w:cs="Arial"/>
          <w:lang w:eastAsia="es-ES"/>
        </w:rPr>
        <w:t xml:space="preserve">na educación equitativa y democrática </w:t>
      </w:r>
      <w:r>
        <w:rPr>
          <w:rFonts w:ascii="Arial" w:eastAsia="Times New Roman" w:hAnsi="Arial" w:cs="Arial"/>
          <w:lang w:eastAsia="es-ES"/>
        </w:rPr>
        <w:t>debe garantizar</w:t>
      </w:r>
      <w:r w:rsidRPr="003C20E3">
        <w:rPr>
          <w:rFonts w:ascii="Arial" w:eastAsia="Times New Roman" w:hAnsi="Arial" w:cs="Arial"/>
          <w:lang w:eastAsia="es-ES"/>
        </w:rPr>
        <w:t xml:space="preserve"> a todos el acceso a una formación académica de calidad, lo cual </w:t>
      </w:r>
      <w:r>
        <w:rPr>
          <w:rFonts w:ascii="Arial" w:eastAsia="Times New Roman" w:hAnsi="Arial" w:cs="Arial"/>
          <w:lang w:eastAsia="es-ES"/>
        </w:rPr>
        <w:t>promoverá en última instancia cambios sociales relevantes</w:t>
      </w:r>
      <w:r w:rsidRPr="003C20E3">
        <w:rPr>
          <w:rFonts w:ascii="Arial" w:eastAsia="Times New Roman" w:hAnsi="Arial" w:cs="Arial"/>
          <w:lang w:eastAsia="es-ES"/>
        </w:rPr>
        <w:t>.</w:t>
      </w:r>
    </w:p>
    <w:p w:rsidR="006B1F38" w:rsidRPr="002B3E05" w:rsidRDefault="006B1F38" w:rsidP="006B1F38">
      <w:pPr>
        <w:jc w:val="both"/>
        <w:rPr>
          <w:rFonts w:ascii="Arial" w:eastAsia="Arial" w:hAnsi="Arial" w:cs="Arial"/>
        </w:rPr>
      </w:pPr>
      <w:r>
        <w:rPr>
          <w:rFonts w:ascii="Arial" w:eastAsia="Arial" w:hAnsi="Arial" w:cs="Arial"/>
        </w:rPr>
        <w:t xml:space="preserve">El </w:t>
      </w:r>
      <w:r w:rsidRPr="002B3E05">
        <w:rPr>
          <w:rFonts w:ascii="Arial" w:eastAsia="Arial" w:hAnsi="Arial" w:cs="Arial"/>
        </w:rPr>
        <w:t xml:space="preserve">análisis crítico de la realidad implica </w:t>
      </w:r>
      <w:r>
        <w:rPr>
          <w:rFonts w:ascii="Arial" w:eastAsia="Arial" w:hAnsi="Arial" w:cs="Arial"/>
        </w:rPr>
        <w:t>contribuir</w:t>
      </w:r>
      <w:r w:rsidRPr="002B3E05">
        <w:rPr>
          <w:rFonts w:ascii="Arial" w:eastAsia="Arial" w:hAnsi="Arial" w:cs="Arial"/>
        </w:rPr>
        <w:t xml:space="preserve"> a</w:t>
      </w:r>
      <w:r>
        <w:rPr>
          <w:rFonts w:ascii="Arial" w:eastAsia="Arial" w:hAnsi="Arial" w:cs="Arial"/>
        </w:rPr>
        <w:t xml:space="preserve"> que</w:t>
      </w:r>
      <w:r w:rsidRPr="002B3E05">
        <w:rPr>
          <w:rFonts w:ascii="Arial" w:eastAsia="Arial" w:hAnsi="Arial" w:cs="Arial"/>
        </w:rPr>
        <w:t xml:space="preserve"> los docentes </w:t>
      </w:r>
      <w:r>
        <w:rPr>
          <w:rFonts w:ascii="Arial" w:eastAsia="Arial" w:hAnsi="Arial" w:cs="Arial"/>
        </w:rPr>
        <w:t xml:space="preserve">desarrollen no solo </w:t>
      </w:r>
      <w:r w:rsidRPr="002B3E05">
        <w:rPr>
          <w:rFonts w:ascii="Arial" w:eastAsia="Arial" w:hAnsi="Arial" w:cs="Arial"/>
        </w:rPr>
        <w:t>una conciencia y sensibilidad sobre las injusticias que caracterizan a la sociedad, sino</w:t>
      </w:r>
      <w:r>
        <w:rPr>
          <w:rFonts w:ascii="Arial" w:eastAsia="Arial" w:hAnsi="Arial" w:cs="Arial"/>
        </w:rPr>
        <w:t xml:space="preserve"> que</w:t>
      </w:r>
      <w:r w:rsidRPr="002B3E05">
        <w:rPr>
          <w:rFonts w:ascii="Arial" w:eastAsia="Arial" w:hAnsi="Arial" w:cs="Arial"/>
        </w:rPr>
        <w:t xml:space="preserve"> también gener</w:t>
      </w:r>
      <w:r>
        <w:rPr>
          <w:rFonts w:ascii="Arial" w:eastAsia="Arial" w:hAnsi="Arial" w:cs="Arial"/>
        </w:rPr>
        <w:t>en</w:t>
      </w:r>
      <w:r w:rsidRPr="002B3E05">
        <w:rPr>
          <w:rFonts w:ascii="Arial" w:eastAsia="Arial" w:hAnsi="Arial" w:cs="Arial"/>
        </w:rPr>
        <w:t xml:space="preserve"> oportunidades y herramientas didácticas para mitigar estas desigualdades, alentando así a que todas las personas se conviertan en participantes activos en la sociedad (</w:t>
      </w:r>
      <w:proofErr w:type="spellStart"/>
      <w:r w:rsidRPr="002B3E05">
        <w:rPr>
          <w:rFonts w:ascii="Arial" w:eastAsia="Arial" w:hAnsi="Arial" w:cs="Arial"/>
        </w:rPr>
        <w:t>Conklin</w:t>
      </w:r>
      <w:proofErr w:type="spellEnd"/>
      <w:r w:rsidRPr="002B3E05">
        <w:rPr>
          <w:rFonts w:ascii="Arial" w:eastAsia="Arial" w:hAnsi="Arial" w:cs="Arial"/>
        </w:rPr>
        <w:t xml:space="preserve">, 2008). Más que adaptarse a la realidad existente de manera acrítica, se busca un profesorado proactivo y socialmente comprometido que enfoque la enseñanza para favorecer a todo el alumnado, independientemente de las necesidades específicas que tenga (Vigo et al., 2019). </w:t>
      </w:r>
    </w:p>
    <w:p w:rsidR="006B1F38" w:rsidRPr="003C20E3" w:rsidRDefault="006B1F38" w:rsidP="006B1F38">
      <w:pPr>
        <w:jc w:val="both"/>
        <w:rPr>
          <w:rFonts w:ascii="Arial" w:eastAsia="Times New Roman" w:hAnsi="Arial" w:cs="Arial"/>
          <w:lang w:eastAsia="es-ES"/>
        </w:rPr>
      </w:pPr>
      <w:r>
        <w:rPr>
          <w:rFonts w:ascii="Arial" w:eastAsia="Times New Roman" w:hAnsi="Arial" w:cs="Arial"/>
          <w:lang w:eastAsia="es-ES"/>
        </w:rPr>
        <w:t>Citando a</w:t>
      </w:r>
      <w:r w:rsidRPr="003C20E3">
        <w:rPr>
          <w:rFonts w:ascii="Arial" w:eastAsia="Times New Roman" w:hAnsi="Arial" w:cs="Arial"/>
          <w:lang w:eastAsia="es-ES"/>
        </w:rPr>
        <w:t xml:space="preserve"> Freire (1969), la pedagogía debe ser una práctica que promueva tanto la libertad como la democracia</w:t>
      </w:r>
      <w:r>
        <w:rPr>
          <w:rFonts w:ascii="Arial" w:eastAsia="Times New Roman" w:hAnsi="Arial" w:cs="Arial"/>
          <w:lang w:eastAsia="es-ES"/>
        </w:rPr>
        <w:t>, entendiendo que la crítica y la acción son aspectos esenciales para alcanzar estos objetivos</w:t>
      </w:r>
      <w:r w:rsidRPr="003C20E3">
        <w:rPr>
          <w:rFonts w:ascii="Arial" w:eastAsia="Times New Roman" w:hAnsi="Arial" w:cs="Arial"/>
          <w:lang w:eastAsia="es-ES"/>
        </w:rPr>
        <w:t>.</w:t>
      </w:r>
      <w:r>
        <w:rPr>
          <w:rFonts w:ascii="Arial" w:eastAsia="Times New Roman" w:hAnsi="Arial" w:cs="Arial"/>
          <w:lang w:eastAsia="es-ES"/>
        </w:rPr>
        <w:t xml:space="preserve"> Por ello, </w:t>
      </w:r>
      <w:r w:rsidRPr="003C20E3">
        <w:rPr>
          <w:rFonts w:ascii="Arial" w:eastAsia="Times New Roman" w:hAnsi="Arial" w:cs="Arial"/>
          <w:lang w:eastAsia="es-ES"/>
        </w:rPr>
        <w:t xml:space="preserve">es fundamental </w:t>
      </w:r>
      <w:r>
        <w:rPr>
          <w:rFonts w:ascii="Arial" w:eastAsia="Times New Roman" w:hAnsi="Arial" w:cs="Arial"/>
          <w:lang w:eastAsia="es-ES"/>
        </w:rPr>
        <w:t xml:space="preserve">desarrollar en </w:t>
      </w:r>
      <w:r w:rsidRPr="003C20E3">
        <w:rPr>
          <w:rFonts w:ascii="Arial" w:eastAsia="Times New Roman" w:hAnsi="Arial" w:cs="Arial"/>
          <w:lang w:eastAsia="es-ES"/>
        </w:rPr>
        <w:t>los estudiantes</w:t>
      </w:r>
      <w:r>
        <w:rPr>
          <w:rFonts w:ascii="Arial" w:eastAsia="Times New Roman" w:hAnsi="Arial" w:cs="Arial"/>
          <w:lang w:eastAsia="es-ES"/>
        </w:rPr>
        <w:t xml:space="preserve"> </w:t>
      </w:r>
      <w:r w:rsidRPr="003C20E3">
        <w:rPr>
          <w:rFonts w:ascii="Arial" w:eastAsia="Times New Roman" w:hAnsi="Arial" w:cs="Arial"/>
          <w:lang w:eastAsia="es-ES"/>
        </w:rPr>
        <w:t xml:space="preserve">la capacidad de reflexionar críticamente sobre </w:t>
      </w:r>
      <w:r>
        <w:rPr>
          <w:rFonts w:ascii="Arial" w:eastAsia="Times New Roman" w:hAnsi="Arial" w:cs="Arial"/>
          <w:lang w:eastAsia="es-ES"/>
        </w:rPr>
        <w:t xml:space="preserve">los problemas sociales y </w:t>
      </w:r>
      <w:r w:rsidRPr="003C20E3">
        <w:rPr>
          <w:rFonts w:ascii="Arial" w:eastAsia="Times New Roman" w:hAnsi="Arial" w:cs="Arial"/>
          <w:lang w:eastAsia="es-ES"/>
        </w:rPr>
        <w:t xml:space="preserve">su </w:t>
      </w:r>
      <w:r>
        <w:rPr>
          <w:rFonts w:ascii="Arial" w:eastAsia="Times New Roman" w:hAnsi="Arial" w:cs="Arial"/>
          <w:lang w:eastAsia="es-ES"/>
        </w:rPr>
        <w:t xml:space="preserve">posición en relación a los mismos, de modo que se conviertan en ciudadanos </w:t>
      </w:r>
      <w:r w:rsidRPr="003C20E3">
        <w:rPr>
          <w:rFonts w:ascii="Arial" w:eastAsia="Times New Roman" w:hAnsi="Arial" w:cs="Arial"/>
          <w:lang w:eastAsia="es-ES"/>
        </w:rPr>
        <w:t xml:space="preserve">social y políticamente responsables, </w:t>
      </w:r>
      <w:r>
        <w:rPr>
          <w:rFonts w:ascii="Arial" w:eastAsia="Times New Roman" w:hAnsi="Arial" w:cs="Arial"/>
          <w:lang w:eastAsia="es-ES"/>
        </w:rPr>
        <w:t>evitando</w:t>
      </w:r>
      <w:r w:rsidRPr="003C20E3">
        <w:rPr>
          <w:rFonts w:ascii="Arial" w:eastAsia="Times New Roman" w:hAnsi="Arial" w:cs="Arial"/>
          <w:lang w:eastAsia="es-ES"/>
        </w:rPr>
        <w:t xml:space="preserve"> posturas pasivas.</w:t>
      </w:r>
    </w:p>
    <w:p w:rsidR="006B1F38" w:rsidRPr="003C20E3" w:rsidRDefault="006B1F38" w:rsidP="006B1F38">
      <w:pPr>
        <w:jc w:val="both"/>
        <w:rPr>
          <w:rFonts w:ascii="Arial" w:eastAsia="Times New Roman" w:hAnsi="Arial" w:cs="Arial"/>
          <w:lang w:eastAsia="es-ES"/>
        </w:rPr>
      </w:pPr>
      <w:r>
        <w:rPr>
          <w:rFonts w:ascii="Arial" w:eastAsia="Times New Roman" w:hAnsi="Arial" w:cs="Arial"/>
          <w:lang w:eastAsia="es-ES"/>
        </w:rPr>
        <w:t>En definitiva,</w:t>
      </w:r>
      <w:r w:rsidRPr="003C20E3">
        <w:rPr>
          <w:rFonts w:ascii="Arial" w:eastAsia="Times New Roman" w:hAnsi="Arial" w:cs="Arial"/>
          <w:lang w:eastAsia="es-ES"/>
        </w:rPr>
        <w:t xml:space="preserve"> la pedagogía debe servir como una herramienta que facilite </w:t>
      </w:r>
      <w:r>
        <w:rPr>
          <w:rFonts w:ascii="Arial" w:eastAsia="Times New Roman" w:hAnsi="Arial" w:cs="Arial"/>
          <w:lang w:eastAsia="es-ES"/>
        </w:rPr>
        <w:t>mantener</w:t>
      </w:r>
      <w:r w:rsidRPr="003C20E3">
        <w:rPr>
          <w:rFonts w:ascii="Arial" w:eastAsia="Times New Roman" w:hAnsi="Arial" w:cs="Arial"/>
          <w:lang w:eastAsia="es-ES"/>
        </w:rPr>
        <w:t xml:space="preserve"> una realidad democrática y equitativa. Los educadores tienen la responsabilidad de </w:t>
      </w:r>
      <w:r>
        <w:rPr>
          <w:rFonts w:ascii="Arial" w:eastAsia="Times New Roman" w:hAnsi="Arial" w:cs="Arial"/>
          <w:lang w:eastAsia="es-ES"/>
        </w:rPr>
        <w:t xml:space="preserve">hacer conscientes a los estudiantes </w:t>
      </w:r>
      <w:r w:rsidRPr="003C20E3">
        <w:rPr>
          <w:rFonts w:ascii="Arial" w:eastAsia="Times New Roman" w:hAnsi="Arial" w:cs="Arial"/>
          <w:lang w:eastAsia="es-ES"/>
        </w:rPr>
        <w:t xml:space="preserve">de </w:t>
      </w:r>
      <w:r>
        <w:rPr>
          <w:rFonts w:ascii="Arial" w:eastAsia="Times New Roman" w:hAnsi="Arial" w:cs="Arial"/>
          <w:lang w:eastAsia="es-ES"/>
        </w:rPr>
        <w:t>la realidad en la que viven</w:t>
      </w:r>
      <w:r w:rsidRPr="003C20E3">
        <w:rPr>
          <w:rFonts w:ascii="Arial" w:eastAsia="Times New Roman" w:hAnsi="Arial" w:cs="Arial"/>
          <w:lang w:eastAsia="es-ES"/>
        </w:rPr>
        <w:t>,</w:t>
      </w:r>
      <w:r>
        <w:rPr>
          <w:rFonts w:ascii="Arial" w:eastAsia="Times New Roman" w:hAnsi="Arial" w:cs="Arial"/>
          <w:lang w:eastAsia="es-ES"/>
        </w:rPr>
        <w:t xml:space="preserve"> y de su papel clave en la construcción de una sociedad mejor</w:t>
      </w:r>
      <w:r w:rsidRPr="003C20E3">
        <w:rPr>
          <w:rFonts w:ascii="Arial" w:eastAsia="Times New Roman" w:hAnsi="Arial" w:cs="Arial"/>
          <w:lang w:eastAsia="es-ES"/>
        </w:rPr>
        <w:t xml:space="preserve">. Esto se logra proporcionándoles herramientas lingüísticas y cognitivas que van más allá </w:t>
      </w:r>
      <w:r>
        <w:rPr>
          <w:rFonts w:ascii="Arial" w:eastAsia="Times New Roman" w:hAnsi="Arial" w:cs="Arial"/>
          <w:lang w:eastAsia="es-ES"/>
        </w:rPr>
        <w:t xml:space="preserve">de la simple alfabetización </w:t>
      </w:r>
      <w:proofErr w:type="spellStart"/>
      <w:r>
        <w:rPr>
          <w:rFonts w:ascii="Arial" w:eastAsia="Times New Roman" w:hAnsi="Arial" w:cs="Arial"/>
          <w:lang w:eastAsia="es-ES"/>
        </w:rPr>
        <w:lastRenderedPageBreak/>
        <w:t>lectoescritora</w:t>
      </w:r>
      <w:proofErr w:type="spellEnd"/>
      <w:r w:rsidRPr="003C20E3">
        <w:rPr>
          <w:rFonts w:ascii="Arial" w:eastAsia="Times New Roman" w:hAnsi="Arial" w:cs="Arial"/>
          <w:lang w:eastAsia="es-ES"/>
        </w:rPr>
        <w:t xml:space="preserve">, permitiéndoles convertirse en actores activos en los procesos de cambio social y en líderes de diálogos críticos. </w:t>
      </w:r>
    </w:p>
    <w:p w:rsidR="006B1F38" w:rsidRDefault="006B1F38" w:rsidP="006B1F38">
      <w:pPr>
        <w:spacing w:after="160" w:line="278" w:lineRule="auto"/>
        <w:jc w:val="both"/>
        <w:rPr>
          <w:rFonts w:ascii="Arial" w:eastAsia="Arial" w:hAnsi="Arial" w:cs="Arial"/>
          <w:lang w:eastAsia="es-ES"/>
        </w:rPr>
      </w:pPr>
      <w:r>
        <w:rPr>
          <w:rFonts w:ascii="Arial" w:eastAsia="Arial" w:hAnsi="Arial" w:cs="Arial"/>
          <w:b/>
          <w:lang w:eastAsia="es-ES"/>
        </w:rPr>
        <w:t>4. Referencias bibliográficas</w:t>
      </w:r>
    </w:p>
    <w:p w:rsidR="006B1F38" w:rsidRDefault="006B1F38" w:rsidP="006B1F38">
      <w:pPr>
        <w:pStyle w:val="NormalWeb"/>
        <w:spacing w:before="0" w:beforeAutospacing="0" w:after="0" w:afterAutospacing="0"/>
        <w:ind w:left="720" w:hanging="720"/>
        <w:jc w:val="both"/>
      </w:pPr>
      <w:proofErr w:type="spellStart"/>
      <w:r>
        <w:rPr>
          <w:rFonts w:ascii="Arial" w:hAnsi="Arial" w:cs="Arial"/>
          <w:color w:val="000000"/>
          <w:sz w:val="22"/>
          <w:szCs w:val="22"/>
        </w:rPr>
        <w:t>Aubert</w:t>
      </w:r>
      <w:proofErr w:type="spellEnd"/>
      <w:r>
        <w:rPr>
          <w:rFonts w:ascii="Arial" w:hAnsi="Arial" w:cs="Arial"/>
          <w:color w:val="000000"/>
          <w:sz w:val="22"/>
          <w:szCs w:val="22"/>
        </w:rPr>
        <w:t xml:space="preserve">, A., &amp; García, C. (2009). La Pedagogía Crítica y el éxito académico de todos y todas. </w:t>
      </w:r>
      <w:r>
        <w:rPr>
          <w:rFonts w:ascii="Arial" w:hAnsi="Arial" w:cs="Arial"/>
          <w:i/>
          <w:iCs/>
          <w:color w:val="000000"/>
          <w:sz w:val="22"/>
          <w:szCs w:val="22"/>
        </w:rPr>
        <w:t>Teoría de la Educación. Educación y Cultura en la Sociedad de la Información</w:t>
      </w:r>
      <w:r>
        <w:rPr>
          <w:rFonts w:ascii="Arial" w:hAnsi="Arial" w:cs="Arial"/>
          <w:color w:val="000000"/>
          <w:sz w:val="22"/>
          <w:szCs w:val="22"/>
        </w:rPr>
        <w:t xml:space="preserve">, </w:t>
      </w:r>
      <w:r>
        <w:rPr>
          <w:rFonts w:ascii="Arial" w:hAnsi="Arial" w:cs="Arial"/>
          <w:i/>
          <w:iCs/>
          <w:color w:val="000000"/>
          <w:sz w:val="22"/>
          <w:szCs w:val="22"/>
        </w:rPr>
        <w:t>10</w:t>
      </w:r>
      <w:r>
        <w:rPr>
          <w:rFonts w:ascii="Arial" w:hAnsi="Arial" w:cs="Arial"/>
          <w:color w:val="000000"/>
          <w:sz w:val="22"/>
          <w:szCs w:val="22"/>
        </w:rPr>
        <w:t>(3), 231-242.</w:t>
      </w:r>
    </w:p>
    <w:p w:rsidR="006B1F38" w:rsidRDefault="006B1F38" w:rsidP="006B1F38">
      <w:pPr>
        <w:pStyle w:val="NormalWeb"/>
        <w:spacing w:before="0" w:beforeAutospacing="0" w:after="0" w:afterAutospacing="0"/>
        <w:ind w:left="720" w:hanging="720"/>
        <w:jc w:val="both"/>
      </w:pPr>
      <w:r>
        <w:rPr>
          <w:rFonts w:ascii="Arial" w:hAnsi="Arial" w:cs="Arial"/>
          <w:color w:val="000000"/>
          <w:sz w:val="22"/>
          <w:szCs w:val="22"/>
        </w:rPr>
        <w:t xml:space="preserve">Bolívar, A. (2012). Justicia social y equidad escolar. Una revisión actual. </w:t>
      </w:r>
      <w:r>
        <w:rPr>
          <w:rFonts w:ascii="Arial" w:hAnsi="Arial" w:cs="Arial"/>
          <w:i/>
          <w:iCs/>
          <w:color w:val="000000"/>
          <w:sz w:val="22"/>
          <w:szCs w:val="22"/>
        </w:rPr>
        <w:t>Revista Internacional de Educación para la Justicia Social</w:t>
      </w:r>
      <w:r>
        <w:rPr>
          <w:rFonts w:ascii="Arial" w:hAnsi="Arial" w:cs="Arial"/>
          <w:color w:val="000000"/>
          <w:sz w:val="22"/>
          <w:szCs w:val="22"/>
        </w:rPr>
        <w:t xml:space="preserve">, </w:t>
      </w:r>
      <w:r>
        <w:rPr>
          <w:rFonts w:ascii="Arial" w:hAnsi="Arial" w:cs="Arial"/>
          <w:i/>
          <w:iCs/>
          <w:color w:val="000000"/>
          <w:sz w:val="22"/>
          <w:szCs w:val="22"/>
        </w:rPr>
        <w:t>1</w:t>
      </w:r>
      <w:r>
        <w:rPr>
          <w:rFonts w:ascii="Arial" w:hAnsi="Arial" w:cs="Arial"/>
          <w:color w:val="000000"/>
          <w:sz w:val="22"/>
          <w:szCs w:val="22"/>
        </w:rPr>
        <w:t>(1), 9-45.</w:t>
      </w:r>
    </w:p>
    <w:p w:rsidR="006B1F38" w:rsidRDefault="006B1F38" w:rsidP="006B1F38">
      <w:pPr>
        <w:pStyle w:val="NormalWeb"/>
        <w:spacing w:before="0" w:beforeAutospacing="0" w:after="0" w:afterAutospacing="0"/>
        <w:ind w:left="720" w:hanging="720"/>
        <w:jc w:val="both"/>
      </w:pPr>
      <w:proofErr w:type="spellStart"/>
      <w:r>
        <w:rPr>
          <w:rFonts w:ascii="Arial" w:hAnsi="Arial" w:cs="Arial"/>
          <w:color w:val="000000"/>
          <w:sz w:val="22"/>
          <w:szCs w:val="22"/>
        </w:rPr>
        <w:t>Bonal</w:t>
      </w:r>
      <w:proofErr w:type="spellEnd"/>
      <w:r>
        <w:rPr>
          <w:rFonts w:ascii="Arial" w:hAnsi="Arial" w:cs="Arial"/>
          <w:color w:val="000000"/>
          <w:sz w:val="22"/>
          <w:szCs w:val="22"/>
        </w:rPr>
        <w:t xml:space="preserve">, X. (2003). Una evaluación de la </w:t>
      </w:r>
      <w:proofErr w:type="spellStart"/>
      <w:r>
        <w:rPr>
          <w:rFonts w:ascii="Arial" w:hAnsi="Arial" w:cs="Arial"/>
          <w:color w:val="000000"/>
          <w:sz w:val="22"/>
          <w:szCs w:val="22"/>
        </w:rPr>
        <w:t>equidaad</w:t>
      </w:r>
      <w:proofErr w:type="spellEnd"/>
      <w:r>
        <w:rPr>
          <w:rFonts w:ascii="Arial" w:hAnsi="Arial" w:cs="Arial"/>
          <w:color w:val="000000"/>
          <w:sz w:val="22"/>
          <w:szCs w:val="22"/>
        </w:rPr>
        <w:t xml:space="preserve"> del sistema educativo español. </w:t>
      </w:r>
      <w:r>
        <w:rPr>
          <w:rFonts w:ascii="Arial" w:hAnsi="Arial" w:cs="Arial"/>
          <w:i/>
          <w:iCs/>
          <w:color w:val="000000"/>
          <w:sz w:val="22"/>
          <w:szCs w:val="22"/>
        </w:rPr>
        <w:t>Revista de Educación</w:t>
      </w:r>
      <w:r>
        <w:rPr>
          <w:rFonts w:ascii="Arial" w:hAnsi="Arial" w:cs="Arial"/>
          <w:color w:val="000000"/>
          <w:sz w:val="22"/>
          <w:szCs w:val="22"/>
        </w:rPr>
        <w:t xml:space="preserve">, </w:t>
      </w:r>
      <w:r>
        <w:rPr>
          <w:rFonts w:ascii="Arial" w:hAnsi="Arial" w:cs="Arial"/>
          <w:i/>
          <w:iCs/>
          <w:color w:val="000000"/>
          <w:sz w:val="22"/>
          <w:szCs w:val="22"/>
        </w:rPr>
        <w:t>330</w:t>
      </w:r>
      <w:r>
        <w:rPr>
          <w:rFonts w:ascii="Arial" w:hAnsi="Arial" w:cs="Arial"/>
          <w:color w:val="000000"/>
          <w:sz w:val="22"/>
          <w:szCs w:val="22"/>
        </w:rPr>
        <w:t>, 59-82.</w:t>
      </w:r>
    </w:p>
    <w:p w:rsidR="006B1F38" w:rsidRDefault="006B1F38" w:rsidP="006B1F38">
      <w:pPr>
        <w:pStyle w:val="NormalWeb"/>
        <w:spacing w:before="0" w:beforeAutospacing="0" w:after="0" w:afterAutospacing="0"/>
        <w:ind w:left="720" w:hanging="720"/>
        <w:jc w:val="both"/>
      </w:pPr>
      <w:r>
        <w:rPr>
          <w:rFonts w:ascii="Arial" w:hAnsi="Arial" w:cs="Arial"/>
          <w:color w:val="000000"/>
          <w:sz w:val="22"/>
          <w:szCs w:val="22"/>
        </w:rPr>
        <w:t xml:space="preserve">Gimeno, P. (2012). La evolución de la Teoría Crítica. Reflexiones y digresiones sobre su vigencia para una educación crítica. </w:t>
      </w:r>
      <w:r>
        <w:rPr>
          <w:rFonts w:ascii="Arial" w:hAnsi="Arial" w:cs="Arial"/>
          <w:i/>
          <w:iCs/>
          <w:color w:val="000000"/>
          <w:sz w:val="22"/>
          <w:szCs w:val="22"/>
        </w:rPr>
        <w:t>Con-Ciencia</w:t>
      </w:r>
      <w:r>
        <w:rPr>
          <w:rFonts w:ascii="Arial" w:hAnsi="Arial" w:cs="Arial"/>
          <w:color w:val="000000"/>
          <w:sz w:val="22"/>
          <w:szCs w:val="22"/>
        </w:rPr>
        <w:t xml:space="preserve">, </w:t>
      </w:r>
      <w:r>
        <w:rPr>
          <w:rFonts w:ascii="Arial" w:hAnsi="Arial" w:cs="Arial"/>
          <w:i/>
          <w:iCs/>
          <w:color w:val="000000"/>
          <w:sz w:val="22"/>
          <w:szCs w:val="22"/>
        </w:rPr>
        <w:t>16</w:t>
      </w:r>
      <w:r>
        <w:rPr>
          <w:rFonts w:ascii="Arial" w:hAnsi="Arial" w:cs="Arial"/>
          <w:color w:val="000000"/>
          <w:sz w:val="22"/>
          <w:szCs w:val="22"/>
        </w:rPr>
        <w:t>, 37-55.</w:t>
      </w:r>
    </w:p>
    <w:p w:rsidR="006B1F38" w:rsidRDefault="006B1F38" w:rsidP="006B1F38">
      <w:pPr>
        <w:pStyle w:val="NormalWeb"/>
        <w:spacing w:before="0" w:beforeAutospacing="0" w:after="0" w:afterAutospacing="0"/>
        <w:ind w:left="720" w:hanging="720"/>
        <w:jc w:val="both"/>
      </w:pPr>
      <w:proofErr w:type="spellStart"/>
      <w:r>
        <w:rPr>
          <w:rFonts w:ascii="Arial" w:hAnsi="Arial" w:cs="Arial"/>
          <w:color w:val="000000"/>
          <w:sz w:val="22"/>
          <w:szCs w:val="22"/>
        </w:rPr>
        <w:t>Keiser</w:t>
      </w:r>
      <w:proofErr w:type="spellEnd"/>
      <w:r>
        <w:rPr>
          <w:rFonts w:ascii="Arial" w:hAnsi="Arial" w:cs="Arial"/>
          <w:color w:val="000000"/>
          <w:sz w:val="22"/>
          <w:szCs w:val="22"/>
        </w:rPr>
        <w:t xml:space="preserve">, D. L. (2016). Formación del Profesorado y Justicia Social en el Siglo XXI: Dos Conceptos Controvertidos. </w:t>
      </w:r>
      <w:r>
        <w:rPr>
          <w:rFonts w:ascii="Arial" w:hAnsi="Arial" w:cs="Arial"/>
          <w:i/>
          <w:iCs/>
          <w:color w:val="000000"/>
          <w:sz w:val="22"/>
          <w:szCs w:val="22"/>
        </w:rPr>
        <w:t>Revista Internacional de Educación para la Justicia Social</w:t>
      </w:r>
      <w:r>
        <w:rPr>
          <w:rFonts w:ascii="Arial" w:hAnsi="Arial" w:cs="Arial"/>
          <w:color w:val="000000"/>
          <w:sz w:val="22"/>
          <w:szCs w:val="22"/>
        </w:rPr>
        <w:t xml:space="preserve">, </w:t>
      </w:r>
      <w:r>
        <w:rPr>
          <w:rFonts w:ascii="Arial" w:hAnsi="Arial" w:cs="Arial"/>
          <w:i/>
          <w:iCs/>
          <w:color w:val="000000"/>
          <w:sz w:val="22"/>
          <w:szCs w:val="22"/>
        </w:rPr>
        <w:t>5</w:t>
      </w:r>
      <w:r>
        <w:rPr>
          <w:rFonts w:ascii="Arial" w:hAnsi="Arial" w:cs="Arial"/>
          <w:color w:val="000000"/>
          <w:sz w:val="22"/>
          <w:szCs w:val="22"/>
        </w:rPr>
        <w:t xml:space="preserve">(2), </w:t>
      </w:r>
      <w:proofErr w:type="spellStart"/>
      <w:r>
        <w:rPr>
          <w:rFonts w:ascii="Arial" w:hAnsi="Arial" w:cs="Arial"/>
          <w:color w:val="000000"/>
          <w:sz w:val="22"/>
          <w:szCs w:val="22"/>
        </w:rPr>
        <w:t>Article</w:t>
      </w:r>
      <w:proofErr w:type="spellEnd"/>
      <w:r>
        <w:rPr>
          <w:rFonts w:ascii="Arial" w:hAnsi="Arial" w:cs="Arial"/>
          <w:color w:val="000000"/>
          <w:sz w:val="22"/>
          <w:szCs w:val="22"/>
        </w:rPr>
        <w:t xml:space="preserve"> 2. </w:t>
      </w:r>
      <w:hyperlink r:id="rId14" w:history="1">
        <w:r>
          <w:rPr>
            <w:rStyle w:val="Hipervnculo"/>
            <w:rFonts w:ascii="Arial" w:hAnsi="Arial" w:cs="Arial"/>
            <w:sz w:val="22"/>
            <w:szCs w:val="22"/>
          </w:rPr>
          <w:t>https://doi.org/10.15366/riejs2016.5.2.002</w:t>
        </w:r>
      </w:hyperlink>
    </w:p>
    <w:p w:rsidR="006B1F38" w:rsidRDefault="006B1F38" w:rsidP="006B1F38">
      <w:pPr>
        <w:pStyle w:val="NormalWeb"/>
        <w:spacing w:before="0" w:beforeAutospacing="0" w:after="0" w:afterAutospacing="0"/>
        <w:ind w:left="720" w:hanging="720"/>
        <w:jc w:val="both"/>
      </w:pPr>
      <w:proofErr w:type="spellStart"/>
      <w:r>
        <w:rPr>
          <w:rFonts w:ascii="Arial" w:hAnsi="Arial" w:cs="Arial"/>
          <w:color w:val="000000"/>
          <w:sz w:val="22"/>
          <w:szCs w:val="22"/>
        </w:rPr>
        <w:t>Krichesky</w:t>
      </w:r>
      <w:proofErr w:type="spellEnd"/>
      <w:r>
        <w:rPr>
          <w:rFonts w:ascii="Arial" w:hAnsi="Arial" w:cs="Arial"/>
          <w:color w:val="000000"/>
          <w:sz w:val="22"/>
          <w:szCs w:val="22"/>
        </w:rPr>
        <w:t xml:space="preserve">, G. J., Martínez-Garrido, C., Martínez, A. M., García, A., Castro, A., &amp; González, A. (2011). Hacia un programa de formación docente para la Justicia Social. </w:t>
      </w:r>
      <w:r>
        <w:rPr>
          <w:rFonts w:ascii="Arial" w:hAnsi="Arial" w:cs="Arial"/>
          <w:i/>
          <w:iCs/>
          <w:color w:val="000000"/>
          <w:sz w:val="22"/>
          <w:szCs w:val="22"/>
        </w:rPr>
        <w:t>REICE. Revista Iberoamericana sobre Calidad, Eficacia y Cambio en Educación</w:t>
      </w:r>
      <w:r>
        <w:rPr>
          <w:rFonts w:ascii="Arial" w:hAnsi="Arial" w:cs="Arial"/>
          <w:color w:val="000000"/>
          <w:sz w:val="22"/>
          <w:szCs w:val="22"/>
        </w:rPr>
        <w:t xml:space="preserve">, </w:t>
      </w:r>
      <w:r>
        <w:rPr>
          <w:rFonts w:ascii="Arial" w:hAnsi="Arial" w:cs="Arial"/>
          <w:i/>
          <w:iCs/>
          <w:color w:val="000000"/>
          <w:sz w:val="22"/>
          <w:szCs w:val="22"/>
        </w:rPr>
        <w:t>9</w:t>
      </w:r>
      <w:r>
        <w:rPr>
          <w:rFonts w:ascii="Arial" w:hAnsi="Arial" w:cs="Arial"/>
          <w:color w:val="000000"/>
          <w:sz w:val="22"/>
          <w:szCs w:val="22"/>
        </w:rPr>
        <w:t>(4), 63-77.</w:t>
      </w:r>
    </w:p>
    <w:p w:rsidR="006B1F38" w:rsidRDefault="006B1F38" w:rsidP="006B1F38">
      <w:pPr>
        <w:pStyle w:val="NormalWeb"/>
        <w:spacing w:before="0" w:beforeAutospacing="0" w:after="0" w:afterAutospacing="0"/>
        <w:ind w:left="720" w:hanging="720"/>
        <w:jc w:val="both"/>
      </w:pPr>
      <w:r>
        <w:rPr>
          <w:rFonts w:ascii="Arial" w:hAnsi="Arial" w:cs="Arial"/>
          <w:color w:val="000000"/>
          <w:sz w:val="22"/>
          <w:szCs w:val="22"/>
        </w:rPr>
        <w:t xml:space="preserve">Marcillo, J. C., Heredia, P. A., &amp; </w:t>
      </w:r>
      <w:proofErr w:type="spellStart"/>
      <w:r>
        <w:rPr>
          <w:rFonts w:ascii="Arial" w:hAnsi="Arial" w:cs="Arial"/>
          <w:color w:val="000000"/>
          <w:sz w:val="22"/>
          <w:szCs w:val="22"/>
        </w:rPr>
        <w:t>Benitez</w:t>
      </w:r>
      <w:proofErr w:type="spellEnd"/>
      <w:r>
        <w:rPr>
          <w:rFonts w:ascii="Arial" w:hAnsi="Arial" w:cs="Arial"/>
          <w:color w:val="000000"/>
          <w:sz w:val="22"/>
          <w:szCs w:val="22"/>
        </w:rPr>
        <w:t xml:space="preserve">, A. S. (2017). Escuela de Frankfurt: Teoría Crítica. </w:t>
      </w:r>
      <w:r>
        <w:rPr>
          <w:rFonts w:ascii="Arial" w:hAnsi="Arial" w:cs="Arial"/>
          <w:i/>
          <w:iCs/>
          <w:color w:val="000000"/>
          <w:sz w:val="22"/>
          <w:szCs w:val="22"/>
        </w:rPr>
        <w:t>Revista Publicando</w:t>
      </w:r>
      <w:r>
        <w:rPr>
          <w:rFonts w:ascii="Arial" w:hAnsi="Arial" w:cs="Arial"/>
          <w:color w:val="000000"/>
          <w:sz w:val="22"/>
          <w:szCs w:val="22"/>
        </w:rPr>
        <w:t xml:space="preserve">, </w:t>
      </w:r>
      <w:r>
        <w:rPr>
          <w:rFonts w:ascii="Arial" w:hAnsi="Arial" w:cs="Arial"/>
          <w:i/>
          <w:iCs/>
          <w:color w:val="000000"/>
          <w:sz w:val="22"/>
          <w:szCs w:val="22"/>
        </w:rPr>
        <w:t>4</w:t>
      </w:r>
      <w:r>
        <w:rPr>
          <w:rFonts w:ascii="Arial" w:hAnsi="Arial" w:cs="Arial"/>
          <w:color w:val="000000"/>
          <w:sz w:val="22"/>
          <w:szCs w:val="22"/>
        </w:rPr>
        <w:t>(12), 136-150.</w:t>
      </w:r>
    </w:p>
    <w:p w:rsidR="006B1F38" w:rsidRDefault="006B1F38" w:rsidP="006B1F38">
      <w:pPr>
        <w:pStyle w:val="NormalWeb"/>
        <w:spacing w:before="0" w:beforeAutospacing="0" w:after="0" w:afterAutospacing="0"/>
        <w:ind w:left="720" w:hanging="720"/>
        <w:jc w:val="both"/>
      </w:pPr>
      <w:r>
        <w:rPr>
          <w:rFonts w:ascii="Arial" w:hAnsi="Arial" w:cs="Arial"/>
          <w:color w:val="000000"/>
          <w:sz w:val="22"/>
          <w:szCs w:val="22"/>
        </w:rPr>
        <w:t xml:space="preserve">Ortiz, D. A. (2013). Dialéctica sobre la teoría crítica de los DDHH y la teoría crítica de la </w:t>
      </w:r>
      <w:proofErr w:type="spellStart"/>
      <w:r>
        <w:rPr>
          <w:rFonts w:ascii="Arial" w:hAnsi="Arial" w:cs="Arial"/>
          <w:color w:val="000000"/>
          <w:sz w:val="22"/>
          <w:szCs w:val="22"/>
        </w:rPr>
        <w:t>edcucación</w:t>
      </w:r>
      <w:proofErr w:type="spellEnd"/>
      <w:r>
        <w:rPr>
          <w:rFonts w:ascii="Arial" w:hAnsi="Arial" w:cs="Arial"/>
          <w:color w:val="000000"/>
          <w:sz w:val="22"/>
          <w:szCs w:val="22"/>
        </w:rPr>
        <w:t xml:space="preserve"> de la interculturalidad. </w:t>
      </w:r>
      <w:r>
        <w:rPr>
          <w:rFonts w:ascii="Arial" w:hAnsi="Arial" w:cs="Arial"/>
          <w:i/>
          <w:iCs/>
          <w:color w:val="000000"/>
          <w:sz w:val="22"/>
          <w:szCs w:val="22"/>
        </w:rPr>
        <w:t>Revista de Derecho y Ciencias Sociales</w:t>
      </w:r>
      <w:r>
        <w:rPr>
          <w:rFonts w:ascii="Arial" w:hAnsi="Arial" w:cs="Arial"/>
          <w:color w:val="000000"/>
          <w:sz w:val="22"/>
          <w:szCs w:val="22"/>
        </w:rPr>
        <w:t xml:space="preserve">, </w:t>
      </w:r>
      <w:r>
        <w:rPr>
          <w:rFonts w:ascii="Arial" w:hAnsi="Arial" w:cs="Arial"/>
          <w:i/>
          <w:iCs/>
          <w:color w:val="000000"/>
          <w:sz w:val="22"/>
          <w:szCs w:val="22"/>
        </w:rPr>
        <w:t>6</w:t>
      </w:r>
      <w:r>
        <w:rPr>
          <w:rFonts w:ascii="Arial" w:hAnsi="Arial" w:cs="Arial"/>
          <w:color w:val="000000"/>
          <w:sz w:val="22"/>
          <w:szCs w:val="22"/>
        </w:rPr>
        <w:t>, 161-182.</w:t>
      </w:r>
    </w:p>
    <w:p w:rsidR="006B1F38" w:rsidRDefault="006B1F38" w:rsidP="006B1F38">
      <w:pPr>
        <w:pStyle w:val="NormalWeb"/>
        <w:spacing w:before="0" w:beforeAutospacing="0" w:after="0" w:afterAutospacing="0"/>
        <w:ind w:left="720" w:hanging="720"/>
        <w:jc w:val="both"/>
      </w:pPr>
      <w:proofErr w:type="spellStart"/>
      <w:r>
        <w:rPr>
          <w:rFonts w:ascii="Arial" w:hAnsi="Arial" w:cs="Arial"/>
          <w:color w:val="000000"/>
          <w:sz w:val="22"/>
          <w:szCs w:val="22"/>
        </w:rPr>
        <w:t>Sardá</w:t>
      </w:r>
      <w:proofErr w:type="spellEnd"/>
      <w:r>
        <w:rPr>
          <w:rFonts w:ascii="Arial" w:hAnsi="Arial" w:cs="Arial"/>
          <w:color w:val="000000"/>
          <w:sz w:val="22"/>
          <w:szCs w:val="22"/>
        </w:rPr>
        <w:t xml:space="preserve">, D. E. (2007). Teoría crítica y pedagogía. </w:t>
      </w:r>
      <w:r>
        <w:rPr>
          <w:rFonts w:ascii="Arial" w:hAnsi="Arial" w:cs="Arial"/>
          <w:i/>
          <w:iCs/>
          <w:color w:val="000000"/>
          <w:sz w:val="22"/>
          <w:szCs w:val="22"/>
        </w:rPr>
        <w:t>Diálogos Pedagógicos</w:t>
      </w:r>
      <w:r>
        <w:rPr>
          <w:rFonts w:ascii="Arial" w:hAnsi="Arial" w:cs="Arial"/>
          <w:color w:val="000000"/>
          <w:sz w:val="22"/>
          <w:szCs w:val="22"/>
        </w:rPr>
        <w:t xml:space="preserve">, </w:t>
      </w:r>
      <w:r>
        <w:rPr>
          <w:rFonts w:ascii="Arial" w:hAnsi="Arial" w:cs="Arial"/>
          <w:i/>
          <w:iCs/>
          <w:color w:val="000000"/>
          <w:sz w:val="22"/>
          <w:szCs w:val="22"/>
        </w:rPr>
        <w:t>5</w:t>
      </w:r>
      <w:r>
        <w:rPr>
          <w:rFonts w:ascii="Arial" w:hAnsi="Arial" w:cs="Arial"/>
          <w:color w:val="000000"/>
          <w:sz w:val="22"/>
          <w:szCs w:val="22"/>
        </w:rPr>
        <w:t>(9), 45-63.</w:t>
      </w:r>
    </w:p>
    <w:p w:rsidR="006B1F38" w:rsidRDefault="006B1F38" w:rsidP="006B1F38">
      <w:pPr>
        <w:pStyle w:val="NormalWeb"/>
        <w:spacing w:before="0" w:beforeAutospacing="0" w:after="0" w:afterAutospacing="0"/>
        <w:ind w:left="720" w:hanging="720"/>
        <w:jc w:val="both"/>
      </w:pPr>
      <w:proofErr w:type="spellStart"/>
      <w:r>
        <w:rPr>
          <w:rFonts w:ascii="Arial" w:hAnsi="Arial" w:cs="Arial"/>
          <w:color w:val="000000"/>
          <w:sz w:val="22"/>
          <w:szCs w:val="22"/>
        </w:rPr>
        <w:t>Turienzo</w:t>
      </w:r>
      <w:proofErr w:type="spellEnd"/>
      <w:r>
        <w:rPr>
          <w:rFonts w:ascii="Arial" w:hAnsi="Arial" w:cs="Arial"/>
          <w:color w:val="000000"/>
          <w:sz w:val="22"/>
          <w:szCs w:val="22"/>
        </w:rPr>
        <w:t xml:space="preserve">, D. (2019). </w:t>
      </w:r>
      <w:r>
        <w:rPr>
          <w:rFonts w:ascii="Arial" w:hAnsi="Arial" w:cs="Arial"/>
          <w:i/>
          <w:iCs/>
          <w:color w:val="000000"/>
          <w:sz w:val="22"/>
          <w:szCs w:val="22"/>
        </w:rPr>
        <w:t>La equidad del sistema educativo español</w:t>
      </w:r>
      <w:r>
        <w:rPr>
          <w:rFonts w:ascii="Arial" w:hAnsi="Arial" w:cs="Arial"/>
          <w:color w:val="000000"/>
          <w:sz w:val="22"/>
          <w:szCs w:val="22"/>
        </w:rPr>
        <w:t>. Universidad Autónoma de Madrid.</w:t>
      </w:r>
      <w:bookmarkStart w:id="3" w:name="_GoBack"/>
      <w:bookmarkEnd w:id="3"/>
    </w:p>
    <w:p w:rsidR="006B1F38" w:rsidRPr="006B1F38" w:rsidRDefault="006B1F38" w:rsidP="006B1F38">
      <w:pPr>
        <w:spacing w:after="160" w:line="278" w:lineRule="auto"/>
        <w:jc w:val="both"/>
        <w:rPr>
          <w:rFonts w:ascii="Arial" w:eastAsia="Arial" w:hAnsi="Arial" w:cs="Arial"/>
          <w:lang w:eastAsia="es-ES"/>
        </w:rPr>
      </w:pPr>
    </w:p>
    <w:p w:rsidR="006B1F38" w:rsidRPr="006B1F38" w:rsidRDefault="006B1F38" w:rsidP="006B1F38">
      <w:pPr>
        <w:spacing w:after="160" w:line="278" w:lineRule="auto"/>
        <w:jc w:val="both"/>
        <w:rPr>
          <w:rFonts w:ascii="Arial" w:eastAsia="Arial" w:hAnsi="Arial" w:cs="Arial"/>
          <w:b/>
          <w:lang w:eastAsia="es-ES"/>
        </w:rPr>
      </w:pPr>
    </w:p>
    <w:p w:rsidR="006B1F38" w:rsidRPr="006B1F38" w:rsidRDefault="006B1F38" w:rsidP="006B1F38">
      <w:pPr>
        <w:spacing w:after="160" w:line="278" w:lineRule="auto"/>
        <w:ind w:left="720"/>
        <w:jc w:val="both"/>
        <w:rPr>
          <w:rFonts w:ascii="Arial" w:eastAsia="Arial" w:hAnsi="Arial" w:cs="Arial"/>
          <w:lang w:eastAsia="es-ES"/>
        </w:rPr>
      </w:pPr>
    </w:p>
    <w:p w:rsidR="006B1F38" w:rsidRPr="006B1F38" w:rsidRDefault="006B1F38" w:rsidP="006B1F38">
      <w:pPr>
        <w:spacing w:after="160" w:line="278" w:lineRule="auto"/>
        <w:jc w:val="both"/>
        <w:rPr>
          <w:rFonts w:ascii="Arial" w:eastAsia="Arial" w:hAnsi="Arial" w:cs="Arial"/>
          <w:lang w:eastAsia="es-ES"/>
        </w:rPr>
      </w:pPr>
    </w:p>
    <w:p w:rsidR="0067551F" w:rsidRDefault="0067551F"/>
    <w:sectPr w:rsidR="006755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CB1AC6"/>
    <w:multiLevelType w:val="hybridMultilevel"/>
    <w:tmpl w:val="8AB6D6E8"/>
    <w:lvl w:ilvl="0" w:tplc="040A0001">
      <w:start w:val="1"/>
      <w:numFmt w:val="bullet"/>
      <w:lvlText w:val=""/>
      <w:lvlJc w:val="left"/>
      <w:pPr>
        <w:ind w:left="780" w:hanging="360"/>
      </w:pPr>
      <w:rPr>
        <w:rFonts w:ascii="Symbol" w:hAnsi="Symbol" w:hint="default"/>
      </w:rPr>
    </w:lvl>
    <w:lvl w:ilvl="1" w:tplc="040A0003" w:tentative="1">
      <w:start w:val="1"/>
      <w:numFmt w:val="bullet"/>
      <w:lvlText w:val="o"/>
      <w:lvlJc w:val="left"/>
      <w:pPr>
        <w:ind w:left="1500" w:hanging="360"/>
      </w:pPr>
      <w:rPr>
        <w:rFonts w:ascii="Courier New" w:hAnsi="Courier New" w:hint="default"/>
      </w:rPr>
    </w:lvl>
    <w:lvl w:ilvl="2" w:tplc="040A0005" w:tentative="1">
      <w:start w:val="1"/>
      <w:numFmt w:val="bullet"/>
      <w:lvlText w:val=""/>
      <w:lvlJc w:val="left"/>
      <w:pPr>
        <w:ind w:left="2220" w:hanging="360"/>
      </w:pPr>
      <w:rPr>
        <w:rFonts w:ascii="Wingdings" w:hAnsi="Wingdings" w:hint="default"/>
      </w:rPr>
    </w:lvl>
    <w:lvl w:ilvl="3" w:tplc="040A0001" w:tentative="1">
      <w:start w:val="1"/>
      <w:numFmt w:val="bullet"/>
      <w:lvlText w:val=""/>
      <w:lvlJc w:val="left"/>
      <w:pPr>
        <w:ind w:left="2940" w:hanging="360"/>
      </w:pPr>
      <w:rPr>
        <w:rFonts w:ascii="Symbol" w:hAnsi="Symbol" w:hint="default"/>
      </w:rPr>
    </w:lvl>
    <w:lvl w:ilvl="4" w:tplc="040A0003" w:tentative="1">
      <w:start w:val="1"/>
      <w:numFmt w:val="bullet"/>
      <w:lvlText w:val="o"/>
      <w:lvlJc w:val="left"/>
      <w:pPr>
        <w:ind w:left="3660" w:hanging="360"/>
      </w:pPr>
      <w:rPr>
        <w:rFonts w:ascii="Courier New" w:hAnsi="Courier New" w:hint="default"/>
      </w:rPr>
    </w:lvl>
    <w:lvl w:ilvl="5" w:tplc="040A0005" w:tentative="1">
      <w:start w:val="1"/>
      <w:numFmt w:val="bullet"/>
      <w:lvlText w:val=""/>
      <w:lvlJc w:val="left"/>
      <w:pPr>
        <w:ind w:left="4380" w:hanging="360"/>
      </w:pPr>
      <w:rPr>
        <w:rFonts w:ascii="Wingdings" w:hAnsi="Wingdings" w:hint="default"/>
      </w:rPr>
    </w:lvl>
    <w:lvl w:ilvl="6" w:tplc="040A0001" w:tentative="1">
      <w:start w:val="1"/>
      <w:numFmt w:val="bullet"/>
      <w:lvlText w:val=""/>
      <w:lvlJc w:val="left"/>
      <w:pPr>
        <w:ind w:left="5100" w:hanging="360"/>
      </w:pPr>
      <w:rPr>
        <w:rFonts w:ascii="Symbol" w:hAnsi="Symbol" w:hint="default"/>
      </w:rPr>
    </w:lvl>
    <w:lvl w:ilvl="7" w:tplc="040A0003" w:tentative="1">
      <w:start w:val="1"/>
      <w:numFmt w:val="bullet"/>
      <w:lvlText w:val="o"/>
      <w:lvlJc w:val="left"/>
      <w:pPr>
        <w:ind w:left="5820" w:hanging="360"/>
      </w:pPr>
      <w:rPr>
        <w:rFonts w:ascii="Courier New" w:hAnsi="Courier New" w:hint="default"/>
      </w:rPr>
    </w:lvl>
    <w:lvl w:ilvl="8" w:tplc="040A0005" w:tentative="1">
      <w:start w:val="1"/>
      <w:numFmt w:val="bullet"/>
      <w:lvlText w:val=""/>
      <w:lvlJc w:val="left"/>
      <w:pPr>
        <w:ind w:left="6540" w:hanging="360"/>
      </w:pPr>
      <w:rPr>
        <w:rFonts w:ascii="Wingdings" w:hAnsi="Wingdings" w:hint="default"/>
      </w:rPr>
    </w:lvl>
  </w:abstractNum>
  <w:abstractNum w:abstractNumId="1">
    <w:nsid w:val="23803147"/>
    <w:multiLevelType w:val="multilevel"/>
    <w:tmpl w:val="61B856A2"/>
    <w:lvl w:ilvl="0">
      <w:numFmt w:val="bullet"/>
      <w:lvlText w:val="-"/>
      <w:lvlJc w:val="left"/>
      <w:pPr>
        <w:ind w:left="720" w:hanging="360"/>
      </w:pPr>
      <w:rPr>
        <w:rFonts w:ascii="Arial" w:eastAsia="Arial" w:hAnsi="Arial" w:cs="Arial"/>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8EC10AF"/>
    <w:multiLevelType w:val="multilevel"/>
    <w:tmpl w:val="99106220"/>
    <w:lvl w:ilvl="0">
      <w:start w:val="1"/>
      <w:numFmt w:val="decimal"/>
      <w:lvlText w:val="%1."/>
      <w:lvlJc w:val="left"/>
      <w:pPr>
        <w:ind w:left="720" w:hanging="360"/>
      </w:p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nsid w:val="60915FFD"/>
    <w:multiLevelType w:val="multilevel"/>
    <w:tmpl w:val="67D276C4"/>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72B96920"/>
    <w:multiLevelType w:val="multilevel"/>
    <w:tmpl w:val="976CB60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
    <w:nsid w:val="79E22AC1"/>
    <w:multiLevelType w:val="hybridMultilevel"/>
    <w:tmpl w:val="E8A22082"/>
    <w:lvl w:ilvl="0" w:tplc="5D12F76E">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7D420FF3"/>
    <w:multiLevelType w:val="multilevel"/>
    <w:tmpl w:val="381A9B8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
  </w:num>
  <w:num w:numId="2">
    <w:abstractNumId w:val="6"/>
  </w:num>
  <w:num w:numId="3">
    <w:abstractNumId w:val="4"/>
  </w:num>
  <w:num w:numId="4">
    <w:abstractNumId w:val="2"/>
  </w:num>
  <w:num w:numId="5">
    <w:abstractNumId w:val="3"/>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B41"/>
    <w:rsid w:val="0067551F"/>
    <w:rsid w:val="006B1F38"/>
    <w:rsid w:val="00C46B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B1F38"/>
    <w:pPr>
      <w:ind w:left="720"/>
      <w:contextualSpacing/>
    </w:pPr>
  </w:style>
  <w:style w:type="paragraph" w:styleId="NormalWeb">
    <w:name w:val="Normal (Web)"/>
    <w:basedOn w:val="Normal"/>
    <w:uiPriority w:val="99"/>
    <w:semiHidden/>
    <w:unhideWhenUsed/>
    <w:rsid w:val="006B1F3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6B1F3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B1F38"/>
    <w:pPr>
      <w:ind w:left="720"/>
      <w:contextualSpacing/>
    </w:pPr>
  </w:style>
  <w:style w:type="paragraph" w:styleId="NormalWeb">
    <w:name w:val="Normal (Web)"/>
    <w:basedOn w:val="Normal"/>
    <w:uiPriority w:val="99"/>
    <w:semiHidden/>
    <w:unhideWhenUsed/>
    <w:rsid w:val="006B1F3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6B1F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1013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22487115607346" TargetMode="External"/><Relationship Id="rId13" Type="http://schemas.openxmlformats.org/officeDocument/2006/relationships/hyperlink" Target="https://ibero.mx/iberoforum/2/pdf/francisco_caballero.pdf" TargetMode="External"/><Relationship Id="rId3" Type="http://schemas.microsoft.com/office/2007/relationships/stylesWithEffects" Target="stylesWithEffects.xml"/><Relationship Id="rId7" Type="http://schemas.openxmlformats.org/officeDocument/2006/relationships/hyperlink" Target="https://doi.org/10.15336/riejs2016.5.1" TargetMode="External"/><Relationship Id="rId12" Type="http://schemas.openxmlformats.org/officeDocument/2006/relationships/hyperlink" Target="https://doi.org/10.18294/sc.2020.275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177/0022487109354521" TargetMode="External"/><Relationship Id="rId11" Type="http://schemas.openxmlformats.org/officeDocument/2006/relationships/hyperlink" Target="https://www.youtube.com/watch?v=j9eS1zOEacQ"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177/016146810710900806" TargetMode="External"/><Relationship Id="rId4" Type="http://schemas.openxmlformats.org/officeDocument/2006/relationships/settings" Target="settings.xml"/><Relationship Id="rId9" Type="http://schemas.openxmlformats.org/officeDocument/2006/relationships/hyperlink" Target="https://doi.org/10.15366/riejs2016.5.2.002" TargetMode="External"/><Relationship Id="rId14" Type="http://schemas.openxmlformats.org/officeDocument/2006/relationships/hyperlink" Target="https://doi.org/10.15366/riejs2016.5.2.00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4531</Words>
  <Characters>24925</Characters>
  <Application>Microsoft Office Word</Application>
  <DocSecurity>0</DocSecurity>
  <Lines>207</Lines>
  <Paragraphs>58</Paragraphs>
  <ScaleCrop>false</ScaleCrop>
  <Company/>
  <LinksUpToDate>false</LinksUpToDate>
  <CharactersWithSpaces>29398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Holgado</dc:creator>
  <cp:keywords/>
  <dc:description/>
  <cp:lastModifiedBy>María Holgado</cp:lastModifiedBy>
  <cp:revision>2</cp:revision>
  <dcterms:created xsi:type="dcterms:W3CDTF">2025-01-21T11:46:00Z</dcterms:created>
  <dcterms:modified xsi:type="dcterms:W3CDTF">2025-01-21T11:48:00Z</dcterms:modified>
</cp:coreProperties>
</file>