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F53BFF" w14:textId="2AD2E457" w:rsidR="00BE0390" w:rsidRDefault="00A21F90">
      <w:r>
        <w:t xml:space="preserve">Экономическое содержание каждого счета бухучета определяется конкретным объектом учета. Все счета </w:t>
      </w:r>
      <w:r w:rsidRPr="00724BA6">
        <w:rPr>
          <w:b/>
          <w:bCs/>
          <w:color w:val="FF0000"/>
          <w:sz w:val="28"/>
          <w:szCs w:val="28"/>
        </w:rPr>
        <w:t>по экономическому содержанию</w:t>
      </w:r>
      <w:r w:rsidRPr="00724BA6">
        <w:rPr>
          <w:color w:val="FF0000"/>
          <w:sz w:val="28"/>
          <w:szCs w:val="28"/>
        </w:rPr>
        <w:t xml:space="preserve"> </w:t>
      </w:r>
      <w:r>
        <w:t>разделяют на разделы:</w:t>
      </w:r>
    </w:p>
    <w:p w14:paraId="778E999F" w14:textId="3F1D769E" w:rsidR="00724BA6" w:rsidRDefault="00305F65">
      <w:r>
        <w:rPr>
          <w:noProof/>
        </w:rPr>
        <w:drawing>
          <wp:inline distT="0" distB="0" distL="0" distR="0" wp14:anchorId="685C69F5" wp14:editId="203380BF">
            <wp:extent cx="5940425" cy="65252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BD59" w14:textId="7F326DCA" w:rsidR="00A21F90" w:rsidRDefault="00A21F90" w:rsidP="00A21F90">
      <w:pPr>
        <w:pStyle w:val="a3"/>
        <w:numPr>
          <w:ilvl w:val="0"/>
          <w:numId w:val="3"/>
        </w:numPr>
      </w:pPr>
      <w:r>
        <w:t>Счета различных видов хозяйственных средств</w:t>
      </w:r>
    </w:p>
    <w:p w14:paraId="4CAAD84A" w14:textId="29A4A03E" w:rsidR="00A21F90" w:rsidRDefault="00A21F90" w:rsidP="00A21F90">
      <w:pPr>
        <w:pStyle w:val="a3"/>
        <w:numPr>
          <w:ilvl w:val="0"/>
          <w:numId w:val="3"/>
        </w:numPr>
      </w:pPr>
      <w:r>
        <w:t>Счета источников хозяйственных средств</w:t>
      </w:r>
    </w:p>
    <w:p w14:paraId="2BA4330F" w14:textId="77164DFA" w:rsidR="00A21F90" w:rsidRDefault="00A21F90" w:rsidP="00A21F90">
      <w:pPr>
        <w:pStyle w:val="a3"/>
        <w:numPr>
          <w:ilvl w:val="0"/>
          <w:numId w:val="3"/>
        </w:numPr>
      </w:pPr>
      <w:r>
        <w:t>Счета хозяйственных процессов</w:t>
      </w:r>
    </w:p>
    <w:p w14:paraId="2DBA70A0" w14:textId="20A6EF4C" w:rsidR="00A21F90" w:rsidRDefault="00A21F90" w:rsidP="00A21F90">
      <w:pPr>
        <w:pStyle w:val="a3"/>
        <w:numPr>
          <w:ilvl w:val="0"/>
          <w:numId w:val="4"/>
        </w:numPr>
      </w:pPr>
      <w:r w:rsidRPr="00724BA6">
        <w:rPr>
          <w:color w:val="FF0000"/>
        </w:rPr>
        <w:t xml:space="preserve">Счета различных видов хозяйственных средств </w:t>
      </w:r>
      <w:r>
        <w:t xml:space="preserve">отражают состав хоз. средств </w:t>
      </w:r>
      <w:r w:rsidR="007F52EB">
        <w:t xml:space="preserve">организации, которые </w:t>
      </w:r>
      <w:r>
        <w:t>постоянно переходят из одной стадии производства в другую, меняя при этом свою форму.</w:t>
      </w:r>
      <w:r w:rsidR="007F52EB">
        <w:t xml:space="preserve"> На каждом из счетов фиксируют данную конкретную форму.</w:t>
      </w:r>
    </w:p>
    <w:p w14:paraId="3F370356" w14:textId="2A867871" w:rsidR="007F52EB" w:rsidRDefault="007F52EB" w:rsidP="007F52EB">
      <w:pPr>
        <w:pStyle w:val="a3"/>
        <w:numPr>
          <w:ilvl w:val="1"/>
          <w:numId w:val="4"/>
        </w:numPr>
      </w:pPr>
      <w:r>
        <w:t>Счета основных средств</w:t>
      </w:r>
    </w:p>
    <w:p w14:paraId="03C74638" w14:textId="63F92B0D" w:rsidR="007F52EB" w:rsidRDefault="007F52EB" w:rsidP="007F52EB">
      <w:pPr>
        <w:pStyle w:val="a3"/>
        <w:numPr>
          <w:ilvl w:val="1"/>
          <w:numId w:val="4"/>
        </w:numPr>
      </w:pPr>
      <w:r>
        <w:t>Счета произвольных запасов</w:t>
      </w:r>
    </w:p>
    <w:p w14:paraId="68F579CC" w14:textId="03E2BB5A" w:rsidR="007F52EB" w:rsidRDefault="007F52EB" w:rsidP="007F52EB">
      <w:pPr>
        <w:pStyle w:val="a3"/>
        <w:numPr>
          <w:ilvl w:val="1"/>
          <w:numId w:val="4"/>
        </w:numPr>
      </w:pPr>
      <w:r>
        <w:t>Счета продукции</w:t>
      </w:r>
    </w:p>
    <w:p w14:paraId="2C3A30A2" w14:textId="422B1C3C" w:rsidR="007F52EB" w:rsidRDefault="007F52EB" w:rsidP="007F52EB">
      <w:pPr>
        <w:pStyle w:val="a3"/>
        <w:numPr>
          <w:ilvl w:val="1"/>
          <w:numId w:val="4"/>
        </w:numPr>
      </w:pPr>
      <w:r>
        <w:t>Счета средств в расчетах</w:t>
      </w:r>
    </w:p>
    <w:p w14:paraId="6A8D281A" w14:textId="5EDA8BDF" w:rsidR="007F52EB" w:rsidRDefault="007F52EB" w:rsidP="003F0461">
      <w:pPr>
        <w:pStyle w:val="a3"/>
        <w:numPr>
          <w:ilvl w:val="1"/>
          <w:numId w:val="4"/>
        </w:numPr>
      </w:pPr>
      <w:r>
        <w:t>Счета денежных средств</w:t>
      </w:r>
    </w:p>
    <w:p w14:paraId="0134C8E0" w14:textId="77777777" w:rsidR="003F0461" w:rsidRDefault="003F0461" w:rsidP="003F0461">
      <w:pPr>
        <w:pStyle w:val="a3"/>
        <w:ind w:left="792"/>
      </w:pPr>
    </w:p>
    <w:p w14:paraId="5AE53D00" w14:textId="435393B3" w:rsidR="007F52EB" w:rsidRDefault="007F52EB" w:rsidP="007F52EB">
      <w:pPr>
        <w:pStyle w:val="a3"/>
        <w:numPr>
          <w:ilvl w:val="1"/>
          <w:numId w:val="5"/>
        </w:numPr>
      </w:pPr>
      <w:r w:rsidRPr="00724BA6">
        <w:rPr>
          <w:color w:val="ED7D31" w:themeColor="accent2"/>
        </w:rPr>
        <w:t xml:space="preserve">Счета основных средств </w:t>
      </w:r>
      <w:r>
        <w:t>отражают основные средства труда (машины, оборудование, здания, сооружения), а также основные средства непроизводственного назначения (жилые дома, здания столовых, библиотек, оборудование в них). 01, 02,</w:t>
      </w:r>
      <w:r w:rsidR="00710F2A">
        <w:t xml:space="preserve"> объекты интеллектуальной собственности, права пользования</w:t>
      </w:r>
      <w:r>
        <w:t xml:space="preserve"> 04, 05</w:t>
      </w:r>
    </w:p>
    <w:p w14:paraId="6A9904D3" w14:textId="1A087487" w:rsidR="007F52EB" w:rsidRDefault="007F52EB" w:rsidP="007F52EB">
      <w:pPr>
        <w:pStyle w:val="a3"/>
        <w:numPr>
          <w:ilvl w:val="1"/>
          <w:numId w:val="5"/>
        </w:numPr>
      </w:pPr>
      <w:r w:rsidRPr="00724BA6">
        <w:rPr>
          <w:color w:val="ED7D31" w:themeColor="accent2"/>
        </w:rPr>
        <w:t xml:space="preserve">Счета произвольных запасов </w:t>
      </w:r>
      <w:r>
        <w:t>– предметы труда для процесса производства.</w:t>
      </w:r>
      <w:r w:rsidR="00710F2A">
        <w:t xml:space="preserve"> Поступление и выбытие показывается по фактической себестоимости. 10 материалы, 15 заготовление и приобретение материальных ценностей, 16 отклонение в стоимости материальных ценностей.</w:t>
      </w:r>
    </w:p>
    <w:p w14:paraId="2227C396" w14:textId="77777777" w:rsidR="00A67B3C" w:rsidRDefault="00710F2A" w:rsidP="00A67B3C">
      <w:pPr>
        <w:pStyle w:val="a3"/>
        <w:numPr>
          <w:ilvl w:val="1"/>
          <w:numId w:val="5"/>
        </w:numPr>
      </w:pPr>
      <w:r w:rsidRPr="00724BA6">
        <w:rPr>
          <w:color w:val="ED7D31" w:themeColor="accent2"/>
        </w:rPr>
        <w:t xml:space="preserve">Счета продукции </w:t>
      </w:r>
      <w:r>
        <w:t xml:space="preserve">– готовые изделия, выполненные работы, оказанные услуги, которые после выхода из производства вступают в процесс реализации. 40 выпуск продукции, 41 товары, 42 торговая наценка, 43 готовая продукция, 44 расходы на продажу. </w:t>
      </w:r>
    </w:p>
    <w:p w14:paraId="4527C78D" w14:textId="58507866" w:rsidR="00A67B3C" w:rsidRDefault="00710F2A" w:rsidP="00A67B3C">
      <w:pPr>
        <w:pStyle w:val="a3"/>
        <w:ind w:left="360"/>
      </w:pPr>
      <w:r>
        <w:t xml:space="preserve">43 отражается по фактической себестоимости, 41 </w:t>
      </w:r>
      <w:r w:rsidR="00A67B3C">
        <w:t>–</w:t>
      </w:r>
      <w:r>
        <w:t xml:space="preserve"> </w:t>
      </w:r>
      <w:r w:rsidR="00A67B3C">
        <w:t>по фактической, либо по оптовой цене, если по розничной, то разница отражается на 42.</w:t>
      </w:r>
    </w:p>
    <w:p w14:paraId="5DC456FD" w14:textId="53E9217B" w:rsidR="00A67B3C" w:rsidRDefault="00A67B3C" w:rsidP="00A67B3C">
      <w:pPr>
        <w:pStyle w:val="a3"/>
        <w:numPr>
          <w:ilvl w:val="1"/>
          <w:numId w:val="5"/>
        </w:numPr>
      </w:pPr>
      <w:r w:rsidRPr="00724BA6">
        <w:rPr>
          <w:color w:val="ED7D31" w:themeColor="accent2"/>
        </w:rPr>
        <w:t xml:space="preserve">Счета средств в расчетах </w:t>
      </w:r>
      <w:r>
        <w:t>отражают расчетные отношения с другими предприятиями, организациями и лицами. В результате часть хоз. средств принимает вид дебиторской задолженности, а после получения платежа превращается в денежные средства. Большинство счетов также служит для отражения дебиторской задолженности – одного из источников хоз. средств.</w:t>
      </w:r>
      <w:r w:rsidR="003F0461">
        <w:t xml:space="preserve"> Некоторые счета также включены в группу счетов источников заемных средств.</w:t>
      </w:r>
    </w:p>
    <w:p w14:paraId="31B65ACE" w14:textId="2482FCC4" w:rsidR="003F0461" w:rsidRDefault="003F0461" w:rsidP="003F0461">
      <w:pPr>
        <w:pStyle w:val="a3"/>
        <w:ind w:left="360"/>
      </w:pPr>
      <w:r>
        <w:t>45 товары отгруженные, 46 выполненные этапы по незавершенным работам, 62 расчеты с покупателями и заказчиками, 76 расчеты с разными дебиторами и кредиторами.</w:t>
      </w:r>
    </w:p>
    <w:p w14:paraId="7AEDFBB6" w14:textId="76E964F2" w:rsidR="003F0461" w:rsidRDefault="003F0461" w:rsidP="003F0461">
      <w:pPr>
        <w:pStyle w:val="a3"/>
        <w:numPr>
          <w:ilvl w:val="1"/>
          <w:numId w:val="5"/>
        </w:numPr>
      </w:pPr>
      <w:r w:rsidRPr="00724BA6">
        <w:rPr>
          <w:color w:val="ED7D31" w:themeColor="accent2"/>
        </w:rPr>
        <w:t xml:space="preserve">Счета денежных средств </w:t>
      </w:r>
      <w:r>
        <w:t xml:space="preserve">- наличные деньги и </w:t>
      </w:r>
      <w:proofErr w:type="spellStart"/>
      <w:r>
        <w:t>ден</w:t>
      </w:r>
      <w:proofErr w:type="spellEnd"/>
      <w:r>
        <w:t xml:space="preserve">. средства на счетах в банках. 50, 51, 52, 55, 57, 71. На счете 55 на отдельных субсчетах </w:t>
      </w:r>
      <w:proofErr w:type="spellStart"/>
      <w:r>
        <w:t>ден</w:t>
      </w:r>
      <w:proofErr w:type="spellEnd"/>
      <w:r>
        <w:t>. средства в аккредитивах, выявленных по расчетам для расчетов с поставщиками</w:t>
      </w:r>
      <w:r w:rsidR="00F10348">
        <w:t>, депозиты и т.д. на 57 – суммы, которые внесены в банк, но еще не зачислены на счет. 71 – наличные, выданные работникам для оплаты командировочных или хозяйственных нужд.</w:t>
      </w:r>
    </w:p>
    <w:p w14:paraId="3B05A18F" w14:textId="77777777" w:rsidR="00F10348" w:rsidRDefault="00F10348" w:rsidP="00F10348">
      <w:pPr>
        <w:pStyle w:val="a3"/>
        <w:numPr>
          <w:ilvl w:val="0"/>
          <w:numId w:val="5"/>
        </w:numPr>
      </w:pPr>
      <w:r w:rsidRPr="00316830">
        <w:rPr>
          <w:color w:val="FF0000"/>
        </w:rPr>
        <w:t>Счета источников хозяйственных средств отражают следующие группы источников</w:t>
      </w:r>
    </w:p>
    <w:p w14:paraId="6ECAF8B8" w14:textId="4185E971" w:rsidR="00F10348" w:rsidRDefault="00F10348" w:rsidP="00F10348">
      <w:pPr>
        <w:pStyle w:val="a3"/>
        <w:numPr>
          <w:ilvl w:val="1"/>
          <w:numId w:val="5"/>
        </w:numPr>
      </w:pPr>
      <w:r>
        <w:t>Счета собственных средств</w:t>
      </w:r>
    </w:p>
    <w:p w14:paraId="51197D34" w14:textId="77777777" w:rsidR="00F10348" w:rsidRDefault="00F10348" w:rsidP="00F10348">
      <w:pPr>
        <w:pStyle w:val="a3"/>
        <w:numPr>
          <w:ilvl w:val="1"/>
          <w:numId w:val="5"/>
        </w:numPr>
      </w:pPr>
      <w:r>
        <w:t>Счета заемных средств</w:t>
      </w:r>
    </w:p>
    <w:p w14:paraId="6DC279DE" w14:textId="77777777" w:rsidR="00F10348" w:rsidRDefault="00F10348" w:rsidP="00F10348">
      <w:pPr>
        <w:pStyle w:val="a3"/>
        <w:numPr>
          <w:ilvl w:val="1"/>
          <w:numId w:val="5"/>
        </w:numPr>
      </w:pPr>
      <w:r>
        <w:t>Счета обязательств по расчетам</w:t>
      </w:r>
    </w:p>
    <w:p w14:paraId="1B42F4DF" w14:textId="7F2C31BC" w:rsidR="00F10348" w:rsidRDefault="00F10348" w:rsidP="00F10348">
      <w:pPr>
        <w:pStyle w:val="a3"/>
        <w:numPr>
          <w:ilvl w:val="1"/>
          <w:numId w:val="5"/>
        </w:numPr>
      </w:pPr>
      <w:r>
        <w:t>Счета финансовых результатов</w:t>
      </w:r>
    </w:p>
    <w:p w14:paraId="5D7D027D" w14:textId="77777777" w:rsidR="00316830" w:rsidRDefault="00316830" w:rsidP="00316830">
      <w:pPr>
        <w:pStyle w:val="a3"/>
        <w:ind w:left="360"/>
      </w:pPr>
    </w:p>
    <w:p w14:paraId="18CF8393" w14:textId="301DEC9A" w:rsidR="00D81C12" w:rsidRDefault="00F10348" w:rsidP="00D81C12">
      <w:pPr>
        <w:pStyle w:val="a3"/>
        <w:numPr>
          <w:ilvl w:val="1"/>
          <w:numId w:val="9"/>
        </w:numPr>
      </w:pPr>
      <w:r>
        <w:t xml:space="preserve"> </w:t>
      </w:r>
      <w:r w:rsidRPr="00316830">
        <w:rPr>
          <w:color w:val="ED7D31" w:themeColor="accent2"/>
        </w:rPr>
        <w:t>Счета собственных средств</w:t>
      </w:r>
      <w:r w:rsidR="00D81C12" w:rsidRPr="00316830">
        <w:rPr>
          <w:color w:val="ED7D31" w:themeColor="accent2"/>
        </w:rPr>
        <w:t xml:space="preserve"> </w:t>
      </w:r>
      <w:r w:rsidR="00D81C12">
        <w:t xml:space="preserve">отражают 80 уставный, 82 резервный, 83 добавочный капитал </w:t>
      </w:r>
      <w:proofErr w:type="gramStart"/>
      <w:r w:rsidR="00D81C12">
        <w:t>и  86</w:t>
      </w:r>
      <w:proofErr w:type="gramEnd"/>
      <w:r w:rsidR="00D81C12">
        <w:t xml:space="preserve"> целевое финансирование.</w:t>
      </w:r>
    </w:p>
    <w:p w14:paraId="070A9C73" w14:textId="5EFA95E7" w:rsidR="00D81C12" w:rsidRDefault="00D81C12" w:rsidP="00D81C12">
      <w:pPr>
        <w:pStyle w:val="a3"/>
        <w:numPr>
          <w:ilvl w:val="1"/>
          <w:numId w:val="9"/>
        </w:numPr>
      </w:pPr>
      <w:r w:rsidRPr="00316830">
        <w:rPr>
          <w:color w:val="ED7D31" w:themeColor="accent2"/>
        </w:rPr>
        <w:t xml:space="preserve">Счета заемных средств </w:t>
      </w:r>
      <w:r>
        <w:t>– обязательства перед кредитными организациями, другими предприятиями и отдельными лицами по временно привлеченных от них средствам. 6</w:t>
      </w:r>
      <w:r w:rsidR="009E44B8">
        <w:t>0</w:t>
      </w:r>
      <w:r>
        <w:t xml:space="preserve"> Расчеты с поставщиками и подрядчиками, 66 расчеты по краткосрочным, 67 долгосрочным кредитам и займам, 62 расчеты с покупателями и заказчиками, 76 расчеты с разными дебиторами и кредиторами, 79 внутрихозяйственные расчеты</w:t>
      </w:r>
      <w:r w:rsidR="00E2677D">
        <w:t>, многие отображают дебиторскую и кредиторскую задолженности</w:t>
      </w:r>
    </w:p>
    <w:p w14:paraId="3D26C902" w14:textId="5B6E146F" w:rsidR="00E2677D" w:rsidRDefault="00E2677D" w:rsidP="00E2677D">
      <w:pPr>
        <w:pStyle w:val="a3"/>
        <w:numPr>
          <w:ilvl w:val="1"/>
          <w:numId w:val="9"/>
        </w:numPr>
      </w:pPr>
      <w:r w:rsidRPr="009E44B8">
        <w:rPr>
          <w:color w:val="ED7D31" w:themeColor="accent2"/>
        </w:rPr>
        <w:t xml:space="preserve">Счета обязательств по расчетам </w:t>
      </w:r>
      <w:r>
        <w:t>– обязательства перед финансовыми органами, органами социального страхования и обеспечения, медицинского страхования и работниками. (</w:t>
      </w:r>
      <w:proofErr w:type="spellStart"/>
      <w:r>
        <w:t>кред</w:t>
      </w:r>
      <w:proofErr w:type="spellEnd"/>
      <w:r>
        <w:t xml:space="preserve">. задолженность по расчетам </w:t>
      </w:r>
      <w:r w:rsidR="006D1729">
        <w:t xml:space="preserve">68 </w:t>
      </w:r>
      <w:r>
        <w:t xml:space="preserve">с финансовыми органами по налогу на прибыль, добавленную стоимость, по налогам, удержанным их ЗП и др. платежам, </w:t>
      </w:r>
      <w:r w:rsidR="006D1729">
        <w:t xml:space="preserve">69 </w:t>
      </w:r>
      <w:r>
        <w:t>с органами соц. страхования – по отчислениям в пенсионный фонд, фонд социального страхования, фонд обязательного медицинского страхования, 70 с работниками – по оплате труда</w:t>
      </w:r>
      <w:r w:rsidR="006D1729">
        <w:t>.</w:t>
      </w:r>
    </w:p>
    <w:p w14:paraId="2912D598" w14:textId="157993B2" w:rsidR="006D1729" w:rsidRDefault="006D1729" w:rsidP="006D1729">
      <w:pPr>
        <w:pStyle w:val="a3"/>
        <w:numPr>
          <w:ilvl w:val="1"/>
          <w:numId w:val="9"/>
        </w:numPr>
      </w:pPr>
      <w:r w:rsidRPr="009E44B8">
        <w:rPr>
          <w:color w:val="ED7D31" w:themeColor="accent2"/>
        </w:rPr>
        <w:t xml:space="preserve">Счета финансовых результатов </w:t>
      </w:r>
      <w:r>
        <w:t>для отражения формирования прибыли или убытка. 90 продажи, 91 прочие доходы и расходы, 99 прибыль и убытки, 84 нераспределенная прибыль</w:t>
      </w:r>
    </w:p>
    <w:p w14:paraId="707C019B" w14:textId="2604B754" w:rsidR="0073640D" w:rsidRDefault="0073640D" w:rsidP="0073640D">
      <w:pPr>
        <w:pStyle w:val="a3"/>
        <w:numPr>
          <w:ilvl w:val="0"/>
          <w:numId w:val="9"/>
        </w:numPr>
      </w:pPr>
      <w:r w:rsidRPr="009E44B8">
        <w:rPr>
          <w:color w:val="FF0000"/>
        </w:rPr>
        <w:t xml:space="preserve">Счета хозяйственных процессов </w:t>
      </w:r>
      <w:r>
        <w:t>(которые влияют на движение хозяйственных средств)</w:t>
      </w:r>
    </w:p>
    <w:p w14:paraId="1DF9D2C8" w14:textId="6D3F381D" w:rsidR="0073640D" w:rsidRDefault="0073640D" w:rsidP="0073640D">
      <w:pPr>
        <w:pStyle w:val="a3"/>
        <w:numPr>
          <w:ilvl w:val="1"/>
          <w:numId w:val="9"/>
        </w:numPr>
      </w:pPr>
      <w:r>
        <w:t>Счета заготовления</w:t>
      </w:r>
    </w:p>
    <w:p w14:paraId="2D5898B0" w14:textId="4E32A408" w:rsidR="0073640D" w:rsidRDefault="0073640D" w:rsidP="0073640D">
      <w:pPr>
        <w:pStyle w:val="a3"/>
        <w:numPr>
          <w:ilvl w:val="1"/>
          <w:numId w:val="9"/>
        </w:numPr>
      </w:pPr>
      <w:r>
        <w:t>Счета производства</w:t>
      </w:r>
    </w:p>
    <w:p w14:paraId="43269EAA" w14:textId="172A7130" w:rsidR="0073640D" w:rsidRDefault="0073640D" w:rsidP="0073640D">
      <w:pPr>
        <w:pStyle w:val="a3"/>
        <w:numPr>
          <w:ilvl w:val="1"/>
          <w:numId w:val="9"/>
        </w:numPr>
      </w:pPr>
      <w:r>
        <w:lastRenderedPageBreak/>
        <w:t>Счета реализации</w:t>
      </w:r>
    </w:p>
    <w:p w14:paraId="5244FF40" w14:textId="4608B46B" w:rsidR="0073640D" w:rsidRDefault="0073640D" w:rsidP="0073640D">
      <w:pPr>
        <w:pStyle w:val="a3"/>
        <w:ind w:left="360"/>
      </w:pPr>
    </w:p>
    <w:p w14:paraId="75728943" w14:textId="550F0784" w:rsidR="0073640D" w:rsidRDefault="009E44B8" w:rsidP="009E44B8">
      <w:pPr>
        <w:pStyle w:val="a3"/>
        <w:numPr>
          <w:ilvl w:val="1"/>
          <w:numId w:val="10"/>
        </w:numPr>
      </w:pPr>
      <w:r w:rsidRPr="009E44B8">
        <w:rPr>
          <w:color w:val="ED7D31" w:themeColor="accent2"/>
        </w:rPr>
        <w:t>Счета заготовления</w:t>
      </w:r>
      <w:r>
        <w:t xml:space="preserve">. </w:t>
      </w:r>
      <w:r w:rsidR="0073640D">
        <w:t>Отражают процесс заготовления</w:t>
      </w:r>
      <w:r w:rsidR="003241E8">
        <w:t xml:space="preserve"> </w:t>
      </w:r>
      <w:r w:rsidR="0073640D">
        <w:t>(снабжения, приобретения) и связанные расходы. 10, 11 животные на выращивании и откорме, 15 заготовление и приобретение мат. ценностей, 16 отклонение в стоимости мат. ценностей</w:t>
      </w:r>
      <w:r w:rsidR="002810B3">
        <w:t>.</w:t>
      </w:r>
    </w:p>
    <w:p w14:paraId="40B74156" w14:textId="1CDE7C4F" w:rsidR="007F03E7" w:rsidRDefault="009E44B8" w:rsidP="009E44B8">
      <w:pPr>
        <w:pStyle w:val="a3"/>
        <w:numPr>
          <w:ilvl w:val="1"/>
          <w:numId w:val="10"/>
        </w:numPr>
      </w:pPr>
      <w:r w:rsidRPr="009E44B8">
        <w:rPr>
          <w:color w:val="ED7D31" w:themeColor="accent2"/>
        </w:rPr>
        <w:t>Счета производства</w:t>
      </w:r>
      <w:r>
        <w:t xml:space="preserve">. </w:t>
      </w:r>
      <w:r w:rsidR="007F03E7">
        <w:t>Счета производства отражают процесс производства и связанные затраты. 20 основное производство, 23 вспомогательные производства, 25 общепроизводственные расходы, 25 общепроизводственные расходы, 26 общехозяйственные расходы, 28 брак в производстве, 96 резервы предстоящих расходов.</w:t>
      </w:r>
    </w:p>
    <w:p w14:paraId="2B614DB5" w14:textId="435B3F2A" w:rsidR="007F03E7" w:rsidRDefault="009E44B8" w:rsidP="009E44B8">
      <w:pPr>
        <w:pStyle w:val="a3"/>
        <w:numPr>
          <w:ilvl w:val="1"/>
          <w:numId w:val="10"/>
        </w:numPr>
      </w:pPr>
      <w:r w:rsidRPr="009E44B8">
        <w:rPr>
          <w:color w:val="ED7D31" w:themeColor="accent2"/>
        </w:rPr>
        <w:t>Счета реализации</w:t>
      </w:r>
      <w:r>
        <w:t xml:space="preserve">. </w:t>
      </w:r>
      <w:r w:rsidR="007F03E7">
        <w:t>Счета реализации применяют предприятия и организации всех видов деятельности. Они отображают процесс реализации продукции</w:t>
      </w:r>
      <w:r w:rsidR="003241E8">
        <w:t>, товаров, работ, услуг и связанные с этим расходы. 44 расходы на продажу, 90 продажи, 91 прочие доходы и расходы</w:t>
      </w:r>
    </w:p>
    <w:p w14:paraId="20587BE6" w14:textId="7D95F2E7" w:rsidR="003241E8" w:rsidRDefault="003241E8" w:rsidP="003241E8">
      <w:pPr>
        <w:pStyle w:val="a3"/>
        <w:ind w:left="360"/>
      </w:pPr>
    </w:p>
    <w:p w14:paraId="655970C4" w14:textId="397C028B" w:rsidR="007F52EB" w:rsidRDefault="003241E8" w:rsidP="003241E8">
      <w:pPr>
        <w:pStyle w:val="a3"/>
        <w:ind w:left="360"/>
      </w:pPr>
      <w:r>
        <w:t>Одни и те же хоз. операции можно по-разному обобщить, сгруппировать и оценить, в зависимости от требований к учету. Тогда дебет, кредит и остаток будут иметь разные значения.</w:t>
      </w:r>
    </w:p>
    <w:p w14:paraId="76EFFDDD" w14:textId="77777777" w:rsidR="00305F65" w:rsidRDefault="003241E8" w:rsidP="00305F65">
      <w:pPr>
        <w:pStyle w:val="a3"/>
        <w:ind w:left="360"/>
      </w:pPr>
      <w:r>
        <w:t>По назначению и структуре счета могут быть разделены на</w:t>
      </w:r>
      <w:r w:rsidR="00A72400">
        <w:t>:</w:t>
      </w:r>
    </w:p>
    <w:p w14:paraId="52B840B3" w14:textId="77777777" w:rsidR="001D19A3" w:rsidRDefault="00305F65" w:rsidP="001D19A3">
      <w:pPr>
        <w:pStyle w:val="a3"/>
        <w:ind w:left="360"/>
      </w:pPr>
      <w:r w:rsidRPr="00305F65">
        <w:lastRenderedPageBreak/>
        <w:drawing>
          <wp:inline distT="0" distB="0" distL="0" distR="0" wp14:anchorId="28969BC1" wp14:editId="34E1F8EE">
            <wp:extent cx="5287113" cy="6487430"/>
            <wp:effectExtent l="0" t="0" r="889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FFBBA" w14:textId="56D8B583" w:rsidR="003241E8" w:rsidRDefault="00A72400" w:rsidP="001D19A3">
      <w:pPr>
        <w:pStyle w:val="a3"/>
        <w:numPr>
          <w:ilvl w:val="0"/>
          <w:numId w:val="15"/>
        </w:numPr>
        <w:ind w:left="426" w:hanging="426"/>
      </w:pPr>
      <w:r>
        <w:t>Счета основные</w:t>
      </w:r>
    </w:p>
    <w:p w14:paraId="4C53B080" w14:textId="37374309" w:rsidR="00A72400" w:rsidRDefault="00A72400" w:rsidP="001D19A3">
      <w:pPr>
        <w:pStyle w:val="a3"/>
        <w:numPr>
          <w:ilvl w:val="0"/>
          <w:numId w:val="15"/>
        </w:numPr>
        <w:ind w:left="426" w:hanging="426"/>
      </w:pPr>
      <w:r>
        <w:t>Счета регулирующие</w:t>
      </w:r>
    </w:p>
    <w:p w14:paraId="14217022" w14:textId="7FD5DC8C" w:rsidR="00A72400" w:rsidRDefault="00A72400" w:rsidP="001D19A3">
      <w:pPr>
        <w:pStyle w:val="a3"/>
        <w:numPr>
          <w:ilvl w:val="0"/>
          <w:numId w:val="15"/>
        </w:numPr>
        <w:ind w:left="426" w:hanging="426"/>
      </w:pPr>
      <w:r>
        <w:t>Счета операционные</w:t>
      </w:r>
    </w:p>
    <w:p w14:paraId="4A7AE590" w14:textId="43A7D8A0" w:rsidR="00A72400" w:rsidRDefault="00A72400" w:rsidP="00A72400"/>
    <w:p w14:paraId="192E4F6A" w14:textId="782A7839" w:rsidR="00A72400" w:rsidRDefault="00013200" w:rsidP="00A72400">
      <w:pPr>
        <w:pStyle w:val="a3"/>
        <w:numPr>
          <w:ilvl w:val="0"/>
          <w:numId w:val="12"/>
        </w:numPr>
      </w:pPr>
      <w:r w:rsidRPr="001E58DE">
        <w:rPr>
          <w:color w:val="FF0000"/>
          <w:sz w:val="24"/>
          <w:szCs w:val="24"/>
        </w:rPr>
        <w:t xml:space="preserve">Счета основные </w:t>
      </w:r>
      <w:r>
        <w:t>предназначены для учета движения хоз. средств и изменения их источников. Они являются балансовыми, т.к. служат основанием для составления баланса.</w:t>
      </w:r>
    </w:p>
    <w:p w14:paraId="10530FB2" w14:textId="5149E017" w:rsidR="00013200" w:rsidRDefault="00013200" w:rsidP="00013200">
      <w:pPr>
        <w:pStyle w:val="a3"/>
        <w:numPr>
          <w:ilvl w:val="1"/>
          <w:numId w:val="12"/>
        </w:numPr>
      </w:pPr>
      <w:r>
        <w:t>Счета активные</w:t>
      </w:r>
    </w:p>
    <w:p w14:paraId="1A26C5F9" w14:textId="284FF3B7" w:rsidR="00013200" w:rsidRDefault="00013200" w:rsidP="00013200">
      <w:pPr>
        <w:pStyle w:val="a3"/>
        <w:numPr>
          <w:ilvl w:val="1"/>
          <w:numId w:val="12"/>
        </w:numPr>
      </w:pPr>
      <w:r>
        <w:t>Счета пассивные</w:t>
      </w:r>
    </w:p>
    <w:p w14:paraId="1E456FA6" w14:textId="46BB9B2B" w:rsidR="00013200" w:rsidRDefault="00013200" w:rsidP="00013200">
      <w:pPr>
        <w:pStyle w:val="a3"/>
        <w:numPr>
          <w:ilvl w:val="1"/>
          <w:numId w:val="12"/>
        </w:numPr>
      </w:pPr>
      <w:r>
        <w:t>Счета активно-пассивные</w:t>
      </w:r>
    </w:p>
    <w:p w14:paraId="263C996A" w14:textId="53C7EA94" w:rsidR="00013200" w:rsidRDefault="00D751BA" w:rsidP="00013200">
      <w:pPr>
        <w:pStyle w:val="a3"/>
        <w:numPr>
          <w:ilvl w:val="0"/>
          <w:numId w:val="12"/>
        </w:numPr>
      </w:pPr>
      <w:r w:rsidRPr="001E58DE">
        <w:rPr>
          <w:color w:val="FF0000"/>
          <w:sz w:val="24"/>
          <w:szCs w:val="24"/>
        </w:rPr>
        <w:t xml:space="preserve">Регулирующие счета </w:t>
      </w:r>
      <w:r>
        <w:t>предназначены для уточнения оценки хоз. средств. Являются дополнением или вычетом к основным счетам, к которым открываются. Позволяют вести учет одних и тех же средств в разных оценках.</w:t>
      </w:r>
      <w:r w:rsidR="0040599D">
        <w:t xml:space="preserve"> Могут быть дополняющими (Увеличение счетов средств (Транспортные расходы) или их источников), контрарные (уменьшение счетов </w:t>
      </w:r>
      <w:r w:rsidR="0040599D">
        <w:lastRenderedPageBreak/>
        <w:t>(</w:t>
      </w:r>
      <w:proofErr w:type="spellStart"/>
      <w:r w:rsidR="0040599D">
        <w:t>контрактивные</w:t>
      </w:r>
      <w:proofErr w:type="spellEnd"/>
      <w:r w:rsidR="0040599D">
        <w:t xml:space="preserve">, если основной счет имеет дебетовое </w:t>
      </w:r>
      <w:proofErr w:type="spellStart"/>
      <w:r w:rsidR="0040599D">
        <w:t>сальдр</w:t>
      </w:r>
      <w:proofErr w:type="spellEnd"/>
      <w:r w:rsidR="0040599D">
        <w:t xml:space="preserve"> и наоборот (Например, Амортизация)) и контрарно-дополняющие</w:t>
      </w:r>
    </w:p>
    <w:p w14:paraId="377F0064" w14:textId="440F9E40" w:rsidR="0040599D" w:rsidRDefault="0040599D" w:rsidP="00013200">
      <w:pPr>
        <w:pStyle w:val="a3"/>
        <w:numPr>
          <w:ilvl w:val="0"/>
          <w:numId w:val="12"/>
        </w:numPr>
      </w:pPr>
      <w:r w:rsidRPr="001E58DE">
        <w:rPr>
          <w:color w:val="FF0000"/>
          <w:sz w:val="24"/>
          <w:szCs w:val="24"/>
        </w:rPr>
        <w:t xml:space="preserve">Счета операционные </w:t>
      </w:r>
      <w:r>
        <w:t xml:space="preserve">нужны для выделения в учете хозяйственных процессов, с их помощью выполняют калькуляцию. </w:t>
      </w:r>
    </w:p>
    <w:p w14:paraId="2636CD6D" w14:textId="02E84146" w:rsidR="0040599D" w:rsidRDefault="0040599D" w:rsidP="0040599D">
      <w:pPr>
        <w:pStyle w:val="a3"/>
        <w:numPr>
          <w:ilvl w:val="1"/>
          <w:numId w:val="12"/>
        </w:numPr>
      </w:pPr>
      <w:r w:rsidRPr="001E58DE">
        <w:rPr>
          <w:color w:val="ED7D31" w:themeColor="accent2"/>
        </w:rPr>
        <w:t xml:space="preserve">Собирательно-распределительные </w:t>
      </w:r>
      <w:r>
        <w:t>служат для собирания затрат, которые пока нельзя отнести на калькуляционные или другие счета, а нужно распределить между цехами или видами продукции (25 «обще</w:t>
      </w:r>
      <w:r w:rsidR="00231AA0">
        <w:t>производ</w:t>
      </w:r>
      <w:r>
        <w:t>ственные», 26 «</w:t>
      </w:r>
      <w:r w:rsidR="00231AA0">
        <w:t>общехозяйственные расходы</w:t>
      </w:r>
      <w:r>
        <w:t>»</w:t>
      </w:r>
      <w:r w:rsidR="00231AA0">
        <w:t xml:space="preserve">, 44 «Расходы на продажу» и </w:t>
      </w:r>
      <w:proofErr w:type="spellStart"/>
      <w:r w:rsidR="00231AA0">
        <w:t>тд</w:t>
      </w:r>
      <w:proofErr w:type="spellEnd"/>
      <w:r w:rsidR="00231AA0">
        <w:t>)</w:t>
      </w:r>
    </w:p>
    <w:p w14:paraId="231CCE0F" w14:textId="059EBD20" w:rsidR="00231AA0" w:rsidRDefault="00DD1E63" w:rsidP="0040599D">
      <w:pPr>
        <w:pStyle w:val="a3"/>
        <w:numPr>
          <w:ilvl w:val="1"/>
          <w:numId w:val="12"/>
        </w:numPr>
      </w:pPr>
      <w:r w:rsidRPr="001E58DE">
        <w:rPr>
          <w:color w:val="ED7D31" w:themeColor="accent2"/>
        </w:rPr>
        <w:t xml:space="preserve">Калькуляционные </w:t>
      </w:r>
      <w:r>
        <w:t xml:space="preserve">необходимы для вычисления себестоимости </w:t>
      </w:r>
      <w:r>
        <w:t>мат. ценностей</w:t>
      </w:r>
      <w:r>
        <w:t>, про</w:t>
      </w:r>
      <w:r>
        <w:t>дукции</w:t>
      </w:r>
      <w:r>
        <w:t xml:space="preserve">, выполненных работ… 20 «Основное производство», 23 «вспомогательные производства», 08 «Вложения во внеоборотные </w:t>
      </w:r>
      <w:proofErr w:type="gramStart"/>
      <w:r>
        <w:t>активы»…</w:t>
      </w:r>
      <w:proofErr w:type="gramEnd"/>
    </w:p>
    <w:p w14:paraId="35CA2FBF" w14:textId="33B2B280" w:rsidR="00DD1E63" w:rsidRDefault="00DD1E63" w:rsidP="0040599D">
      <w:pPr>
        <w:pStyle w:val="a3"/>
        <w:numPr>
          <w:ilvl w:val="1"/>
          <w:numId w:val="12"/>
        </w:numPr>
      </w:pPr>
      <w:r>
        <w:t xml:space="preserve">Сопоставляющие служат для сопоставления оборотов в 2-х различных оценках и выявления финансовых результатов. 90 «Продажи», 91 «прочие расходы», 28 «Брак в </w:t>
      </w:r>
      <w:proofErr w:type="gramStart"/>
      <w:r>
        <w:t>производстве»…</w:t>
      </w:r>
      <w:proofErr w:type="gramEnd"/>
    </w:p>
    <w:p w14:paraId="6976A620" w14:textId="2EC425AA" w:rsidR="00DD1E63" w:rsidRDefault="00F061F3" w:rsidP="0040599D">
      <w:pPr>
        <w:pStyle w:val="a3"/>
        <w:numPr>
          <w:ilvl w:val="1"/>
          <w:numId w:val="12"/>
        </w:numPr>
      </w:pPr>
      <w:r w:rsidRPr="001E58DE">
        <w:rPr>
          <w:color w:val="ED7D31" w:themeColor="accent2"/>
        </w:rPr>
        <w:t xml:space="preserve">Счета распределения по периодам </w:t>
      </w:r>
      <w:r>
        <w:t>распределяют затраты смежных периодов по отчетным периодам. 96 «Резервы предстоящих расходов», 97 «Расходы будущих периодов»</w:t>
      </w:r>
    </w:p>
    <w:p w14:paraId="49C730FA" w14:textId="5B032920" w:rsidR="00F061F3" w:rsidRDefault="00F061F3" w:rsidP="00F061F3">
      <w:pPr>
        <w:pStyle w:val="a3"/>
        <w:numPr>
          <w:ilvl w:val="1"/>
          <w:numId w:val="12"/>
        </w:numPr>
      </w:pPr>
      <w:bookmarkStart w:id="0" w:name="_GoBack"/>
      <w:r w:rsidRPr="001E58DE">
        <w:rPr>
          <w:color w:val="ED7D31" w:themeColor="accent2"/>
        </w:rPr>
        <w:t xml:space="preserve">Финансово-результатные </w:t>
      </w:r>
      <w:bookmarkEnd w:id="0"/>
      <w:r>
        <w:t>служат для выяснения прибыли или убытка. 90 «продажи», 91 «прочие доходы и расходы». В конце месяца между кредитовым оборотом</w:t>
      </w:r>
      <w:r>
        <w:t xml:space="preserve"> этих счетов </w:t>
      </w:r>
      <w:r>
        <w:t xml:space="preserve">1 субсчета </w:t>
      </w:r>
      <w:r>
        <w:t>«Выручка»</w:t>
      </w:r>
      <w:r>
        <w:t xml:space="preserve"> и суммой дебетовых оборотов остальных субсчетов определяют разницу, которую списывают с субсчета 9 (счетов 90 и </w:t>
      </w:r>
      <w:proofErr w:type="gramStart"/>
      <w:r>
        <w:t>91)на</w:t>
      </w:r>
      <w:proofErr w:type="gramEnd"/>
      <w:r>
        <w:t xml:space="preserve"> счет 99 «Прибыль и убытки»</w:t>
      </w:r>
    </w:p>
    <w:p w14:paraId="35E5A4FA" w14:textId="7154E8B1" w:rsidR="00F061F3" w:rsidRDefault="00724BA6" w:rsidP="00724BA6">
      <w:r>
        <w:t>Классификация счетов создает общую характеристику счетов и позволяет проследить связь между ними. На практике невозможно однозначно отнести счет только в одну из указанных классификаций.</w:t>
      </w:r>
    </w:p>
    <w:sectPr w:rsidR="00F061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616D8"/>
    <w:multiLevelType w:val="hybridMultilevel"/>
    <w:tmpl w:val="2B48AF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643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3283C9D"/>
    <w:multiLevelType w:val="hybridMultilevel"/>
    <w:tmpl w:val="3E1878D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06DDE"/>
    <w:multiLevelType w:val="multilevel"/>
    <w:tmpl w:val="DCD6778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3A411A85"/>
    <w:multiLevelType w:val="hybridMultilevel"/>
    <w:tmpl w:val="1A36CAE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D356DC1"/>
    <w:multiLevelType w:val="hybridMultilevel"/>
    <w:tmpl w:val="BB808B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E34612"/>
    <w:multiLevelType w:val="multilevel"/>
    <w:tmpl w:val="59B26F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599D199D"/>
    <w:multiLevelType w:val="multilevel"/>
    <w:tmpl w:val="0DA248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DD922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1CD32E5"/>
    <w:multiLevelType w:val="hybridMultilevel"/>
    <w:tmpl w:val="954AAE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A81924"/>
    <w:multiLevelType w:val="hybridMultilevel"/>
    <w:tmpl w:val="443AF1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F60DD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CD2074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D93791A"/>
    <w:multiLevelType w:val="multilevel"/>
    <w:tmpl w:val="55761CB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7F7E5AB6"/>
    <w:multiLevelType w:val="multilevel"/>
    <w:tmpl w:val="3ECEED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9"/>
  </w:num>
  <w:num w:numId="4">
    <w:abstractNumId w:val="12"/>
  </w:num>
  <w:num w:numId="5">
    <w:abstractNumId w:val="6"/>
  </w:num>
  <w:num w:numId="6">
    <w:abstractNumId w:val="1"/>
  </w:num>
  <w:num w:numId="7">
    <w:abstractNumId w:val="11"/>
  </w:num>
  <w:num w:numId="8">
    <w:abstractNumId w:val="8"/>
  </w:num>
  <w:num w:numId="9">
    <w:abstractNumId w:val="13"/>
  </w:num>
  <w:num w:numId="10">
    <w:abstractNumId w:val="3"/>
  </w:num>
  <w:num w:numId="11">
    <w:abstractNumId w:val="14"/>
  </w:num>
  <w:num w:numId="12">
    <w:abstractNumId w:val="7"/>
  </w:num>
  <w:num w:numId="13">
    <w:abstractNumId w:val="4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EDD"/>
    <w:rsid w:val="00013200"/>
    <w:rsid w:val="000A6EDD"/>
    <w:rsid w:val="001D19A3"/>
    <w:rsid w:val="001E58DE"/>
    <w:rsid w:val="00231AA0"/>
    <w:rsid w:val="002810B3"/>
    <w:rsid w:val="00305F65"/>
    <w:rsid w:val="00316830"/>
    <w:rsid w:val="003241E8"/>
    <w:rsid w:val="003F0461"/>
    <w:rsid w:val="0040599D"/>
    <w:rsid w:val="006D1729"/>
    <w:rsid w:val="00710F2A"/>
    <w:rsid w:val="00724BA6"/>
    <w:rsid w:val="0073640D"/>
    <w:rsid w:val="00793B89"/>
    <w:rsid w:val="007F03E7"/>
    <w:rsid w:val="007F52EB"/>
    <w:rsid w:val="009E44B8"/>
    <w:rsid w:val="00A21F90"/>
    <w:rsid w:val="00A67B3C"/>
    <w:rsid w:val="00A72400"/>
    <w:rsid w:val="00BE0390"/>
    <w:rsid w:val="00D751BA"/>
    <w:rsid w:val="00D81C12"/>
    <w:rsid w:val="00DD1E63"/>
    <w:rsid w:val="00E2677D"/>
    <w:rsid w:val="00F061F3"/>
    <w:rsid w:val="00F10348"/>
    <w:rsid w:val="00FA7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659D5"/>
  <w15:chartTrackingRefBased/>
  <w15:docId w15:val="{8D010254-3CB1-435B-8CEF-66650F8A4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1F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2290</TotalTime>
  <Pages>5</Pages>
  <Words>1073</Words>
  <Characters>6120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7</cp:revision>
  <dcterms:created xsi:type="dcterms:W3CDTF">2023-04-12T07:48:00Z</dcterms:created>
  <dcterms:modified xsi:type="dcterms:W3CDTF">2023-04-18T08:52:00Z</dcterms:modified>
</cp:coreProperties>
</file>