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hAnsi="Times Roman"/>
          <w:b w:val="1"/>
          <w:bCs w:val="1"/>
          <w:sz w:val="36"/>
          <w:szCs w:val="36"/>
          <w:rtl w:val="0"/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outline w:val="0"/>
          <w:color w:val="000000"/>
          <w:sz w:val="36"/>
          <w:szCs w:val="36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Investigaci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 y estudios sobre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ú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blicos culturales (Espa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 / Europa)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2.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AI and Audience Development: From Footfall to Forecasting</w:t>
      </w: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(2025)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Investigaci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sobre uso de IA y anal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tica predictiva para desarrollo de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blicos culturales. Muy alineado con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lisis de datos culturales y comportamiento de audiencias.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"https://journals.sagepub.com/doi/10.1177/27018466251370644?utm_source=chatgpt.com"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de-DE"/>
          <w14:textFill>
            <w14:solidFill>
              <w14:srgbClr w14:val="0000EE"/>
            </w14:solidFill>
          </w14:textFill>
        </w:rPr>
        <w:t xml:space="preserve">SAGE Journals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AI and Audience Development (2025)</w:t>
      </w:r>
      <w:r>
        <w:rPr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9.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s-ES_tradnl"/>
        </w:rPr>
        <w:t>Tendencias en gesti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s-ES_tradnl"/>
        </w:rPr>
        <w:t>n cultural que marcar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>n 2025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s divulgativo, pero muy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til para detectar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neas actuales: IA, personalizaci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comunidades, sostenibilidad, cultura h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brida.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"https://blogs.uoc.edu/humanitats/es/tendencias-gestion-cultural-2025/?utm_source=chatgpt.com"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UOC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Tendencias en gesti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it-IT"/>
          <w14:textFill>
            <w14:solidFill>
              <w14:srgbClr w14:val="0000EE"/>
            </w14:solidFill>
          </w14:textFill>
        </w:rPr>
        <w:t>n cultural 2025</w:t>
      </w:r>
      <w:r>
        <w:rPr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Europa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pol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ticas culturales y participaci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10.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A Culture Compass for Europe</w:t>
      </w: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(Comisi</w:t>
      </w:r>
      <w:r>
        <w:rPr>
          <w:rStyle w:val="Ninguno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n Europea, 2025)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Documento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gico europeo muy relevante. Habla expl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citamente de acceso cultural, discoverability, participaci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audiencias digitales.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"https://culture.ec.europa.eu/sites/default/files/2025-11/Communication%20-%20Culture%20Compass%20with%20cover_0.pdf?utm_source=chatgpt.com"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European Commission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A Culture Compass for Europe</w:t>
      </w:r>
      <w:r>
        <w:rPr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12. Blog especializado en gesti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n de 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ú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blicos culturales de </w:t>
      </w:r>
      <w:r>
        <w:rPr>
          <w:rStyle w:val="Hyperlink.1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instrText xml:space="preserve"> HYPERLINK "https://www.teknecultura.com/blog/category/gestion-de-publicos-culturales/?utm_source=chatgpt.com"</w:instrText>
      </w:r>
      <w:r>
        <w:rPr>
          <w:rStyle w:val="Hyperlink.1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fldChar w:fldCharType="separate" w:fldLock="0"/>
      </w:r>
      <w:r>
        <w:rPr>
          <w:rStyle w:val="Hyperlink.1"/>
          <w:rFonts w:ascii="Times Roman" w:hAnsi="Times Roman"/>
          <w:b w:val="1"/>
          <w:bCs w:val="1"/>
          <w:sz w:val="28"/>
          <w:szCs w:val="28"/>
          <w:rtl w:val="0"/>
        </w:rPr>
        <w:t>Teknecultura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fldChar w:fldCharType="end" w:fldLock="0"/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Muy relevante para ti porque conecta: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CRM cultural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segmentaci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comportamiento de audiencias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tica cultural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fidelizaci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</w:t>
      </w:r>
    </w:p>
    <w:p>
      <w:pPr>
        <w:pStyle w:val="Por omisión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estrategias relacionales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or omisión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Ninguno"/>
          <w:rFonts w:ascii="Times Roman" w:hAnsi="Times Roman"/>
          <w:b w:val="1"/>
          <w:bCs w:val="1"/>
          <w:rtl w:val="0"/>
          <w:lang w:val="en-US"/>
        </w:rPr>
        <w:t>Policy Paper on Data-Driven Audience Development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/>
          <w:rtl w:val="0"/>
          <w:lang w:val="es-ES_tradnl"/>
        </w:rPr>
        <w:t xml:space="preserve">Muy relevante </w:t>
      </w:r>
      <w:r>
        <w:rPr>
          <w:rFonts w:ascii="Times Roman" w:hAnsi="Times Roman"/>
          <w:rtl w:val="0"/>
          <w:lang w:val="es-ES_tradnl"/>
        </w:rPr>
        <w:t>para conectar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blicos culturales con CRM, datos y estrategia.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1</w:t>
        <w:tab/>
      </w:r>
      <w:r>
        <w:rPr>
          <w:rStyle w:val="Hyperlink.0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rtl w:val="0"/>
        </w:rPr>
        <w:instrText xml:space="preserve"> HYPERLINK "https://www.vlaanderen.be/cjm/sites/default/files/2026-02/20260225_policy%20paper%20DDAD%20final.pdf?utm_source=chatgpt.com"</w:instrText>
      </w:r>
      <w:r>
        <w:rPr>
          <w:rStyle w:val="Hyperlink.0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https://www.vlaanderen.be/cjm/sites/default/files/2026-02/20260225_policy%20paper%20DDAD%20final.pdf?utm_source=chatgpt.com</w:t>
      </w:r>
      <w:r>
        <w:rPr>
          <w:rFonts w:ascii="Times Roman" w:cs="Times Roman" w:hAnsi="Times Roman" w:eastAsia="Times Roman"/>
          <w:rtl w:val="0"/>
        </w:rPr>
        <w:fldChar w:fldCharType="end" w:fldLock="0"/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"/>
  </w:abstractNum>
  <w:abstractNum w:abstractNumId="3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Hyperlink.1">
    <w:name w:val="Hyperlink.1"/>
    <w:basedOn w:val="Ninguno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Viñeta">
    <w:name w:val="Viñeta"/>
    <w:pPr>
      <w:numPr>
        <w:numId w:val="1"/>
      </w:numPr>
    </w:pPr>
  </w:style>
  <w:style w:type="numbering" w:styleId="Número">
    <w:name w:val="Número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