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F928" w14:textId="44B17BD8" w:rsidR="00D86000" w:rsidRPr="00F75484" w:rsidRDefault="00AD76B1" w:rsidP="00F75484">
      <w:pPr>
        <w:jc w:val="center"/>
        <w:rPr>
          <w:b/>
          <w:bCs/>
          <w:sz w:val="36"/>
          <w:szCs w:val="36"/>
          <w:lang w:val="es-ES"/>
        </w:rPr>
      </w:pPr>
      <w:r w:rsidRPr="00F75484">
        <w:rPr>
          <w:b/>
          <w:bCs/>
          <w:sz w:val="36"/>
          <w:szCs w:val="36"/>
          <w:lang w:val="es-ES"/>
        </w:rPr>
        <w:t>Análisis de Cambio de Cobertura de Suelo – Talagante, Chile (2017 – 2025)</w:t>
      </w:r>
    </w:p>
    <w:p w14:paraId="1461EDE2" w14:textId="77777777" w:rsidR="00F75484" w:rsidRDefault="00F75484" w:rsidP="00E7157F">
      <w:pPr>
        <w:spacing w:line="240" w:lineRule="auto"/>
        <w:jc w:val="both"/>
        <w:rPr>
          <w:b/>
          <w:bCs/>
          <w:sz w:val="24"/>
          <w:szCs w:val="24"/>
          <w:lang w:val="es-ES"/>
        </w:rPr>
      </w:pPr>
    </w:p>
    <w:p w14:paraId="6D26D18F" w14:textId="3713F9C6" w:rsidR="00AD76B1" w:rsidRPr="00E7157F" w:rsidRDefault="00AD76B1" w:rsidP="00E7157F">
      <w:pPr>
        <w:spacing w:line="240" w:lineRule="auto"/>
        <w:jc w:val="both"/>
        <w:rPr>
          <w:sz w:val="24"/>
          <w:szCs w:val="24"/>
          <w:lang w:val="es-ES"/>
        </w:rPr>
      </w:pPr>
      <w:r w:rsidRPr="00E7157F">
        <w:rPr>
          <w:b/>
          <w:bCs/>
          <w:sz w:val="24"/>
          <w:szCs w:val="24"/>
          <w:lang w:val="es-ES"/>
        </w:rPr>
        <w:t>Herramientas:</w:t>
      </w:r>
      <w:r w:rsidRPr="00E7157F">
        <w:rPr>
          <w:sz w:val="24"/>
          <w:szCs w:val="24"/>
          <w:lang w:val="es-ES"/>
        </w:rPr>
        <w:t xml:space="preserve"> </w:t>
      </w:r>
      <w:proofErr w:type="spellStart"/>
      <w:r w:rsidRPr="00E7157F">
        <w:rPr>
          <w:sz w:val="24"/>
          <w:szCs w:val="24"/>
          <w:lang w:val="es-ES"/>
        </w:rPr>
        <w:t>EarthMap</w:t>
      </w:r>
      <w:proofErr w:type="spellEnd"/>
      <w:r w:rsidRPr="00E7157F">
        <w:rPr>
          <w:sz w:val="24"/>
          <w:szCs w:val="24"/>
          <w:lang w:val="es-ES"/>
        </w:rPr>
        <w:t xml:space="preserve"> (FAO) </w:t>
      </w:r>
    </w:p>
    <w:p w14:paraId="45EB976C" w14:textId="1BFBCBE7" w:rsidR="00AD76B1" w:rsidRPr="00E7157F" w:rsidRDefault="00AD76B1" w:rsidP="00E7157F">
      <w:pPr>
        <w:spacing w:line="240" w:lineRule="auto"/>
        <w:jc w:val="both"/>
        <w:rPr>
          <w:sz w:val="24"/>
          <w:szCs w:val="24"/>
          <w:lang w:val="es-ES"/>
        </w:rPr>
      </w:pPr>
      <w:r w:rsidRPr="00E7157F">
        <w:rPr>
          <w:b/>
          <w:bCs/>
          <w:sz w:val="24"/>
          <w:szCs w:val="24"/>
          <w:lang w:val="es-ES"/>
        </w:rPr>
        <w:t>Datos:</w:t>
      </w:r>
      <w:r w:rsidRPr="00E7157F">
        <w:rPr>
          <w:sz w:val="24"/>
          <w:szCs w:val="24"/>
          <w:lang w:val="es-ES"/>
        </w:rPr>
        <w:t xml:space="preserve"> ESRI 10m Cobertura Terrestre (Sentinel-2)</w:t>
      </w:r>
    </w:p>
    <w:p w14:paraId="536DE9AA" w14:textId="454727FC" w:rsidR="00AD76B1" w:rsidRPr="00E7157F" w:rsidRDefault="00AD76B1" w:rsidP="00E7157F">
      <w:pPr>
        <w:spacing w:line="240" w:lineRule="auto"/>
        <w:jc w:val="both"/>
        <w:rPr>
          <w:sz w:val="24"/>
          <w:szCs w:val="24"/>
          <w:lang w:val="es-ES"/>
        </w:rPr>
      </w:pPr>
      <w:r w:rsidRPr="00E7157F">
        <w:rPr>
          <w:b/>
          <w:bCs/>
          <w:sz w:val="24"/>
          <w:szCs w:val="24"/>
          <w:lang w:val="es-ES"/>
        </w:rPr>
        <w:t>Período:</w:t>
      </w:r>
      <w:r w:rsidRPr="00E7157F">
        <w:rPr>
          <w:sz w:val="24"/>
          <w:szCs w:val="24"/>
          <w:lang w:val="es-ES"/>
        </w:rPr>
        <w:t xml:space="preserve">  2017 – 2025</w:t>
      </w:r>
    </w:p>
    <w:p w14:paraId="29E4104D" w14:textId="5639C5DE" w:rsidR="00AD76B1" w:rsidRPr="00E7157F" w:rsidRDefault="00AD76B1" w:rsidP="00E7157F">
      <w:pPr>
        <w:spacing w:line="240" w:lineRule="auto"/>
        <w:jc w:val="both"/>
        <w:rPr>
          <w:sz w:val="24"/>
          <w:szCs w:val="24"/>
          <w:lang w:val="es-ES"/>
        </w:rPr>
      </w:pPr>
      <w:r w:rsidRPr="00E7157F">
        <w:rPr>
          <w:b/>
          <w:bCs/>
          <w:sz w:val="24"/>
          <w:szCs w:val="24"/>
          <w:lang w:val="es-ES"/>
        </w:rPr>
        <w:t>Resolución espacial:</w:t>
      </w:r>
      <w:r w:rsidRPr="00E7157F">
        <w:rPr>
          <w:sz w:val="24"/>
          <w:szCs w:val="24"/>
          <w:lang w:val="es-ES"/>
        </w:rPr>
        <w:t xml:space="preserve"> 10 metros</w:t>
      </w:r>
    </w:p>
    <w:p w14:paraId="2993EF67" w14:textId="0BF6E0D3" w:rsidR="00AD76B1" w:rsidRPr="00E7157F" w:rsidRDefault="00AD76B1" w:rsidP="00E7157F">
      <w:pPr>
        <w:spacing w:line="240" w:lineRule="auto"/>
        <w:jc w:val="both"/>
        <w:rPr>
          <w:sz w:val="24"/>
          <w:szCs w:val="24"/>
          <w:lang w:val="es-ES"/>
        </w:rPr>
      </w:pPr>
      <w:r w:rsidRPr="00E7157F">
        <w:rPr>
          <w:b/>
          <w:bCs/>
          <w:sz w:val="24"/>
          <w:szCs w:val="24"/>
          <w:lang w:val="es-ES"/>
        </w:rPr>
        <w:t>Autora:</w:t>
      </w:r>
      <w:r w:rsidRPr="00E7157F">
        <w:rPr>
          <w:sz w:val="24"/>
          <w:szCs w:val="24"/>
          <w:lang w:val="es-ES"/>
        </w:rPr>
        <w:t xml:space="preserve"> María José Plana S. | Ingeniera Agrónoma</w:t>
      </w:r>
    </w:p>
    <w:p w14:paraId="547105F9" w14:textId="77777777" w:rsidR="00AD76B1" w:rsidRDefault="00AD76B1" w:rsidP="00E7157F">
      <w:pPr>
        <w:jc w:val="both"/>
        <w:rPr>
          <w:sz w:val="24"/>
          <w:szCs w:val="24"/>
          <w:lang w:val="es-ES"/>
        </w:rPr>
      </w:pPr>
    </w:p>
    <w:p w14:paraId="6809981F" w14:textId="6046DD45" w:rsidR="00AD76B1" w:rsidRPr="00E7157F" w:rsidRDefault="00AD76B1" w:rsidP="00E7157F">
      <w:pPr>
        <w:jc w:val="both"/>
        <w:rPr>
          <w:b/>
          <w:bCs/>
          <w:sz w:val="28"/>
          <w:szCs w:val="28"/>
          <w:lang w:val="es-ES"/>
        </w:rPr>
      </w:pPr>
      <w:r w:rsidRPr="00E7157F">
        <w:rPr>
          <w:b/>
          <w:bCs/>
          <w:sz w:val="28"/>
          <w:szCs w:val="28"/>
          <w:lang w:val="es-ES"/>
        </w:rPr>
        <w:t>Contex</w:t>
      </w:r>
      <w:r w:rsidR="00F44183">
        <w:rPr>
          <w:b/>
          <w:bCs/>
          <w:sz w:val="28"/>
          <w:szCs w:val="28"/>
          <w:lang w:val="es-ES"/>
        </w:rPr>
        <w:t>to</w:t>
      </w:r>
    </w:p>
    <w:p w14:paraId="4D7657BD" w14:textId="77777777" w:rsidR="00AD76B1" w:rsidRPr="00AD76B1" w:rsidRDefault="00AD76B1" w:rsidP="00E7157F">
      <w:pPr>
        <w:jc w:val="both"/>
        <w:rPr>
          <w:sz w:val="24"/>
          <w:szCs w:val="24"/>
        </w:rPr>
      </w:pPr>
      <w:r w:rsidRPr="00AD76B1">
        <w:rPr>
          <w:sz w:val="24"/>
          <w:szCs w:val="24"/>
        </w:rPr>
        <w:t>Talagante es una provincia tradicionalmente agrícola ubicada en la Región Metropolitana de Santiago, Chile. En las últimas décadas ha experimentado una fuerte presión urbanística derivada del crecimiento de Santiago hacia la periferia rural.</w:t>
      </w:r>
    </w:p>
    <w:p w14:paraId="5010D1C4" w14:textId="26F6BAE1" w:rsidR="00AD76B1" w:rsidRPr="00E7157F" w:rsidRDefault="00AD76B1" w:rsidP="00E7157F">
      <w:pPr>
        <w:jc w:val="both"/>
        <w:rPr>
          <w:sz w:val="24"/>
          <w:szCs w:val="24"/>
        </w:rPr>
      </w:pPr>
      <w:r w:rsidRPr="00AD76B1">
        <w:rPr>
          <w:sz w:val="24"/>
          <w:szCs w:val="24"/>
        </w:rPr>
        <w:t xml:space="preserve">Este análisis utiliza la capa ESRI 10m </w:t>
      </w:r>
      <w:r w:rsidRPr="00E7157F">
        <w:rPr>
          <w:sz w:val="24"/>
          <w:szCs w:val="24"/>
        </w:rPr>
        <w:t>Cobertura Terrestre Anual</w:t>
      </w:r>
      <w:r w:rsidRPr="00AD76B1">
        <w:rPr>
          <w:sz w:val="24"/>
          <w:szCs w:val="24"/>
        </w:rPr>
        <w:t xml:space="preserve"> </w:t>
      </w:r>
      <w:r w:rsidR="00E7157F" w:rsidRPr="00E7157F">
        <w:rPr>
          <w:sz w:val="24"/>
          <w:szCs w:val="24"/>
        </w:rPr>
        <w:t>-</w:t>
      </w:r>
      <w:r w:rsidRPr="00AD76B1">
        <w:rPr>
          <w:sz w:val="24"/>
          <w:szCs w:val="24"/>
        </w:rPr>
        <w:t xml:space="preserve"> un producto global de alta resolución generado mediante </w:t>
      </w:r>
      <w:proofErr w:type="spellStart"/>
      <w:r w:rsidRPr="00AD76B1">
        <w:rPr>
          <w:sz w:val="24"/>
          <w:szCs w:val="24"/>
        </w:rPr>
        <w:t>deep</w:t>
      </w:r>
      <w:proofErr w:type="spellEnd"/>
      <w:r w:rsidRPr="00AD76B1">
        <w:rPr>
          <w:sz w:val="24"/>
          <w:szCs w:val="24"/>
        </w:rPr>
        <w:t xml:space="preserve"> </w:t>
      </w:r>
      <w:proofErr w:type="spellStart"/>
      <w:r w:rsidRPr="00AD76B1">
        <w:rPr>
          <w:sz w:val="24"/>
          <w:szCs w:val="24"/>
        </w:rPr>
        <w:t>learning</w:t>
      </w:r>
      <w:proofErr w:type="spellEnd"/>
      <w:r w:rsidRPr="00AD76B1">
        <w:rPr>
          <w:sz w:val="24"/>
          <w:szCs w:val="24"/>
        </w:rPr>
        <w:t xml:space="preserve"> sobre imágenes satelitales Sentinel-2 </w:t>
      </w:r>
      <w:r w:rsidR="00E7157F" w:rsidRPr="00E7157F">
        <w:rPr>
          <w:sz w:val="24"/>
          <w:szCs w:val="24"/>
        </w:rPr>
        <w:t>-</w:t>
      </w:r>
      <w:r w:rsidRPr="00AD76B1">
        <w:rPr>
          <w:sz w:val="24"/>
          <w:szCs w:val="24"/>
        </w:rPr>
        <w:t xml:space="preserve"> para cuantificar los cambios en el uso del suelo entre 2017 y 2025, con foco en la conversión de suelo agrícola a área urbana.</w:t>
      </w:r>
    </w:p>
    <w:p w14:paraId="0AC7DC56" w14:textId="77777777" w:rsidR="00E7157F" w:rsidRPr="00E7157F" w:rsidRDefault="00E7157F" w:rsidP="00E7157F">
      <w:pPr>
        <w:jc w:val="both"/>
        <w:rPr>
          <w:sz w:val="24"/>
          <w:szCs w:val="24"/>
        </w:rPr>
      </w:pPr>
    </w:p>
    <w:p w14:paraId="01C8B8DB" w14:textId="380D4640" w:rsidR="00AD76B1" w:rsidRPr="00E7157F" w:rsidRDefault="00AD76B1" w:rsidP="00E7157F">
      <w:pPr>
        <w:jc w:val="both"/>
        <w:rPr>
          <w:b/>
          <w:bCs/>
          <w:sz w:val="28"/>
          <w:szCs w:val="28"/>
        </w:rPr>
      </w:pPr>
      <w:r w:rsidRPr="00E7157F">
        <w:rPr>
          <w:b/>
          <w:bCs/>
          <w:sz w:val="28"/>
          <w:szCs w:val="28"/>
        </w:rPr>
        <w:t>Clases de cobertura analizadas:</w:t>
      </w:r>
    </w:p>
    <w:tbl>
      <w:tblPr>
        <w:tblStyle w:val="Tablaconcuadrcula"/>
        <w:tblW w:w="0" w:type="auto"/>
        <w:tblLook w:val="04A0" w:firstRow="1" w:lastRow="0" w:firstColumn="1" w:lastColumn="0" w:noHBand="0" w:noVBand="1"/>
      </w:tblPr>
      <w:tblGrid>
        <w:gridCol w:w="2977"/>
        <w:gridCol w:w="5851"/>
      </w:tblGrid>
      <w:tr w:rsidR="00AD76B1" w:rsidRPr="00E7157F" w14:paraId="561E75FB" w14:textId="77777777" w:rsidTr="00030636">
        <w:trPr>
          <w:cnfStyle w:val="100000000000" w:firstRow="1" w:lastRow="0" w:firstColumn="0" w:lastColumn="0" w:oddVBand="0" w:evenVBand="0" w:oddHBand="0" w:evenHBand="0" w:firstRowFirstColumn="0" w:firstRowLastColumn="0" w:lastRowFirstColumn="0" w:lastRowLastColumn="0"/>
        </w:trPr>
        <w:tc>
          <w:tcPr>
            <w:tcW w:w="2977" w:type="dxa"/>
          </w:tcPr>
          <w:p w14:paraId="42B4CA6D" w14:textId="7E6E06E1" w:rsidR="00AD76B1" w:rsidRPr="00E7157F" w:rsidRDefault="00AD76B1" w:rsidP="00E7157F">
            <w:pPr>
              <w:spacing w:line="360" w:lineRule="auto"/>
              <w:jc w:val="both"/>
              <w:rPr>
                <w:b/>
                <w:bCs/>
                <w:sz w:val="24"/>
                <w:szCs w:val="24"/>
              </w:rPr>
            </w:pPr>
            <w:r w:rsidRPr="00E7157F">
              <w:rPr>
                <w:b/>
                <w:bCs/>
                <w:sz w:val="24"/>
                <w:szCs w:val="24"/>
              </w:rPr>
              <w:t>Clase</w:t>
            </w:r>
          </w:p>
        </w:tc>
        <w:tc>
          <w:tcPr>
            <w:tcW w:w="5851" w:type="dxa"/>
          </w:tcPr>
          <w:p w14:paraId="2CC67FB8" w14:textId="08D6FD19" w:rsidR="00AD76B1" w:rsidRPr="00E7157F" w:rsidRDefault="00AD76B1" w:rsidP="00E7157F">
            <w:pPr>
              <w:spacing w:line="360" w:lineRule="auto"/>
              <w:jc w:val="both"/>
              <w:rPr>
                <w:b/>
                <w:bCs/>
                <w:sz w:val="24"/>
                <w:szCs w:val="24"/>
              </w:rPr>
            </w:pPr>
            <w:r w:rsidRPr="00E7157F">
              <w:rPr>
                <w:b/>
                <w:bCs/>
                <w:sz w:val="24"/>
                <w:szCs w:val="24"/>
              </w:rPr>
              <w:t xml:space="preserve">Descripción </w:t>
            </w:r>
          </w:p>
        </w:tc>
      </w:tr>
      <w:tr w:rsidR="00AD76B1" w:rsidRPr="00E7157F" w14:paraId="1B044C79" w14:textId="77777777" w:rsidTr="00030636">
        <w:tc>
          <w:tcPr>
            <w:tcW w:w="2977" w:type="dxa"/>
          </w:tcPr>
          <w:p w14:paraId="69A10A9A" w14:textId="1653999F" w:rsidR="00AD76B1" w:rsidRPr="00E7157F" w:rsidRDefault="00AD76B1" w:rsidP="00E7157F">
            <w:pPr>
              <w:spacing w:line="360" w:lineRule="auto"/>
              <w:jc w:val="both"/>
              <w:rPr>
                <w:b/>
                <w:bCs/>
                <w:sz w:val="24"/>
                <w:szCs w:val="24"/>
              </w:rPr>
            </w:pPr>
            <w:r w:rsidRPr="00E7157F">
              <w:rPr>
                <w:b/>
                <w:bCs/>
                <w:sz w:val="24"/>
                <w:szCs w:val="24"/>
              </w:rPr>
              <w:t>Cultivos</w:t>
            </w:r>
          </w:p>
        </w:tc>
        <w:tc>
          <w:tcPr>
            <w:tcW w:w="5851" w:type="dxa"/>
          </w:tcPr>
          <w:p w14:paraId="6220AFC7" w14:textId="45977E6F" w:rsidR="00AD76B1" w:rsidRPr="00E7157F" w:rsidRDefault="00030636" w:rsidP="00E7157F">
            <w:pPr>
              <w:spacing w:line="360" w:lineRule="auto"/>
              <w:jc w:val="both"/>
              <w:rPr>
                <w:sz w:val="24"/>
                <w:szCs w:val="24"/>
              </w:rPr>
            </w:pPr>
            <w:r w:rsidRPr="00E7157F">
              <w:rPr>
                <w:sz w:val="24"/>
                <w:szCs w:val="24"/>
              </w:rPr>
              <w:t>Superficies agrícolas (cereales, frutales, hortalizas)</w:t>
            </w:r>
          </w:p>
        </w:tc>
      </w:tr>
      <w:tr w:rsidR="00AD76B1" w:rsidRPr="00E7157F" w14:paraId="1AAACB5C" w14:textId="77777777" w:rsidTr="00030636">
        <w:tc>
          <w:tcPr>
            <w:tcW w:w="2977" w:type="dxa"/>
          </w:tcPr>
          <w:p w14:paraId="0EF67602" w14:textId="634AA060" w:rsidR="00AD76B1" w:rsidRPr="00E7157F" w:rsidRDefault="00AD76B1" w:rsidP="00E7157F">
            <w:pPr>
              <w:spacing w:line="360" w:lineRule="auto"/>
              <w:jc w:val="both"/>
              <w:rPr>
                <w:b/>
                <w:bCs/>
                <w:sz w:val="24"/>
                <w:szCs w:val="24"/>
              </w:rPr>
            </w:pPr>
            <w:r w:rsidRPr="00E7157F">
              <w:rPr>
                <w:b/>
                <w:bCs/>
                <w:sz w:val="24"/>
                <w:szCs w:val="24"/>
              </w:rPr>
              <w:t>Área Construida</w:t>
            </w:r>
          </w:p>
        </w:tc>
        <w:tc>
          <w:tcPr>
            <w:tcW w:w="5851" w:type="dxa"/>
          </w:tcPr>
          <w:p w14:paraId="2019D91C" w14:textId="7D939EF8" w:rsidR="00AD76B1" w:rsidRPr="00E7157F" w:rsidRDefault="00030636" w:rsidP="00E7157F">
            <w:pPr>
              <w:spacing w:line="360" w:lineRule="auto"/>
              <w:jc w:val="both"/>
              <w:rPr>
                <w:sz w:val="24"/>
                <w:szCs w:val="24"/>
              </w:rPr>
            </w:pPr>
            <w:r w:rsidRPr="00E7157F">
              <w:rPr>
                <w:sz w:val="24"/>
                <w:szCs w:val="24"/>
              </w:rPr>
              <w:t>Infraestructura urbana e industrial</w:t>
            </w:r>
          </w:p>
        </w:tc>
      </w:tr>
      <w:tr w:rsidR="00AD76B1" w:rsidRPr="00E7157F" w14:paraId="3BA06E0F" w14:textId="77777777" w:rsidTr="00030636">
        <w:tc>
          <w:tcPr>
            <w:tcW w:w="2977" w:type="dxa"/>
          </w:tcPr>
          <w:p w14:paraId="25484724" w14:textId="40F76C99" w:rsidR="00AD76B1" w:rsidRPr="00E7157F" w:rsidRDefault="00AD76B1" w:rsidP="00E7157F">
            <w:pPr>
              <w:spacing w:line="360" w:lineRule="auto"/>
              <w:jc w:val="both"/>
              <w:rPr>
                <w:b/>
                <w:bCs/>
                <w:sz w:val="24"/>
                <w:szCs w:val="24"/>
              </w:rPr>
            </w:pPr>
            <w:r w:rsidRPr="00E7157F">
              <w:rPr>
                <w:b/>
                <w:bCs/>
                <w:sz w:val="24"/>
                <w:szCs w:val="24"/>
              </w:rPr>
              <w:t>Pradera</w:t>
            </w:r>
          </w:p>
        </w:tc>
        <w:tc>
          <w:tcPr>
            <w:tcW w:w="5851" w:type="dxa"/>
          </w:tcPr>
          <w:p w14:paraId="60DDE4D3" w14:textId="00A84DA5" w:rsidR="00AD76B1" w:rsidRPr="00E7157F" w:rsidRDefault="00030636" w:rsidP="00E7157F">
            <w:pPr>
              <w:spacing w:line="360" w:lineRule="auto"/>
              <w:jc w:val="both"/>
              <w:rPr>
                <w:sz w:val="24"/>
                <w:szCs w:val="24"/>
              </w:rPr>
            </w:pPr>
            <w:r w:rsidRPr="00E7157F">
              <w:rPr>
                <w:sz w:val="24"/>
                <w:szCs w:val="24"/>
              </w:rPr>
              <w:t>Matorrales y praderas naturales</w:t>
            </w:r>
          </w:p>
        </w:tc>
      </w:tr>
      <w:tr w:rsidR="00AD76B1" w:rsidRPr="00E7157F" w14:paraId="757784E6" w14:textId="77777777" w:rsidTr="00030636">
        <w:tc>
          <w:tcPr>
            <w:tcW w:w="2977" w:type="dxa"/>
          </w:tcPr>
          <w:p w14:paraId="14AB1583" w14:textId="6F0E0EBC" w:rsidR="00AD76B1" w:rsidRPr="00E7157F" w:rsidRDefault="00030636" w:rsidP="00E7157F">
            <w:pPr>
              <w:spacing w:line="360" w:lineRule="auto"/>
              <w:jc w:val="both"/>
              <w:rPr>
                <w:b/>
                <w:bCs/>
                <w:sz w:val="24"/>
                <w:szCs w:val="24"/>
              </w:rPr>
            </w:pPr>
            <w:r w:rsidRPr="00E7157F">
              <w:rPr>
                <w:b/>
                <w:bCs/>
                <w:sz w:val="24"/>
                <w:szCs w:val="24"/>
              </w:rPr>
              <w:t>Bosque</w:t>
            </w:r>
          </w:p>
        </w:tc>
        <w:tc>
          <w:tcPr>
            <w:tcW w:w="5851" w:type="dxa"/>
          </w:tcPr>
          <w:p w14:paraId="0264F0D3" w14:textId="1A6CD16A" w:rsidR="00AD76B1" w:rsidRPr="00E7157F" w:rsidRDefault="00030636" w:rsidP="00E7157F">
            <w:pPr>
              <w:spacing w:line="360" w:lineRule="auto"/>
              <w:jc w:val="both"/>
              <w:rPr>
                <w:sz w:val="24"/>
                <w:szCs w:val="24"/>
              </w:rPr>
            </w:pPr>
            <w:r w:rsidRPr="00E7157F">
              <w:rPr>
                <w:sz w:val="24"/>
                <w:szCs w:val="24"/>
              </w:rPr>
              <w:t>Vegetación arbórea densa</w:t>
            </w:r>
          </w:p>
        </w:tc>
      </w:tr>
      <w:tr w:rsidR="00AD76B1" w:rsidRPr="00E7157F" w14:paraId="49D99E0B" w14:textId="77777777" w:rsidTr="00030636">
        <w:tc>
          <w:tcPr>
            <w:tcW w:w="2977" w:type="dxa"/>
          </w:tcPr>
          <w:p w14:paraId="053258E2" w14:textId="43C6A643" w:rsidR="00AD76B1" w:rsidRPr="00E7157F" w:rsidRDefault="00030636" w:rsidP="00E7157F">
            <w:pPr>
              <w:spacing w:line="360" w:lineRule="auto"/>
              <w:jc w:val="both"/>
              <w:rPr>
                <w:b/>
                <w:bCs/>
                <w:sz w:val="24"/>
                <w:szCs w:val="24"/>
              </w:rPr>
            </w:pPr>
            <w:r w:rsidRPr="00E7157F">
              <w:rPr>
                <w:b/>
                <w:bCs/>
                <w:sz w:val="24"/>
                <w:szCs w:val="24"/>
              </w:rPr>
              <w:t>Suelo desnudo</w:t>
            </w:r>
          </w:p>
        </w:tc>
        <w:tc>
          <w:tcPr>
            <w:tcW w:w="5851" w:type="dxa"/>
          </w:tcPr>
          <w:p w14:paraId="77887ABD" w14:textId="043B2A5B" w:rsidR="00AD76B1" w:rsidRPr="00E7157F" w:rsidRDefault="00030636" w:rsidP="00E7157F">
            <w:pPr>
              <w:spacing w:line="360" w:lineRule="auto"/>
              <w:jc w:val="both"/>
              <w:rPr>
                <w:sz w:val="24"/>
                <w:szCs w:val="24"/>
              </w:rPr>
            </w:pPr>
            <w:r w:rsidRPr="00E7157F">
              <w:rPr>
                <w:sz w:val="24"/>
                <w:szCs w:val="24"/>
              </w:rPr>
              <w:t>Suelo desnudo o con escasa cobertura vegetal</w:t>
            </w:r>
          </w:p>
        </w:tc>
      </w:tr>
      <w:tr w:rsidR="00030636" w:rsidRPr="00E7157F" w14:paraId="6C12F434" w14:textId="77777777" w:rsidTr="00030636">
        <w:tc>
          <w:tcPr>
            <w:tcW w:w="2977" w:type="dxa"/>
            <w:tcBorders>
              <w:bottom w:val="single" w:sz="4" w:space="0" w:color="auto"/>
            </w:tcBorders>
          </w:tcPr>
          <w:p w14:paraId="74AA75D7" w14:textId="28810401" w:rsidR="00030636" w:rsidRPr="00E7157F" w:rsidRDefault="00030636" w:rsidP="00E7157F">
            <w:pPr>
              <w:spacing w:line="360" w:lineRule="auto"/>
              <w:jc w:val="both"/>
              <w:rPr>
                <w:b/>
                <w:bCs/>
                <w:sz w:val="24"/>
                <w:szCs w:val="24"/>
              </w:rPr>
            </w:pPr>
            <w:r w:rsidRPr="00E7157F">
              <w:rPr>
                <w:b/>
                <w:bCs/>
                <w:sz w:val="24"/>
                <w:szCs w:val="24"/>
              </w:rPr>
              <w:t>Agua</w:t>
            </w:r>
          </w:p>
        </w:tc>
        <w:tc>
          <w:tcPr>
            <w:tcW w:w="5851" w:type="dxa"/>
            <w:tcBorders>
              <w:bottom w:val="single" w:sz="4" w:space="0" w:color="auto"/>
            </w:tcBorders>
          </w:tcPr>
          <w:p w14:paraId="4A77AC1F" w14:textId="095B8185" w:rsidR="00030636" w:rsidRPr="00E7157F" w:rsidRDefault="00030636" w:rsidP="00E7157F">
            <w:pPr>
              <w:spacing w:line="360" w:lineRule="auto"/>
              <w:jc w:val="both"/>
              <w:rPr>
                <w:sz w:val="24"/>
                <w:szCs w:val="24"/>
              </w:rPr>
            </w:pPr>
            <w:r w:rsidRPr="00E7157F">
              <w:rPr>
                <w:sz w:val="24"/>
                <w:szCs w:val="24"/>
              </w:rPr>
              <w:t>Cuerpos de agua superficiales</w:t>
            </w:r>
          </w:p>
        </w:tc>
      </w:tr>
      <w:tr w:rsidR="00030636" w:rsidRPr="00E7157F" w14:paraId="45BF6032" w14:textId="77777777" w:rsidTr="00030636">
        <w:tc>
          <w:tcPr>
            <w:tcW w:w="2977" w:type="dxa"/>
            <w:tcBorders>
              <w:top w:val="single" w:sz="4" w:space="0" w:color="auto"/>
              <w:bottom w:val="single" w:sz="4" w:space="0" w:color="auto"/>
            </w:tcBorders>
          </w:tcPr>
          <w:p w14:paraId="2E2F7204" w14:textId="73DEC788" w:rsidR="00030636" w:rsidRPr="00E7157F" w:rsidRDefault="00030636" w:rsidP="00E7157F">
            <w:pPr>
              <w:spacing w:line="360" w:lineRule="auto"/>
              <w:jc w:val="both"/>
              <w:rPr>
                <w:b/>
                <w:bCs/>
                <w:sz w:val="24"/>
                <w:szCs w:val="24"/>
              </w:rPr>
            </w:pPr>
            <w:r w:rsidRPr="00E7157F">
              <w:rPr>
                <w:b/>
                <w:bCs/>
                <w:sz w:val="24"/>
                <w:szCs w:val="24"/>
              </w:rPr>
              <w:t xml:space="preserve">Vegetación </w:t>
            </w:r>
            <w:r w:rsidR="00F75310">
              <w:rPr>
                <w:b/>
                <w:bCs/>
                <w:sz w:val="24"/>
                <w:szCs w:val="24"/>
              </w:rPr>
              <w:t>I</w:t>
            </w:r>
            <w:r w:rsidRPr="00E7157F">
              <w:rPr>
                <w:b/>
                <w:bCs/>
                <w:sz w:val="24"/>
                <w:szCs w:val="24"/>
              </w:rPr>
              <w:t>nundada</w:t>
            </w:r>
          </w:p>
        </w:tc>
        <w:tc>
          <w:tcPr>
            <w:tcW w:w="5851" w:type="dxa"/>
            <w:tcBorders>
              <w:top w:val="single" w:sz="4" w:space="0" w:color="auto"/>
              <w:bottom w:val="single" w:sz="4" w:space="0" w:color="auto"/>
            </w:tcBorders>
          </w:tcPr>
          <w:p w14:paraId="6D35D87F" w14:textId="2921F99E" w:rsidR="00030636" w:rsidRPr="00E7157F" w:rsidRDefault="00030636" w:rsidP="00E7157F">
            <w:pPr>
              <w:spacing w:line="360" w:lineRule="auto"/>
              <w:jc w:val="both"/>
              <w:rPr>
                <w:sz w:val="24"/>
                <w:szCs w:val="24"/>
              </w:rPr>
            </w:pPr>
            <w:r w:rsidRPr="00E7157F">
              <w:rPr>
                <w:sz w:val="24"/>
                <w:szCs w:val="24"/>
              </w:rPr>
              <w:t>Vegetación en zonas húmedas</w:t>
            </w:r>
          </w:p>
        </w:tc>
      </w:tr>
    </w:tbl>
    <w:p w14:paraId="5C0110A3" w14:textId="328DB796" w:rsidR="00AD76B1" w:rsidRPr="00AD76B1" w:rsidRDefault="00AD76B1" w:rsidP="00E7157F">
      <w:pPr>
        <w:spacing w:line="360" w:lineRule="auto"/>
        <w:jc w:val="both"/>
      </w:pPr>
    </w:p>
    <w:p w14:paraId="601F97EB" w14:textId="77777777" w:rsidR="00F75484" w:rsidRDefault="00F75484" w:rsidP="00E7157F">
      <w:pPr>
        <w:jc w:val="both"/>
        <w:rPr>
          <w:lang w:val="es-ES"/>
        </w:rPr>
      </w:pPr>
    </w:p>
    <w:p w14:paraId="7EED3280" w14:textId="5911A4C4" w:rsidR="00E7157F" w:rsidRPr="00F75310" w:rsidRDefault="00E7157F" w:rsidP="00E7157F">
      <w:pPr>
        <w:jc w:val="both"/>
        <w:rPr>
          <w:b/>
          <w:bCs/>
          <w:sz w:val="28"/>
          <w:szCs w:val="28"/>
          <w:lang w:val="es-ES"/>
        </w:rPr>
      </w:pPr>
      <w:r w:rsidRPr="00F75310">
        <w:rPr>
          <w:b/>
          <w:bCs/>
          <w:sz w:val="28"/>
          <w:szCs w:val="28"/>
          <w:lang w:val="es-ES"/>
        </w:rPr>
        <w:lastRenderedPageBreak/>
        <w:t>Resultados principales:</w:t>
      </w:r>
    </w:p>
    <w:p w14:paraId="0E2DB7A8" w14:textId="235B8506" w:rsidR="00E7157F" w:rsidRPr="00F75310" w:rsidRDefault="00E7157F" w:rsidP="00E7157F">
      <w:pPr>
        <w:jc w:val="both"/>
        <w:rPr>
          <w:b/>
          <w:bCs/>
          <w:sz w:val="24"/>
          <w:szCs w:val="24"/>
          <w:lang w:val="es-ES"/>
        </w:rPr>
      </w:pPr>
      <w:r w:rsidRPr="00F75310">
        <w:rPr>
          <w:b/>
          <w:bCs/>
          <w:sz w:val="24"/>
          <w:szCs w:val="24"/>
          <w:lang w:val="es-ES"/>
        </w:rPr>
        <w:t>Resumen de cambios 2017 – 2025</w:t>
      </w:r>
    </w:p>
    <w:tbl>
      <w:tblPr>
        <w:tblStyle w:val="Tablaconcuadrcula"/>
        <w:tblW w:w="0" w:type="auto"/>
        <w:tblLook w:val="04A0" w:firstRow="1" w:lastRow="0" w:firstColumn="1" w:lastColumn="0" w:noHBand="0" w:noVBand="1"/>
      </w:tblPr>
      <w:tblGrid>
        <w:gridCol w:w="2410"/>
        <w:gridCol w:w="1559"/>
        <w:gridCol w:w="1418"/>
        <w:gridCol w:w="1683"/>
        <w:gridCol w:w="1768"/>
      </w:tblGrid>
      <w:tr w:rsidR="00E7157F" w:rsidRPr="00F75310" w14:paraId="3E4C4ABD" w14:textId="77777777" w:rsidTr="00F75310">
        <w:trPr>
          <w:cnfStyle w:val="100000000000" w:firstRow="1" w:lastRow="0" w:firstColumn="0" w:lastColumn="0" w:oddVBand="0" w:evenVBand="0" w:oddHBand="0" w:evenHBand="0" w:firstRowFirstColumn="0" w:firstRowLastColumn="0" w:lastRowFirstColumn="0" w:lastRowLastColumn="0"/>
        </w:trPr>
        <w:tc>
          <w:tcPr>
            <w:tcW w:w="2410" w:type="dxa"/>
          </w:tcPr>
          <w:p w14:paraId="58F17AD7" w14:textId="43E082D7" w:rsidR="00E7157F" w:rsidRPr="00F75310" w:rsidRDefault="00E7157F" w:rsidP="00F75310">
            <w:pPr>
              <w:spacing w:line="360" w:lineRule="auto"/>
              <w:jc w:val="both"/>
              <w:rPr>
                <w:b/>
                <w:bCs/>
                <w:sz w:val="24"/>
                <w:szCs w:val="24"/>
                <w:lang w:val="es-ES"/>
              </w:rPr>
            </w:pPr>
            <w:r w:rsidRPr="00F75310">
              <w:rPr>
                <w:b/>
                <w:bCs/>
                <w:sz w:val="24"/>
                <w:szCs w:val="24"/>
                <w:lang w:val="es-ES"/>
              </w:rPr>
              <w:t>clase</w:t>
            </w:r>
          </w:p>
        </w:tc>
        <w:tc>
          <w:tcPr>
            <w:tcW w:w="1559" w:type="dxa"/>
          </w:tcPr>
          <w:p w14:paraId="43027ED8" w14:textId="111E2D34" w:rsidR="00E7157F" w:rsidRPr="00F75310" w:rsidRDefault="00E7157F" w:rsidP="00F75310">
            <w:pPr>
              <w:spacing w:line="360" w:lineRule="auto"/>
              <w:jc w:val="both"/>
              <w:rPr>
                <w:b/>
                <w:bCs/>
                <w:sz w:val="24"/>
                <w:szCs w:val="24"/>
                <w:lang w:val="es-ES"/>
              </w:rPr>
            </w:pPr>
            <w:r w:rsidRPr="00F75310">
              <w:rPr>
                <w:b/>
                <w:bCs/>
                <w:sz w:val="24"/>
                <w:szCs w:val="24"/>
                <w:lang w:val="es-ES"/>
              </w:rPr>
              <w:t>2017 (</w:t>
            </w:r>
            <w:r w:rsidR="00F75310">
              <w:rPr>
                <w:b/>
                <w:bCs/>
                <w:sz w:val="24"/>
                <w:szCs w:val="24"/>
                <w:lang w:val="es-ES"/>
              </w:rPr>
              <w:t>ha</w:t>
            </w:r>
            <w:r w:rsidRPr="00F75310">
              <w:rPr>
                <w:b/>
                <w:bCs/>
                <w:sz w:val="24"/>
                <w:szCs w:val="24"/>
                <w:lang w:val="es-ES"/>
              </w:rPr>
              <w:t>)</w:t>
            </w:r>
          </w:p>
        </w:tc>
        <w:tc>
          <w:tcPr>
            <w:tcW w:w="1418" w:type="dxa"/>
          </w:tcPr>
          <w:p w14:paraId="51C8FE28" w14:textId="17B98443" w:rsidR="00E7157F" w:rsidRPr="00F75310" w:rsidRDefault="00E7157F" w:rsidP="00F75310">
            <w:pPr>
              <w:spacing w:line="360" w:lineRule="auto"/>
              <w:jc w:val="both"/>
              <w:rPr>
                <w:b/>
                <w:bCs/>
                <w:sz w:val="24"/>
                <w:szCs w:val="24"/>
                <w:lang w:val="es-ES"/>
              </w:rPr>
            </w:pPr>
            <w:r w:rsidRPr="00F75310">
              <w:rPr>
                <w:b/>
                <w:bCs/>
                <w:sz w:val="24"/>
                <w:szCs w:val="24"/>
                <w:lang w:val="es-ES"/>
              </w:rPr>
              <w:t>2025 (ha)</w:t>
            </w:r>
          </w:p>
        </w:tc>
        <w:tc>
          <w:tcPr>
            <w:tcW w:w="1683" w:type="dxa"/>
          </w:tcPr>
          <w:p w14:paraId="26CB2EA2" w14:textId="54088C29" w:rsidR="00E7157F" w:rsidRPr="00F75310" w:rsidRDefault="00E7157F" w:rsidP="00F75310">
            <w:pPr>
              <w:spacing w:line="360" w:lineRule="auto"/>
              <w:jc w:val="both"/>
              <w:rPr>
                <w:b/>
                <w:bCs/>
                <w:sz w:val="24"/>
                <w:szCs w:val="24"/>
                <w:lang w:val="es-ES"/>
              </w:rPr>
            </w:pPr>
            <w:r w:rsidRPr="00F75310">
              <w:rPr>
                <w:b/>
                <w:bCs/>
                <w:sz w:val="24"/>
                <w:szCs w:val="24"/>
                <w:lang w:val="es-ES"/>
              </w:rPr>
              <w:t>cambio (ha)</w:t>
            </w:r>
          </w:p>
        </w:tc>
        <w:tc>
          <w:tcPr>
            <w:tcW w:w="1768" w:type="dxa"/>
          </w:tcPr>
          <w:p w14:paraId="5BC8B81E" w14:textId="1D9B49CC" w:rsidR="00E7157F" w:rsidRPr="00F75310" w:rsidRDefault="00E7157F" w:rsidP="00F75310">
            <w:pPr>
              <w:spacing w:line="360" w:lineRule="auto"/>
              <w:jc w:val="both"/>
              <w:rPr>
                <w:b/>
                <w:bCs/>
                <w:sz w:val="24"/>
                <w:szCs w:val="24"/>
                <w:lang w:val="es-ES"/>
              </w:rPr>
            </w:pPr>
            <w:r w:rsidRPr="00F75310">
              <w:rPr>
                <w:b/>
                <w:bCs/>
                <w:sz w:val="24"/>
                <w:szCs w:val="24"/>
                <w:lang w:val="es-ES"/>
              </w:rPr>
              <w:t>cambio (%)</w:t>
            </w:r>
          </w:p>
        </w:tc>
      </w:tr>
      <w:tr w:rsidR="00E7157F" w:rsidRPr="00F75310" w14:paraId="6C2ED04C" w14:textId="77777777" w:rsidTr="00F75310">
        <w:tc>
          <w:tcPr>
            <w:tcW w:w="2410" w:type="dxa"/>
          </w:tcPr>
          <w:p w14:paraId="0FDC0776" w14:textId="40D04AB5" w:rsidR="00E7157F" w:rsidRPr="00F75310" w:rsidRDefault="00E7157F" w:rsidP="00F75310">
            <w:pPr>
              <w:spacing w:line="360" w:lineRule="auto"/>
              <w:jc w:val="both"/>
              <w:rPr>
                <w:b/>
                <w:bCs/>
                <w:sz w:val="24"/>
                <w:szCs w:val="24"/>
                <w:lang w:val="es-ES"/>
              </w:rPr>
            </w:pPr>
            <w:r w:rsidRPr="00F75310">
              <w:rPr>
                <w:b/>
                <w:bCs/>
                <w:sz w:val="24"/>
                <w:szCs w:val="24"/>
                <w:lang w:val="es-ES"/>
              </w:rPr>
              <w:t>Agua</w:t>
            </w:r>
          </w:p>
        </w:tc>
        <w:tc>
          <w:tcPr>
            <w:tcW w:w="1559" w:type="dxa"/>
          </w:tcPr>
          <w:p w14:paraId="0716E255" w14:textId="0549BF5B" w:rsidR="00E7157F" w:rsidRPr="00F75310" w:rsidRDefault="00F75310" w:rsidP="00F75310">
            <w:pPr>
              <w:spacing w:line="360" w:lineRule="auto"/>
              <w:jc w:val="both"/>
              <w:rPr>
                <w:sz w:val="24"/>
                <w:szCs w:val="24"/>
                <w:lang w:val="es-ES"/>
              </w:rPr>
            </w:pPr>
            <w:r w:rsidRPr="00F75310">
              <w:rPr>
                <w:sz w:val="24"/>
                <w:szCs w:val="24"/>
                <w:lang w:val="es-ES"/>
              </w:rPr>
              <w:t>333</w:t>
            </w:r>
          </w:p>
        </w:tc>
        <w:tc>
          <w:tcPr>
            <w:tcW w:w="1418" w:type="dxa"/>
          </w:tcPr>
          <w:p w14:paraId="13F58DA8" w14:textId="280FA7D1" w:rsidR="00E7157F" w:rsidRPr="00F75310" w:rsidRDefault="00F75310" w:rsidP="00F75310">
            <w:pPr>
              <w:spacing w:line="360" w:lineRule="auto"/>
              <w:jc w:val="both"/>
              <w:rPr>
                <w:sz w:val="24"/>
                <w:szCs w:val="24"/>
                <w:lang w:val="es-ES"/>
              </w:rPr>
            </w:pPr>
            <w:r w:rsidRPr="00F75310">
              <w:rPr>
                <w:sz w:val="24"/>
                <w:szCs w:val="24"/>
                <w:lang w:val="es-ES"/>
              </w:rPr>
              <w:t>308</w:t>
            </w:r>
          </w:p>
        </w:tc>
        <w:tc>
          <w:tcPr>
            <w:tcW w:w="1683" w:type="dxa"/>
          </w:tcPr>
          <w:p w14:paraId="4E48110A" w14:textId="15C3F38F" w:rsidR="00E7157F" w:rsidRPr="00F75310" w:rsidRDefault="00F75310" w:rsidP="00F75310">
            <w:pPr>
              <w:spacing w:line="360" w:lineRule="auto"/>
              <w:jc w:val="both"/>
              <w:rPr>
                <w:sz w:val="24"/>
                <w:szCs w:val="24"/>
                <w:lang w:val="es-ES"/>
              </w:rPr>
            </w:pPr>
            <w:r w:rsidRPr="00F75310">
              <w:rPr>
                <w:sz w:val="24"/>
                <w:szCs w:val="24"/>
                <w:lang w:val="es-ES"/>
              </w:rPr>
              <w:t>-25</w:t>
            </w:r>
          </w:p>
        </w:tc>
        <w:tc>
          <w:tcPr>
            <w:tcW w:w="1768" w:type="dxa"/>
          </w:tcPr>
          <w:p w14:paraId="3DC29083" w14:textId="6B0263C1" w:rsidR="00E7157F" w:rsidRPr="00F75310" w:rsidRDefault="00F75310" w:rsidP="00F75310">
            <w:pPr>
              <w:spacing w:line="360" w:lineRule="auto"/>
              <w:jc w:val="both"/>
              <w:rPr>
                <w:sz w:val="24"/>
                <w:szCs w:val="24"/>
                <w:lang w:val="es-ES"/>
              </w:rPr>
            </w:pPr>
            <w:r w:rsidRPr="00F75310">
              <w:rPr>
                <w:sz w:val="24"/>
                <w:szCs w:val="24"/>
                <w:lang w:val="es-ES"/>
              </w:rPr>
              <w:t>-7.51%</w:t>
            </w:r>
          </w:p>
        </w:tc>
      </w:tr>
      <w:tr w:rsidR="00E7157F" w:rsidRPr="00F75310" w14:paraId="60B9E765" w14:textId="77777777" w:rsidTr="00F75310">
        <w:tc>
          <w:tcPr>
            <w:tcW w:w="2410" w:type="dxa"/>
          </w:tcPr>
          <w:p w14:paraId="5AF9E43A" w14:textId="7E201B51" w:rsidR="00E7157F" w:rsidRPr="00F75310" w:rsidRDefault="00E7157F" w:rsidP="00F75310">
            <w:pPr>
              <w:spacing w:line="360" w:lineRule="auto"/>
              <w:jc w:val="both"/>
              <w:rPr>
                <w:b/>
                <w:bCs/>
                <w:sz w:val="24"/>
                <w:szCs w:val="24"/>
                <w:lang w:val="es-ES"/>
              </w:rPr>
            </w:pPr>
            <w:r w:rsidRPr="00F75310">
              <w:rPr>
                <w:b/>
                <w:bCs/>
                <w:sz w:val="24"/>
                <w:szCs w:val="24"/>
                <w:lang w:val="es-ES"/>
              </w:rPr>
              <w:t>Bosque</w:t>
            </w:r>
          </w:p>
        </w:tc>
        <w:tc>
          <w:tcPr>
            <w:tcW w:w="1559" w:type="dxa"/>
          </w:tcPr>
          <w:p w14:paraId="3FB55F36" w14:textId="2E301573" w:rsidR="00E7157F" w:rsidRPr="00F75310" w:rsidRDefault="00F75310" w:rsidP="00F75310">
            <w:pPr>
              <w:spacing w:line="360" w:lineRule="auto"/>
              <w:jc w:val="both"/>
              <w:rPr>
                <w:sz w:val="24"/>
                <w:szCs w:val="24"/>
                <w:lang w:val="es-ES"/>
              </w:rPr>
            </w:pPr>
            <w:r w:rsidRPr="00F75310">
              <w:rPr>
                <w:sz w:val="24"/>
                <w:szCs w:val="24"/>
                <w:lang w:val="es-ES"/>
              </w:rPr>
              <w:t>3,656</w:t>
            </w:r>
          </w:p>
        </w:tc>
        <w:tc>
          <w:tcPr>
            <w:tcW w:w="1418" w:type="dxa"/>
          </w:tcPr>
          <w:p w14:paraId="2C1261CD" w14:textId="2180683E" w:rsidR="00E7157F" w:rsidRPr="00F75310" w:rsidRDefault="00F75310" w:rsidP="00F75310">
            <w:pPr>
              <w:spacing w:line="360" w:lineRule="auto"/>
              <w:jc w:val="both"/>
              <w:rPr>
                <w:sz w:val="24"/>
                <w:szCs w:val="24"/>
                <w:lang w:val="es-ES"/>
              </w:rPr>
            </w:pPr>
            <w:r w:rsidRPr="00F75310">
              <w:rPr>
                <w:sz w:val="24"/>
                <w:szCs w:val="24"/>
                <w:lang w:val="es-ES"/>
              </w:rPr>
              <w:t>2,568</w:t>
            </w:r>
          </w:p>
        </w:tc>
        <w:tc>
          <w:tcPr>
            <w:tcW w:w="1683" w:type="dxa"/>
          </w:tcPr>
          <w:p w14:paraId="583EBE60" w14:textId="5C8850AD" w:rsidR="00E7157F" w:rsidRPr="00F75310" w:rsidRDefault="00F75310" w:rsidP="00F75310">
            <w:pPr>
              <w:spacing w:line="360" w:lineRule="auto"/>
              <w:jc w:val="both"/>
              <w:rPr>
                <w:sz w:val="24"/>
                <w:szCs w:val="24"/>
                <w:lang w:val="es-ES"/>
              </w:rPr>
            </w:pPr>
            <w:r w:rsidRPr="00F75310">
              <w:rPr>
                <w:sz w:val="24"/>
                <w:szCs w:val="24"/>
                <w:lang w:val="es-ES"/>
              </w:rPr>
              <w:t>-1,088</w:t>
            </w:r>
          </w:p>
        </w:tc>
        <w:tc>
          <w:tcPr>
            <w:tcW w:w="1768" w:type="dxa"/>
          </w:tcPr>
          <w:p w14:paraId="7A1A5EF5" w14:textId="7AC67030" w:rsidR="00E7157F" w:rsidRPr="00F75310" w:rsidRDefault="00F75310" w:rsidP="00F75310">
            <w:pPr>
              <w:spacing w:line="360" w:lineRule="auto"/>
              <w:jc w:val="both"/>
              <w:rPr>
                <w:sz w:val="24"/>
                <w:szCs w:val="24"/>
                <w:lang w:val="es-ES"/>
              </w:rPr>
            </w:pPr>
            <w:r w:rsidRPr="00F75310">
              <w:rPr>
                <w:sz w:val="24"/>
                <w:szCs w:val="24"/>
                <w:lang w:val="es-ES"/>
              </w:rPr>
              <w:t>-29.76%</w:t>
            </w:r>
          </w:p>
        </w:tc>
      </w:tr>
      <w:tr w:rsidR="00E7157F" w:rsidRPr="00F75310" w14:paraId="75AA0A55" w14:textId="77777777" w:rsidTr="00F75310">
        <w:tc>
          <w:tcPr>
            <w:tcW w:w="2410" w:type="dxa"/>
          </w:tcPr>
          <w:p w14:paraId="56EEFA69" w14:textId="5024C8E9" w:rsidR="00E7157F" w:rsidRPr="00F75310" w:rsidRDefault="00E7157F" w:rsidP="00F75310">
            <w:pPr>
              <w:spacing w:line="360" w:lineRule="auto"/>
              <w:jc w:val="both"/>
              <w:rPr>
                <w:b/>
                <w:bCs/>
                <w:sz w:val="24"/>
                <w:szCs w:val="24"/>
                <w:lang w:val="es-ES"/>
              </w:rPr>
            </w:pPr>
            <w:r w:rsidRPr="00F75310">
              <w:rPr>
                <w:b/>
                <w:bCs/>
                <w:sz w:val="24"/>
                <w:szCs w:val="24"/>
                <w:lang w:val="es-ES"/>
              </w:rPr>
              <w:t>Vegetación Inundada</w:t>
            </w:r>
          </w:p>
        </w:tc>
        <w:tc>
          <w:tcPr>
            <w:tcW w:w="1559" w:type="dxa"/>
          </w:tcPr>
          <w:p w14:paraId="29097D7D" w14:textId="333E0E1D" w:rsidR="00E7157F" w:rsidRPr="00F75310" w:rsidRDefault="00F75310" w:rsidP="00F75310">
            <w:pPr>
              <w:spacing w:line="360" w:lineRule="auto"/>
              <w:jc w:val="both"/>
              <w:rPr>
                <w:sz w:val="24"/>
                <w:szCs w:val="24"/>
                <w:lang w:val="es-ES"/>
              </w:rPr>
            </w:pPr>
            <w:r w:rsidRPr="00F75310">
              <w:rPr>
                <w:sz w:val="24"/>
                <w:szCs w:val="24"/>
                <w:lang w:val="es-ES"/>
              </w:rPr>
              <w:t>2</w:t>
            </w:r>
          </w:p>
        </w:tc>
        <w:tc>
          <w:tcPr>
            <w:tcW w:w="1418" w:type="dxa"/>
          </w:tcPr>
          <w:p w14:paraId="6C1FFB1A" w14:textId="562BD1B0" w:rsidR="00E7157F" w:rsidRPr="00F75310" w:rsidRDefault="00F75310" w:rsidP="00F75310">
            <w:pPr>
              <w:spacing w:line="360" w:lineRule="auto"/>
              <w:jc w:val="both"/>
              <w:rPr>
                <w:sz w:val="24"/>
                <w:szCs w:val="24"/>
                <w:lang w:val="es-ES"/>
              </w:rPr>
            </w:pPr>
            <w:r w:rsidRPr="00F75310">
              <w:rPr>
                <w:sz w:val="24"/>
                <w:szCs w:val="24"/>
                <w:lang w:val="es-ES"/>
              </w:rPr>
              <w:t>0</w:t>
            </w:r>
          </w:p>
        </w:tc>
        <w:tc>
          <w:tcPr>
            <w:tcW w:w="1683" w:type="dxa"/>
          </w:tcPr>
          <w:p w14:paraId="21F0F45B" w14:textId="333F350B" w:rsidR="00E7157F" w:rsidRPr="00F75310" w:rsidRDefault="00F75310" w:rsidP="00F75310">
            <w:pPr>
              <w:spacing w:line="360" w:lineRule="auto"/>
              <w:jc w:val="both"/>
              <w:rPr>
                <w:sz w:val="24"/>
                <w:szCs w:val="24"/>
                <w:lang w:val="es-ES"/>
              </w:rPr>
            </w:pPr>
            <w:r w:rsidRPr="00F75310">
              <w:rPr>
                <w:sz w:val="24"/>
                <w:szCs w:val="24"/>
                <w:lang w:val="es-ES"/>
              </w:rPr>
              <w:t>-2</w:t>
            </w:r>
          </w:p>
        </w:tc>
        <w:tc>
          <w:tcPr>
            <w:tcW w:w="1768" w:type="dxa"/>
          </w:tcPr>
          <w:p w14:paraId="33DB0DB8" w14:textId="6AFCDD04" w:rsidR="00E7157F" w:rsidRPr="00F75310" w:rsidRDefault="00F75310" w:rsidP="00F75310">
            <w:pPr>
              <w:spacing w:line="360" w:lineRule="auto"/>
              <w:jc w:val="both"/>
              <w:rPr>
                <w:sz w:val="24"/>
                <w:szCs w:val="24"/>
                <w:lang w:val="es-ES"/>
              </w:rPr>
            </w:pPr>
            <w:r w:rsidRPr="00F75310">
              <w:rPr>
                <w:sz w:val="24"/>
                <w:szCs w:val="24"/>
                <w:lang w:val="es-ES"/>
              </w:rPr>
              <w:t>-100%</w:t>
            </w:r>
          </w:p>
        </w:tc>
      </w:tr>
      <w:tr w:rsidR="00E7157F" w:rsidRPr="00F75310" w14:paraId="7A04C553" w14:textId="77777777" w:rsidTr="00F75310">
        <w:tc>
          <w:tcPr>
            <w:tcW w:w="2410" w:type="dxa"/>
          </w:tcPr>
          <w:p w14:paraId="175B4B74" w14:textId="51C8657F" w:rsidR="00E7157F" w:rsidRPr="00F75310" w:rsidRDefault="00F75310" w:rsidP="00F75310">
            <w:pPr>
              <w:spacing w:line="360" w:lineRule="auto"/>
              <w:jc w:val="both"/>
              <w:rPr>
                <w:b/>
                <w:bCs/>
                <w:sz w:val="24"/>
                <w:szCs w:val="24"/>
                <w:lang w:val="es-ES"/>
              </w:rPr>
            </w:pPr>
            <w:r w:rsidRPr="00F75310">
              <w:rPr>
                <w:b/>
                <w:bCs/>
                <w:sz w:val="24"/>
                <w:szCs w:val="24"/>
                <w:lang w:val="es-ES"/>
              </w:rPr>
              <w:t>Cultivos</w:t>
            </w:r>
          </w:p>
        </w:tc>
        <w:tc>
          <w:tcPr>
            <w:tcW w:w="1559" w:type="dxa"/>
          </w:tcPr>
          <w:p w14:paraId="246A5C43" w14:textId="413DB960" w:rsidR="00E7157F" w:rsidRPr="00F75310" w:rsidRDefault="00F75310" w:rsidP="00F75310">
            <w:pPr>
              <w:spacing w:line="360" w:lineRule="auto"/>
              <w:jc w:val="both"/>
              <w:rPr>
                <w:sz w:val="24"/>
                <w:szCs w:val="24"/>
                <w:lang w:val="es-ES"/>
              </w:rPr>
            </w:pPr>
            <w:r w:rsidRPr="00F75310">
              <w:rPr>
                <w:sz w:val="24"/>
                <w:szCs w:val="24"/>
                <w:lang w:val="es-ES"/>
              </w:rPr>
              <w:t>26,725</w:t>
            </w:r>
          </w:p>
        </w:tc>
        <w:tc>
          <w:tcPr>
            <w:tcW w:w="1418" w:type="dxa"/>
          </w:tcPr>
          <w:p w14:paraId="1F6235E2" w14:textId="05A15637" w:rsidR="00E7157F" w:rsidRPr="00F75310" w:rsidRDefault="00F75310" w:rsidP="00F75310">
            <w:pPr>
              <w:spacing w:line="360" w:lineRule="auto"/>
              <w:jc w:val="both"/>
              <w:rPr>
                <w:sz w:val="24"/>
                <w:szCs w:val="24"/>
                <w:lang w:val="es-ES"/>
              </w:rPr>
            </w:pPr>
            <w:r w:rsidRPr="00F75310">
              <w:rPr>
                <w:sz w:val="24"/>
                <w:szCs w:val="24"/>
                <w:lang w:val="es-ES"/>
              </w:rPr>
              <w:t>23,643</w:t>
            </w:r>
          </w:p>
        </w:tc>
        <w:tc>
          <w:tcPr>
            <w:tcW w:w="1683" w:type="dxa"/>
          </w:tcPr>
          <w:p w14:paraId="15B9D3C7" w14:textId="4816BB13" w:rsidR="00E7157F" w:rsidRPr="00F75310" w:rsidRDefault="00F75310" w:rsidP="00F75310">
            <w:pPr>
              <w:spacing w:line="360" w:lineRule="auto"/>
              <w:jc w:val="both"/>
              <w:rPr>
                <w:sz w:val="24"/>
                <w:szCs w:val="24"/>
                <w:lang w:val="es-ES"/>
              </w:rPr>
            </w:pPr>
            <w:r w:rsidRPr="00F75310">
              <w:rPr>
                <w:sz w:val="24"/>
                <w:szCs w:val="24"/>
                <w:lang w:val="es-ES"/>
              </w:rPr>
              <w:t>-3,082</w:t>
            </w:r>
          </w:p>
        </w:tc>
        <w:tc>
          <w:tcPr>
            <w:tcW w:w="1768" w:type="dxa"/>
          </w:tcPr>
          <w:p w14:paraId="14FE475F" w14:textId="53EAA76F" w:rsidR="00E7157F" w:rsidRPr="00F75310" w:rsidRDefault="00F75310" w:rsidP="00F75310">
            <w:pPr>
              <w:spacing w:line="360" w:lineRule="auto"/>
              <w:jc w:val="both"/>
              <w:rPr>
                <w:sz w:val="24"/>
                <w:szCs w:val="24"/>
                <w:lang w:val="es-ES"/>
              </w:rPr>
            </w:pPr>
            <w:r w:rsidRPr="00F75310">
              <w:rPr>
                <w:sz w:val="24"/>
                <w:szCs w:val="24"/>
                <w:lang w:val="es-ES"/>
              </w:rPr>
              <w:t>-11.53%</w:t>
            </w:r>
          </w:p>
        </w:tc>
      </w:tr>
      <w:tr w:rsidR="00E7157F" w:rsidRPr="00F75310" w14:paraId="08D77045" w14:textId="77777777" w:rsidTr="00F75310">
        <w:tc>
          <w:tcPr>
            <w:tcW w:w="2410" w:type="dxa"/>
          </w:tcPr>
          <w:p w14:paraId="2412FBBD" w14:textId="6924BC37" w:rsidR="00E7157F" w:rsidRPr="00F75310" w:rsidRDefault="00F75310" w:rsidP="00F75310">
            <w:pPr>
              <w:spacing w:line="360" w:lineRule="auto"/>
              <w:jc w:val="both"/>
              <w:rPr>
                <w:b/>
                <w:bCs/>
                <w:sz w:val="24"/>
                <w:szCs w:val="24"/>
                <w:lang w:val="es-ES"/>
              </w:rPr>
            </w:pPr>
            <w:r w:rsidRPr="00F75310">
              <w:rPr>
                <w:b/>
                <w:bCs/>
                <w:sz w:val="24"/>
                <w:szCs w:val="24"/>
                <w:lang w:val="es-ES"/>
              </w:rPr>
              <w:t>Área Construida</w:t>
            </w:r>
          </w:p>
        </w:tc>
        <w:tc>
          <w:tcPr>
            <w:tcW w:w="1559" w:type="dxa"/>
          </w:tcPr>
          <w:p w14:paraId="07503B6F" w14:textId="1EFCEAB2" w:rsidR="00E7157F" w:rsidRPr="00F75310" w:rsidRDefault="00F75310" w:rsidP="00F75310">
            <w:pPr>
              <w:spacing w:line="360" w:lineRule="auto"/>
              <w:jc w:val="both"/>
              <w:rPr>
                <w:sz w:val="24"/>
                <w:szCs w:val="24"/>
                <w:lang w:val="es-ES"/>
              </w:rPr>
            </w:pPr>
            <w:r w:rsidRPr="00F75310">
              <w:rPr>
                <w:sz w:val="24"/>
                <w:szCs w:val="24"/>
                <w:lang w:val="es-ES"/>
              </w:rPr>
              <w:t>12,288</w:t>
            </w:r>
          </w:p>
        </w:tc>
        <w:tc>
          <w:tcPr>
            <w:tcW w:w="1418" w:type="dxa"/>
          </w:tcPr>
          <w:p w14:paraId="2C04C686" w14:textId="142DB8D7" w:rsidR="00E7157F" w:rsidRPr="00F75310" w:rsidRDefault="00F75310" w:rsidP="00F75310">
            <w:pPr>
              <w:spacing w:line="360" w:lineRule="auto"/>
              <w:jc w:val="both"/>
              <w:rPr>
                <w:sz w:val="24"/>
                <w:szCs w:val="24"/>
                <w:lang w:val="es-ES"/>
              </w:rPr>
            </w:pPr>
            <w:r w:rsidRPr="00F75310">
              <w:rPr>
                <w:sz w:val="24"/>
                <w:szCs w:val="24"/>
                <w:lang w:val="es-ES"/>
              </w:rPr>
              <w:t>15,341</w:t>
            </w:r>
          </w:p>
        </w:tc>
        <w:tc>
          <w:tcPr>
            <w:tcW w:w="1683" w:type="dxa"/>
          </w:tcPr>
          <w:p w14:paraId="4E40DB2B" w14:textId="05BDE310" w:rsidR="00E7157F" w:rsidRPr="00F75310" w:rsidRDefault="00F75310" w:rsidP="00F75310">
            <w:pPr>
              <w:spacing w:line="360" w:lineRule="auto"/>
              <w:jc w:val="both"/>
              <w:rPr>
                <w:sz w:val="24"/>
                <w:szCs w:val="24"/>
                <w:lang w:val="es-ES"/>
              </w:rPr>
            </w:pPr>
            <w:r w:rsidRPr="00F75310">
              <w:rPr>
                <w:sz w:val="24"/>
                <w:szCs w:val="24"/>
                <w:lang w:val="es-ES"/>
              </w:rPr>
              <w:t>+3,053</w:t>
            </w:r>
          </w:p>
        </w:tc>
        <w:tc>
          <w:tcPr>
            <w:tcW w:w="1768" w:type="dxa"/>
          </w:tcPr>
          <w:p w14:paraId="2924EE51" w14:textId="424DE112" w:rsidR="00E7157F" w:rsidRPr="00F75310" w:rsidRDefault="00F75310" w:rsidP="00F75310">
            <w:pPr>
              <w:spacing w:line="360" w:lineRule="auto"/>
              <w:jc w:val="both"/>
              <w:rPr>
                <w:sz w:val="24"/>
                <w:szCs w:val="24"/>
                <w:lang w:val="es-ES"/>
              </w:rPr>
            </w:pPr>
            <w:r w:rsidRPr="00F75310">
              <w:rPr>
                <w:sz w:val="24"/>
                <w:szCs w:val="24"/>
                <w:lang w:val="es-ES"/>
              </w:rPr>
              <w:t>+24,85%</w:t>
            </w:r>
          </w:p>
        </w:tc>
      </w:tr>
      <w:tr w:rsidR="00E7157F" w:rsidRPr="00F75310" w14:paraId="6D9A8F2B" w14:textId="77777777" w:rsidTr="00F75310">
        <w:tc>
          <w:tcPr>
            <w:tcW w:w="2410" w:type="dxa"/>
          </w:tcPr>
          <w:p w14:paraId="4BFACE8C" w14:textId="2D1ECC16" w:rsidR="00E7157F" w:rsidRPr="00F75310" w:rsidRDefault="00F75310" w:rsidP="00F75310">
            <w:pPr>
              <w:spacing w:line="360" w:lineRule="auto"/>
              <w:jc w:val="both"/>
              <w:rPr>
                <w:b/>
                <w:bCs/>
                <w:sz w:val="24"/>
                <w:szCs w:val="24"/>
                <w:lang w:val="es-ES"/>
              </w:rPr>
            </w:pPr>
            <w:r w:rsidRPr="00F75310">
              <w:rPr>
                <w:b/>
                <w:bCs/>
                <w:sz w:val="24"/>
                <w:szCs w:val="24"/>
                <w:lang w:val="es-ES"/>
              </w:rPr>
              <w:t>Suelo Desnudo</w:t>
            </w:r>
          </w:p>
        </w:tc>
        <w:tc>
          <w:tcPr>
            <w:tcW w:w="1559" w:type="dxa"/>
          </w:tcPr>
          <w:p w14:paraId="6FD2B5A3" w14:textId="59A43D14" w:rsidR="00E7157F" w:rsidRPr="00F75310" w:rsidRDefault="00F75310" w:rsidP="00F75310">
            <w:pPr>
              <w:spacing w:line="360" w:lineRule="auto"/>
              <w:jc w:val="both"/>
              <w:rPr>
                <w:sz w:val="24"/>
                <w:szCs w:val="24"/>
                <w:lang w:val="es-ES"/>
              </w:rPr>
            </w:pPr>
            <w:r w:rsidRPr="00F75310">
              <w:rPr>
                <w:sz w:val="24"/>
                <w:szCs w:val="24"/>
                <w:lang w:val="es-ES"/>
              </w:rPr>
              <w:t>181</w:t>
            </w:r>
          </w:p>
        </w:tc>
        <w:tc>
          <w:tcPr>
            <w:tcW w:w="1418" w:type="dxa"/>
          </w:tcPr>
          <w:p w14:paraId="018F13D2" w14:textId="187D24D6" w:rsidR="00E7157F" w:rsidRPr="00F75310" w:rsidRDefault="00F75310" w:rsidP="00F75310">
            <w:pPr>
              <w:spacing w:line="360" w:lineRule="auto"/>
              <w:jc w:val="both"/>
              <w:rPr>
                <w:sz w:val="24"/>
                <w:szCs w:val="24"/>
                <w:lang w:val="es-ES"/>
              </w:rPr>
            </w:pPr>
            <w:r w:rsidRPr="00F75310">
              <w:rPr>
                <w:sz w:val="24"/>
                <w:szCs w:val="24"/>
                <w:lang w:val="es-ES"/>
              </w:rPr>
              <w:t>131</w:t>
            </w:r>
          </w:p>
        </w:tc>
        <w:tc>
          <w:tcPr>
            <w:tcW w:w="1683" w:type="dxa"/>
          </w:tcPr>
          <w:p w14:paraId="68F81E74" w14:textId="682061AB" w:rsidR="00E7157F" w:rsidRPr="00F75310" w:rsidRDefault="00F75310" w:rsidP="00F75310">
            <w:pPr>
              <w:spacing w:line="360" w:lineRule="auto"/>
              <w:jc w:val="both"/>
              <w:rPr>
                <w:sz w:val="24"/>
                <w:szCs w:val="24"/>
                <w:lang w:val="es-ES"/>
              </w:rPr>
            </w:pPr>
            <w:r w:rsidRPr="00F75310">
              <w:rPr>
                <w:sz w:val="24"/>
                <w:szCs w:val="24"/>
                <w:lang w:val="es-ES"/>
              </w:rPr>
              <w:t>-50</w:t>
            </w:r>
          </w:p>
        </w:tc>
        <w:tc>
          <w:tcPr>
            <w:tcW w:w="1768" w:type="dxa"/>
          </w:tcPr>
          <w:p w14:paraId="11B526B4" w14:textId="4DD7018E" w:rsidR="00E7157F" w:rsidRPr="00F75310" w:rsidRDefault="00F75310" w:rsidP="00F75310">
            <w:pPr>
              <w:spacing w:line="360" w:lineRule="auto"/>
              <w:jc w:val="both"/>
              <w:rPr>
                <w:sz w:val="24"/>
                <w:szCs w:val="24"/>
                <w:lang w:val="es-ES"/>
              </w:rPr>
            </w:pPr>
            <w:r w:rsidRPr="00F75310">
              <w:rPr>
                <w:sz w:val="24"/>
                <w:szCs w:val="24"/>
                <w:lang w:val="es-ES"/>
              </w:rPr>
              <w:t>-27.62%</w:t>
            </w:r>
          </w:p>
        </w:tc>
      </w:tr>
      <w:tr w:rsidR="00F75310" w:rsidRPr="00F75310" w14:paraId="630C8058" w14:textId="77777777" w:rsidTr="00F75310">
        <w:tc>
          <w:tcPr>
            <w:tcW w:w="2410" w:type="dxa"/>
          </w:tcPr>
          <w:p w14:paraId="0DDFF946" w14:textId="51134F22" w:rsidR="00F75310" w:rsidRPr="00F75310" w:rsidRDefault="00F75310" w:rsidP="00F75310">
            <w:pPr>
              <w:spacing w:line="360" w:lineRule="auto"/>
              <w:jc w:val="both"/>
              <w:rPr>
                <w:b/>
                <w:bCs/>
                <w:sz w:val="24"/>
                <w:szCs w:val="24"/>
                <w:lang w:val="es-ES"/>
              </w:rPr>
            </w:pPr>
            <w:r w:rsidRPr="00F75310">
              <w:rPr>
                <w:b/>
                <w:bCs/>
                <w:sz w:val="24"/>
                <w:szCs w:val="24"/>
                <w:lang w:val="es-ES"/>
              </w:rPr>
              <w:t>Pradera</w:t>
            </w:r>
          </w:p>
        </w:tc>
        <w:tc>
          <w:tcPr>
            <w:tcW w:w="1559" w:type="dxa"/>
          </w:tcPr>
          <w:p w14:paraId="646AB710" w14:textId="55F0FF22" w:rsidR="00F75310" w:rsidRPr="00F75310" w:rsidRDefault="00F75310" w:rsidP="00F75310">
            <w:pPr>
              <w:spacing w:line="360" w:lineRule="auto"/>
              <w:jc w:val="both"/>
              <w:rPr>
                <w:sz w:val="24"/>
                <w:szCs w:val="24"/>
                <w:lang w:val="es-ES"/>
              </w:rPr>
            </w:pPr>
            <w:r w:rsidRPr="00F75310">
              <w:rPr>
                <w:sz w:val="24"/>
                <w:szCs w:val="24"/>
                <w:lang w:val="es-ES"/>
              </w:rPr>
              <w:t>14,838</w:t>
            </w:r>
          </w:p>
        </w:tc>
        <w:tc>
          <w:tcPr>
            <w:tcW w:w="1418" w:type="dxa"/>
          </w:tcPr>
          <w:p w14:paraId="6CFDC956" w14:textId="2621C7D5" w:rsidR="00F75310" w:rsidRPr="00F75310" w:rsidRDefault="00F75310" w:rsidP="00F75310">
            <w:pPr>
              <w:spacing w:line="360" w:lineRule="auto"/>
              <w:jc w:val="both"/>
              <w:rPr>
                <w:sz w:val="24"/>
                <w:szCs w:val="24"/>
                <w:lang w:val="es-ES"/>
              </w:rPr>
            </w:pPr>
            <w:r w:rsidRPr="00F75310">
              <w:rPr>
                <w:sz w:val="24"/>
                <w:szCs w:val="24"/>
                <w:lang w:val="es-ES"/>
              </w:rPr>
              <w:t>16,032</w:t>
            </w:r>
          </w:p>
        </w:tc>
        <w:tc>
          <w:tcPr>
            <w:tcW w:w="1683" w:type="dxa"/>
          </w:tcPr>
          <w:p w14:paraId="5F21D0FE" w14:textId="50E79EA9" w:rsidR="00F75310" w:rsidRPr="00F75310" w:rsidRDefault="00F75310" w:rsidP="00F75310">
            <w:pPr>
              <w:spacing w:line="360" w:lineRule="auto"/>
              <w:jc w:val="both"/>
              <w:rPr>
                <w:sz w:val="24"/>
                <w:szCs w:val="24"/>
                <w:lang w:val="es-ES"/>
              </w:rPr>
            </w:pPr>
            <w:r w:rsidRPr="00F75310">
              <w:rPr>
                <w:sz w:val="24"/>
                <w:szCs w:val="24"/>
                <w:lang w:val="es-ES"/>
              </w:rPr>
              <w:t>+1,194</w:t>
            </w:r>
          </w:p>
        </w:tc>
        <w:tc>
          <w:tcPr>
            <w:tcW w:w="1768" w:type="dxa"/>
          </w:tcPr>
          <w:p w14:paraId="2F5B77B7" w14:textId="55C29A45" w:rsidR="00F75310" w:rsidRPr="00F75310" w:rsidRDefault="00F75310" w:rsidP="00F75310">
            <w:pPr>
              <w:spacing w:line="360" w:lineRule="auto"/>
              <w:jc w:val="both"/>
              <w:rPr>
                <w:sz w:val="24"/>
                <w:szCs w:val="24"/>
                <w:lang w:val="es-ES"/>
              </w:rPr>
            </w:pPr>
            <w:r w:rsidRPr="00F75310">
              <w:rPr>
                <w:sz w:val="24"/>
                <w:szCs w:val="24"/>
                <w:lang w:val="es-ES"/>
              </w:rPr>
              <w:t>+8.05%</w:t>
            </w:r>
          </w:p>
        </w:tc>
      </w:tr>
      <w:tr w:rsidR="00E7157F" w:rsidRPr="00F75310" w14:paraId="72ABA926" w14:textId="77777777" w:rsidTr="00F75310">
        <w:tc>
          <w:tcPr>
            <w:tcW w:w="2410" w:type="dxa"/>
          </w:tcPr>
          <w:p w14:paraId="5D736546" w14:textId="77777777" w:rsidR="00E7157F" w:rsidRPr="00F75310" w:rsidRDefault="00E7157F" w:rsidP="00F75310">
            <w:pPr>
              <w:spacing w:line="360" w:lineRule="auto"/>
              <w:jc w:val="both"/>
              <w:rPr>
                <w:sz w:val="24"/>
                <w:szCs w:val="24"/>
                <w:lang w:val="es-ES"/>
              </w:rPr>
            </w:pPr>
          </w:p>
        </w:tc>
        <w:tc>
          <w:tcPr>
            <w:tcW w:w="1559" w:type="dxa"/>
          </w:tcPr>
          <w:p w14:paraId="2F0103A0" w14:textId="77777777" w:rsidR="00E7157F" w:rsidRPr="00F75310" w:rsidRDefault="00E7157F" w:rsidP="00F75310">
            <w:pPr>
              <w:spacing w:line="360" w:lineRule="auto"/>
              <w:jc w:val="both"/>
              <w:rPr>
                <w:sz w:val="24"/>
                <w:szCs w:val="24"/>
                <w:lang w:val="es-ES"/>
              </w:rPr>
            </w:pPr>
          </w:p>
        </w:tc>
        <w:tc>
          <w:tcPr>
            <w:tcW w:w="1418" w:type="dxa"/>
          </w:tcPr>
          <w:p w14:paraId="54F4D8C1" w14:textId="77777777" w:rsidR="00E7157F" w:rsidRPr="00F75310" w:rsidRDefault="00E7157F" w:rsidP="00F75310">
            <w:pPr>
              <w:spacing w:line="360" w:lineRule="auto"/>
              <w:jc w:val="both"/>
              <w:rPr>
                <w:sz w:val="24"/>
                <w:szCs w:val="24"/>
                <w:lang w:val="es-ES"/>
              </w:rPr>
            </w:pPr>
          </w:p>
        </w:tc>
        <w:tc>
          <w:tcPr>
            <w:tcW w:w="1683" w:type="dxa"/>
          </w:tcPr>
          <w:p w14:paraId="502C56D4" w14:textId="77777777" w:rsidR="00E7157F" w:rsidRPr="00F75310" w:rsidRDefault="00E7157F" w:rsidP="00F75310">
            <w:pPr>
              <w:spacing w:line="360" w:lineRule="auto"/>
              <w:jc w:val="both"/>
              <w:rPr>
                <w:sz w:val="24"/>
                <w:szCs w:val="24"/>
                <w:lang w:val="es-ES"/>
              </w:rPr>
            </w:pPr>
          </w:p>
        </w:tc>
        <w:tc>
          <w:tcPr>
            <w:tcW w:w="1768" w:type="dxa"/>
          </w:tcPr>
          <w:p w14:paraId="500BE060" w14:textId="77777777" w:rsidR="00E7157F" w:rsidRPr="00F75310" w:rsidRDefault="00E7157F" w:rsidP="00F75310">
            <w:pPr>
              <w:spacing w:line="360" w:lineRule="auto"/>
              <w:jc w:val="both"/>
              <w:rPr>
                <w:sz w:val="24"/>
                <w:szCs w:val="24"/>
                <w:lang w:val="es-ES"/>
              </w:rPr>
            </w:pPr>
          </w:p>
        </w:tc>
      </w:tr>
    </w:tbl>
    <w:p w14:paraId="1C52B12A" w14:textId="4B904335" w:rsidR="00030636" w:rsidRDefault="00030636" w:rsidP="00E7157F">
      <w:pPr>
        <w:jc w:val="both"/>
        <w:rPr>
          <w:lang w:val="es-ES"/>
        </w:rPr>
      </w:pPr>
    </w:p>
    <w:p w14:paraId="04C9BE74" w14:textId="4C4F6385" w:rsidR="00F75484" w:rsidRPr="00F75484" w:rsidRDefault="00F75484" w:rsidP="00E7157F">
      <w:pPr>
        <w:jc w:val="both"/>
        <w:rPr>
          <w:b/>
          <w:bCs/>
          <w:sz w:val="28"/>
          <w:szCs w:val="28"/>
          <w:lang w:val="es-ES"/>
        </w:rPr>
      </w:pPr>
      <w:r w:rsidRPr="00F75484">
        <w:rPr>
          <w:b/>
          <w:bCs/>
          <w:sz w:val="28"/>
          <w:szCs w:val="28"/>
          <w:lang w:val="es-ES"/>
        </w:rPr>
        <w:t>Figuras:</w:t>
      </w:r>
    </w:p>
    <w:p w14:paraId="592FCD32" w14:textId="1CA9BD49" w:rsidR="00F75484" w:rsidRDefault="0040146B" w:rsidP="00E7157F">
      <w:pPr>
        <w:jc w:val="both"/>
        <w:rPr>
          <w:lang w:val="es-ES"/>
        </w:rPr>
      </w:pPr>
      <w:r w:rsidRPr="00F75484">
        <w:drawing>
          <wp:anchor distT="0" distB="0" distL="114300" distR="114300" simplePos="0" relativeHeight="251658240" behindDoc="0" locked="0" layoutInCell="1" allowOverlap="1" wp14:anchorId="0166789F" wp14:editId="36CF5670">
            <wp:simplePos x="0" y="0"/>
            <wp:positionH relativeFrom="margin">
              <wp:align>center</wp:align>
            </wp:positionH>
            <wp:positionV relativeFrom="paragraph">
              <wp:posOffset>15240</wp:posOffset>
            </wp:positionV>
            <wp:extent cx="3783330" cy="3390900"/>
            <wp:effectExtent l="0" t="0" r="7620" b="0"/>
            <wp:wrapSquare wrapText="bothSides"/>
            <wp:docPr id="15664167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0383"/>
                    <a:stretch>
                      <a:fillRect/>
                    </a:stretch>
                  </pic:blipFill>
                  <pic:spPr bwMode="auto">
                    <a:xfrm>
                      <a:off x="0" y="0"/>
                      <a:ext cx="3783330" cy="3390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BF63DA" w14:textId="53CC8EB6" w:rsidR="00F75484" w:rsidRDefault="00F75484" w:rsidP="00E7157F">
      <w:pPr>
        <w:jc w:val="both"/>
        <w:rPr>
          <w:lang w:val="es-ES"/>
        </w:rPr>
      </w:pPr>
    </w:p>
    <w:p w14:paraId="7093F5B4" w14:textId="07BB7E66" w:rsidR="00F75484" w:rsidRDefault="00F75484" w:rsidP="00E7157F">
      <w:pPr>
        <w:jc w:val="both"/>
        <w:rPr>
          <w:lang w:val="es-ES"/>
        </w:rPr>
      </w:pPr>
    </w:p>
    <w:p w14:paraId="532E2468" w14:textId="5445F0BF" w:rsidR="00F75484" w:rsidRPr="00F75484" w:rsidRDefault="00F75484" w:rsidP="00F75484">
      <w:pPr>
        <w:jc w:val="both"/>
      </w:pPr>
    </w:p>
    <w:p w14:paraId="2B477B6B" w14:textId="77777777" w:rsidR="00EC3B24" w:rsidRDefault="00EC3B24" w:rsidP="00E7157F">
      <w:pPr>
        <w:jc w:val="both"/>
        <w:rPr>
          <w:lang w:val="es-ES"/>
        </w:rPr>
      </w:pPr>
    </w:p>
    <w:p w14:paraId="40638FDB" w14:textId="77777777" w:rsidR="00EC3B24" w:rsidRDefault="00EC3B24" w:rsidP="00E7157F">
      <w:pPr>
        <w:jc w:val="both"/>
        <w:rPr>
          <w:lang w:val="es-ES"/>
        </w:rPr>
      </w:pPr>
    </w:p>
    <w:p w14:paraId="0074D082" w14:textId="77777777" w:rsidR="00EC3B24" w:rsidRDefault="00EC3B24" w:rsidP="00E7157F">
      <w:pPr>
        <w:jc w:val="both"/>
        <w:rPr>
          <w:lang w:val="es-ES"/>
        </w:rPr>
      </w:pPr>
    </w:p>
    <w:p w14:paraId="067DCADC" w14:textId="77777777" w:rsidR="00EC3B24" w:rsidRDefault="00EC3B24" w:rsidP="00E7157F">
      <w:pPr>
        <w:jc w:val="both"/>
        <w:rPr>
          <w:lang w:val="es-ES"/>
        </w:rPr>
      </w:pPr>
    </w:p>
    <w:p w14:paraId="6FBCDAFF" w14:textId="77777777" w:rsidR="00EC3B24" w:rsidRDefault="00EC3B24" w:rsidP="00E7157F">
      <w:pPr>
        <w:jc w:val="both"/>
        <w:rPr>
          <w:lang w:val="es-ES"/>
        </w:rPr>
      </w:pPr>
    </w:p>
    <w:p w14:paraId="60A25464" w14:textId="77777777" w:rsidR="00EC3B24" w:rsidRDefault="00EC3B24" w:rsidP="00E7157F">
      <w:pPr>
        <w:jc w:val="both"/>
        <w:rPr>
          <w:lang w:val="es-ES"/>
        </w:rPr>
      </w:pPr>
    </w:p>
    <w:p w14:paraId="7A9F8774" w14:textId="77777777" w:rsidR="00EC3B24" w:rsidRDefault="00EC3B24" w:rsidP="00E7157F">
      <w:pPr>
        <w:jc w:val="both"/>
        <w:rPr>
          <w:lang w:val="es-ES"/>
        </w:rPr>
      </w:pPr>
    </w:p>
    <w:p w14:paraId="3BB31C23" w14:textId="77777777" w:rsidR="00EC3B24" w:rsidRDefault="00EC3B24" w:rsidP="00E7157F">
      <w:pPr>
        <w:jc w:val="both"/>
        <w:rPr>
          <w:lang w:val="es-ES"/>
        </w:rPr>
      </w:pPr>
    </w:p>
    <w:p w14:paraId="4F1C3409" w14:textId="503CFBA8" w:rsidR="00F75484" w:rsidRPr="00143ADF" w:rsidRDefault="00EC3B24" w:rsidP="00E7157F">
      <w:pPr>
        <w:jc w:val="both"/>
        <w:rPr>
          <w:sz w:val="24"/>
          <w:szCs w:val="24"/>
          <w:lang w:val="es-ES"/>
        </w:rPr>
      </w:pPr>
      <w:r w:rsidRPr="00F44183">
        <w:rPr>
          <w:b/>
          <w:bCs/>
          <w:sz w:val="24"/>
          <w:szCs w:val="24"/>
          <w:lang w:val="es-ES"/>
        </w:rPr>
        <w:t>F</w:t>
      </w:r>
      <w:r w:rsidRPr="00F44183">
        <w:rPr>
          <w:b/>
          <w:bCs/>
          <w:sz w:val="24"/>
          <w:szCs w:val="24"/>
          <w:lang w:val="es-ES"/>
        </w:rPr>
        <w:t>igura 1:</w:t>
      </w:r>
      <w:r w:rsidRPr="00143ADF">
        <w:rPr>
          <w:sz w:val="24"/>
          <w:szCs w:val="24"/>
          <w:lang w:val="es-ES"/>
        </w:rPr>
        <w:t xml:space="preserve"> El anillo interior representa la distribución inicial y el anillo exterior las transiciones a clases finales. Los cultivos representan la clase dominante del territorio, seguidos por las praderas y el área construida. Durante el período analizado, el mayor cambio correspondió a la expansión del área construida, con un crecimiento del 24,85%, lo que refleja una tendencia sostenida de urbanización en una provincia tradicionalmente agrícola.</w:t>
      </w:r>
    </w:p>
    <w:p w14:paraId="2C66F136" w14:textId="52F676C0" w:rsidR="00F75310" w:rsidRPr="00F75310" w:rsidRDefault="00F75310" w:rsidP="00E7157F">
      <w:pPr>
        <w:jc w:val="both"/>
        <w:rPr>
          <w:b/>
          <w:bCs/>
          <w:sz w:val="28"/>
          <w:szCs w:val="28"/>
          <w:lang w:val="es-ES"/>
        </w:rPr>
      </w:pPr>
      <w:r w:rsidRPr="00F75310">
        <w:rPr>
          <w:b/>
          <w:bCs/>
          <w:sz w:val="28"/>
          <w:szCs w:val="28"/>
          <w:lang w:val="es-ES"/>
        </w:rPr>
        <w:lastRenderedPageBreak/>
        <w:t>Análisis e Interpretació</w:t>
      </w:r>
      <w:r w:rsidR="00F44183">
        <w:rPr>
          <w:b/>
          <w:bCs/>
          <w:sz w:val="28"/>
          <w:szCs w:val="28"/>
          <w:lang w:val="es-ES"/>
        </w:rPr>
        <w:t>n</w:t>
      </w:r>
    </w:p>
    <w:p w14:paraId="21AD7787" w14:textId="7FEFCB32" w:rsidR="00F75310" w:rsidRPr="00F75310" w:rsidRDefault="00F75310" w:rsidP="00F75310">
      <w:pPr>
        <w:pStyle w:val="Prrafodelista"/>
        <w:numPr>
          <w:ilvl w:val="0"/>
          <w:numId w:val="1"/>
        </w:numPr>
        <w:jc w:val="both"/>
        <w:rPr>
          <w:b/>
          <w:bCs/>
          <w:sz w:val="24"/>
          <w:szCs w:val="24"/>
          <w:lang w:val="es-ES"/>
        </w:rPr>
      </w:pPr>
      <w:r w:rsidRPr="00F75310">
        <w:rPr>
          <w:b/>
          <w:bCs/>
          <w:sz w:val="24"/>
          <w:szCs w:val="24"/>
          <w:lang w:val="es-ES"/>
        </w:rPr>
        <w:t>Expansión urbana sostenida:</w:t>
      </w:r>
    </w:p>
    <w:p w14:paraId="28B5F1B2" w14:textId="2A6C8EC2" w:rsidR="00F75310" w:rsidRPr="00F75310" w:rsidRDefault="00F75310" w:rsidP="00F75310">
      <w:pPr>
        <w:pStyle w:val="Prrafodelista"/>
        <w:jc w:val="both"/>
        <w:rPr>
          <w:sz w:val="24"/>
          <w:szCs w:val="24"/>
        </w:rPr>
      </w:pPr>
      <w:r w:rsidRPr="00F75310">
        <w:rPr>
          <w:sz w:val="24"/>
          <w:szCs w:val="24"/>
        </w:rPr>
        <w:t>El área construida creció de 12.288 ha a 15.341 ha entre 2017 y 2025, representando un aumento del 24,85% en 8 años. Este crecimiento equivale a aproximadamente 3.053 hectáreas nuevas de infraestructura urbana e industrial.</w:t>
      </w:r>
    </w:p>
    <w:p w14:paraId="70F1421C" w14:textId="77777777" w:rsidR="00F75310" w:rsidRPr="00F75310" w:rsidRDefault="00F75310" w:rsidP="00F75310">
      <w:pPr>
        <w:pStyle w:val="Prrafodelista"/>
        <w:jc w:val="both"/>
        <w:rPr>
          <w:b/>
          <w:bCs/>
          <w:sz w:val="24"/>
          <w:szCs w:val="24"/>
          <w:lang w:val="es-ES"/>
        </w:rPr>
      </w:pPr>
    </w:p>
    <w:p w14:paraId="56798962" w14:textId="3A16F8BA" w:rsidR="00F75310" w:rsidRPr="00F75310" w:rsidRDefault="00F75310" w:rsidP="00F75310">
      <w:pPr>
        <w:pStyle w:val="Prrafodelista"/>
        <w:numPr>
          <w:ilvl w:val="0"/>
          <w:numId w:val="1"/>
        </w:numPr>
        <w:jc w:val="both"/>
        <w:rPr>
          <w:b/>
          <w:bCs/>
          <w:sz w:val="24"/>
          <w:szCs w:val="24"/>
          <w:lang w:val="es-ES"/>
        </w:rPr>
      </w:pPr>
      <w:r w:rsidRPr="00F75310">
        <w:rPr>
          <w:b/>
          <w:bCs/>
          <w:sz w:val="24"/>
          <w:szCs w:val="24"/>
          <w:lang w:val="es-ES"/>
        </w:rPr>
        <w:t>Pérdida de suelo agrícola:</w:t>
      </w:r>
    </w:p>
    <w:p w14:paraId="292CDB86" w14:textId="02752419" w:rsidR="00F75310" w:rsidRPr="00F75310" w:rsidRDefault="00F75310" w:rsidP="00F75310">
      <w:pPr>
        <w:pStyle w:val="Prrafodelista"/>
        <w:jc w:val="both"/>
        <w:rPr>
          <w:sz w:val="24"/>
          <w:szCs w:val="24"/>
        </w:rPr>
      </w:pPr>
      <w:r w:rsidRPr="00F75310">
        <w:rPr>
          <w:sz w:val="24"/>
          <w:szCs w:val="24"/>
        </w:rPr>
        <w:t>Las superficies de cultivo disminuyeron en 3.082 ha (-11,53%), pasando de 26.725 ha a 23.643 ha. La coincidencia casi exacta entre la pérdida agrícola (+3.082 ha) y la ganancia urbana (+3.053 ha) sugiere una conversión directa de suelo agrícola productivo en área edificada, lo que representa una amenaza concreta para la seguridad alimentaria local y el patrimonio agrícola de la provincia.</w:t>
      </w:r>
    </w:p>
    <w:p w14:paraId="2627B28A" w14:textId="77777777" w:rsidR="00F75310" w:rsidRPr="00F75310" w:rsidRDefault="00F75310" w:rsidP="00F75310">
      <w:pPr>
        <w:pStyle w:val="Prrafodelista"/>
        <w:jc w:val="both"/>
        <w:rPr>
          <w:b/>
          <w:bCs/>
          <w:sz w:val="24"/>
          <w:szCs w:val="24"/>
          <w:lang w:val="es-ES"/>
        </w:rPr>
      </w:pPr>
    </w:p>
    <w:p w14:paraId="6B8B5FC3" w14:textId="1E50C62C" w:rsidR="00F75310" w:rsidRPr="00F75310" w:rsidRDefault="00F75310" w:rsidP="00F75310">
      <w:pPr>
        <w:pStyle w:val="Prrafodelista"/>
        <w:numPr>
          <w:ilvl w:val="0"/>
          <w:numId w:val="1"/>
        </w:numPr>
        <w:jc w:val="both"/>
        <w:rPr>
          <w:b/>
          <w:bCs/>
          <w:sz w:val="24"/>
          <w:szCs w:val="24"/>
          <w:lang w:val="es-ES"/>
        </w:rPr>
      </w:pPr>
      <w:r w:rsidRPr="00F75310">
        <w:rPr>
          <w:b/>
          <w:bCs/>
          <w:sz w:val="24"/>
          <w:szCs w:val="24"/>
          <w:lang w:val="es-ES"/>
        </w:rPr>
        <w:t xml:space="preserve">Pérdida de cobertura arbórea: </w:t>
      </w:r>
    </w:p>
    <w:p w14:paraId="1C2A2FE9" w14:textId="5BF9254F" w:rsidR="00F75310" w:rsidRPr="00F75310" w:rsidRDefault="00F75310" w:rsidP="00F75310">
      <w:pPr>
        <w:pStyle w:val="Prrafodelista"/>
        <w:jc w:val="both"/>
        <w:rPr>
          <w:sz w:val="24"/>
          <w:szCs w:val="24"/>
        </w:rPr>
      </w:pPr>
      <w:r w:rsidRPr="00F75310">
        <w:rPr>
          <w:sz w:val="24"/>
          <w:szCs w:val="24"/>
        </w:rPr>
        <w:t>La vegetación arbórea disminuyó en 1.088 ha (-29,76%), aunque con fluctuaciones interanuales que pueden reflejar variaciones en cultivos perennes o esfuerzos de reforestación locales.</w:t>
      </w:r>
    </w:p>
    <w:p w14:paraId="5FACB6DB" w14:textId="77777777" w:rsidR="00F75310" w:rsidRPr="00F75310" w:rsidRDefault="00F75310" w:rsidP="00F75310">
      <w:pPr>
        <w:pStyle w:val="Prrafodelista"/>
        <w:jc w:val="both"/>
        <w:rPr>
          <w:b/>
          <w:bCs/>
          <w:sz w:val="24"/>
          <w:szCs w:val="24"/>
          <w:lang w:val="es-ES"/>
        </w:rPr>
      </w:pPr>
    </w:p>
    <w:p w14:paraId="62C3A621" w14:textId="1BCF4E38" w:rsidR="00F75310" w:rsidRPr="00F75310" w:rsidRDefault="00F75310" w:rsidP="00F75310">
      <w:pPr>
        <w:pStyle w:val="Prrafodelista"/>
        <w:numPr>
          <w:ilvl w:val="0"/>
          <w:numId w:val="1"/>
        </w:numPr>
        <w:jc w:val="both"/>
        <w:rPr>
          <w:b/>
          <w:bCs/>
          <w:sz w:val="24"/>
          <w:szCs w:val="24"/>
          <w:lang w:val="es-ES"/>
        </w:rPr>
      </w:pPr>
      <w:r w:rsidRPr="00F75310">
        <w:rPr>
          <w:b/>
          <w:bCs/>
          <w:sz w:val="24"/>
          <w:szCs w:val="24"/>
          <w:lang w:val="es-ES"/>
        </w:rPr>
        <w:t xml:space="preserve">Expansión de matorrales: </w:t>
      </w:r>
    </w:p>
    <w:p w14:paraId="5CCA9808" w14:textId="0DA173C7" w:rsidR="00F75310" w:rsidRDefault="00FA7F26" w:rsidP="00F75310">
      <w:pPr>
        <w:pStyle w:val="Prrafodelista"/>
        <w:jc w:val="both"/>
        <w:rPr>
          <w:sz w:val="24"/>
          <w:szCs w:val="24"/>
        </w:rPr>
      </w:pPr>
      <w:r>
        <w:rPr>
          <w:sz w:val="24"/>
          <w:szCs w:val="24"/>
        </w:rPr>
        <w:t>La pradera</w:t>
      </w:r>
      <w:r w:rsidR="00F75310" w:rsidRPr="00F75310">
        <w:rPr>
          <w:sz w:val="24"/>
          <w:szCs w:val="24"/>
        </w:rPr>
        <w:t xml:space="preserve"> aumentó levemente (+8,05%), posiblemente como consecuencia del abandono de tierras agrícolas marginales antes de su eventual urbanización.</w:t>
      </w:r>
    </w:p>
    <w:p w14:paraId="283102FC" w14:textId="77777777" w:rsidR="009302D2" w:rsidRDefault="009302D2" w:rsidP="00F75310">
      <w:pPr>
        <w:pStyle w:val="Prrafodelista"/>
        <w:jc w:val="both"/>
        <w:rPr>
          <w:sz w:val="24"/>
          <w:szCs w:val="24"/>
        </w:rPr>
      </w:pPr>
    </w:p>
    <w:p w14:paraId="383A7FBC" w14:textId="77777777" w:rsidR="009302D2" w:rsidRDefault="009302D2" w:rsidP="00F75310">
      <w:pPr>
        <w:pStyle w:val="Prrafodelista"/>
        <w:jc w:val="both"/>
        <w:rPr>
          <w:sz w:val="24"/>
          <w:szCs w:val="24"/>
        </w:rPr>
      </w:pPr>
    </w:p>
    <w:p w14:paraId="1E596251" w14:textId="77777777" w:rsidR="0040146B" w:rsidRDefault="0040146B" w:rsidP="00F75310">
      <w:pPr>
        <w:pStyle w:val="Prrafodelista"/>
        <w:jc w:val="both"/>
        <w:rPr>
          <w:sz w:val="24"/>
          <w:szCs w:val="24"/>
        </w:rPr>
      </w:pPr>
    </w:p>
    <w:p w14:paraId="2779AAC9" w14:textId="094342A8" w:rsidR="009302D2" w:rsidRPr="00FA7F26" w:rsidRDefault="009302D2" w:rsidP="00FA7F26">
      <w:pPr>
        <w:jc w:val="both"/>
        <w:rPr>
          <w:b/>
          <w:bCs/>
          <w:sz w:val="28"/>
          <w:szCs w:val="28"/>
        </w:rPr>
      </w:pPr>
      <w:r w:rsidRPr="00FA7F26">
        <w:rPr>
          <w:b/>
          <w:bCs/>
          <w:sz w:val="28"/>
          <w:szCs w:val="28"/>
        </w:rPr>
        <w:t>Recursos</w:t>
      </w:r>
      <w:r w:rsidR="00FA7F26" w:rsidRPr="00FA7F26">
        <w:rPr>
          <w:b/>
          <w:bCs/>
          <w:sz w:val="28"/>
          <w:szCs w:val="28"/>
        </w:rPr>
        <w:t>:</w:t>
      </w:r>
    </w:p>
    <w:p w14:paraId="05675EEB" w14:textId="77777777" w:rsidR="00FA7F26" w:rsidRDefault="009302D2" w:rsidP="00FA7F26">
      <w:pPr>
        <w:pStyle w:val="Prrafodelista"/>
        <w:numPr>
          <w:ilvl w:val="0"/>
          <w:numId w:val="3"/>
        </w:numPr>
        <w:jc w:val="both"/>
        <w:rPr>
          <w:sz w:val="24"/>
          <w:szCs w:val="24"/>
        </w:rPr>
      </w:pPr>
      <w:r w:rsidRPr="00FA7F26">
        <w:rPr>
          <w:sz w:val="24"/>
          <w:szCs w:val="24"/>
        </w:rPr>
        <w:t>ESRI 10m Land Cover</w:t>
      </w:r>
      <w:r w:rsidR="00FA7F26" w:rsidRPr="00FA7F26">
        <w:rPr>
          <w:sz w:val="24"/>
          <w:szCs w:val="24"/>
        </w:rPr>
        <w:t xml:space="preserve"> – </w:t>
      </w:r>
      <w:r w:rsidRPr="00FA7F26">
        <w:rPr>
          <w:sz w:val="24"/>
          <w:szCs w:val="24"/>
        </w:rPr>
        <w:t>Documentación</w:t>
      </w:r>
      <w:r w:rsidR="00FA7F26">
        <w:rPr>
          <w:sz w:val="24"/>
          <w:szCs w:val="24"/>
        </w:rPr>
        <w:t>:</w:t>
      </w:r>
    </w:p>
    <w:p w14:paraId="363FC436" w14:textId="69B11797" w:rsidR="00FA7F26" w:rsidRPr="00FA7F26" w:rsidRDefault="00FA7F26" w:rsidP="00FA7F26">
      <w:pPr>
        <w:pStyle w:val="Prrafodelista"/>
        <w:jc w:val="both"/>
        <w:rPr>
          <w:sz w:val="24"/>
          <w:szCs w:val="24"/>
        </w:rPr>
      </w:pPr>
      <w:r w:rsidRPr="00FA7F26">
        <w:t>(</w:t>
      </w:r>
      <w:hyperlink r:id="rId7" w:history="1">
        <w:r w:rsidRPr="00FA7F26">
          <w:rPr>
            <w:rStyle w:val="Hipervnculo"/>
          </w:rPr>
          <w:t>https://www.arcgis.com/home/item.html?id=cfcb7609de5f478eb7666240902d4d3d</w:t>
        </w:r>
      </w:hyperlink>
      <w:r w:rsidRPr="00FA7F26">
        <w:t>)</w:t>
      </w:r>
    </w:p>
    <w:p w14:paraId="19CC39AF" w14:textId="4850E0E2" w:rsidR="00FA7F26" w:rsidRPr="00FA7F26" w:rsidRDefault="00FA7F26" w:rsidP="00FA7F26">
      <w:pPr>
        <w:pStyle w:val="Prrafodelista"/>
        <w:numPr>
          <w:ilvl w:val="0"/>
          <w:numId w:val="3"/>
        </w:numPr>
        <w:jc w:val="both"/>
        <w:rPr>
          <w:sz w:val="24"/>
          <w:szCs w:val="24"/>
        </w:rPr>
      </w:pPr>
      <w:r w:rsidRPr="00FA7F26">
        <w:rPr>
          <w:sz w:val="24"/>
          <w:szCs w:val="24"/>
        </w:rPr>
        <w:t xml:space="preserve">EarthMap </w:t>
      </w:r>
      <w:r w:rsidRPr="00FA7F26">
        <w:rPr>
          <w:sz w:val="24"/>
          <w:szCs w:val="24"/>
        </w:rPr>
        <w:t>(</w:t>
      </w:r>
      <w:r w:rsidRPr="00FA7F26">
        <w:rPr>
          <w:sz w:val="24"/>
          <w:szCs w:val="24"/>
        </w:rPr>
        <w:t>FAO</w:t>
      </w:r>
      <w:r w:rsidRPr="00FA7F26">
        <w:rPr>
          <w:sz w:val="24"/>
          <w:szCs w:val="24"/>
        </w:rPr>
        <w:t>)</w:t>
      </w:r>
      <w:r>
        <w:rPr>
          <w:sz w:val="24"/>
          <w:szCs w:val="24"/>
        </w:rPr>
        <w:t>:</w:t>
      </w:r>
      <w:r w:rsidRPr="00FA7F26">
        <w:rPr>
          <w:sz w:val="24"/>
          <w:szCs w:val="24"/>
        </w:rPr>
        <w:t xml:space="preserve"> </w:t>
      </w:r>
      <w:r w:rsidRPr="00FA7F26">
        <w:t>(</w:t>
      </w:r>
      <w:hyperlink r:id="rId8" w:tgtFrame="_blank" w:history="1">
        <w:r w:rsidRPr="00FA7F26">
          <w:rPr>
            <w:rStyle w:val="Hipervnculo"/>
          </w:rPr>
          <w:t>https://earthmap.org</w:t>
        </w:r>
      </w:hyperlink>
      <w:r w:rsidRPr="00FA7F26">
        <w:t>)</w:t>
      </w:r>
    </w:p>
    <w:p w14:paraId="2720BB6D" w14:textId="77777777" w:rsidR="00FA7F26" w:rsidRDefault="00FA7F26" w:rsidP="00FA7F26">
      <w:pPr>
        <w:jc w:val="both"/>
        <w:rPr>
          <w:sz w:val="24"/>
          <w:szCs w:val="24"/>
          <w:lang w:val="es-ES"/>
        </w:rPr>
      </w:pPr>
    </w:p>
    <w:p w14:paraId="312303FB" w14:textId="3A4A1150" w:rsidR="00FA7F26" w:rsidRPr="00FA7F26" w:rsidRDefault="00FA7F26" w:rsidP="00FA7F26">
      <w:pPr>
        <w:jc w:val="both"/>
        <w:rPr>
          <w:sz w:val="24"/>
          <w:szCs w:val="24"/>
          <w:lang w:val="es-ES"/>
        </w:rPr>
      </w:pPr>
    </w:p>
    <w:sectPr w:rsidR="00FA7F26" w:rsidRPr="00FA7F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5852"/>
    <w:multiLevelType w:val="hybridMultilevel"/>
    <w:tmpl w:val="30CA27E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5EB91E58"/>
    <w:multiLevelType w:val="hybridMultilevel"/>
    <w:tmpl w:val="A07412A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733C1D0E"/>
    <w:multiLevelType w:val="hybridMultilevel"/>
    <w:tmpl w:val="CA5810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09765149">
    <w:abstractNumId w:val="0"/>
  </w:num>
  <w:num w:numId="2" w16cid:durableId="318964180">
    <w:abstractNumId w:val="1"/>
  </w:num>
  <w:num w:numId="3" w16cid:durableId="166084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B1"/>
    <w:rsid w:val="00030636"/>
    <w:rsid w:val="00143ADF"/>
    <w:rsid w:val="001E5A11"/>
    <w:rsid w:val="00221429"/>
    <w:rsid w:val="003D6F90"/>
    <w:rsid w:val="0040146B"/>
    <w:rsid w:val="004F72E7"/>
    <w:rsid w:val="005235C4"/>
    <w:rsid w:val="008102D3"/>
    <w:rsid w:val="009302D2"/>
    <w:rsid w:val="00AD76B1"/>
    <w:rsid w:val="00C84951"/>
    <w:rsid w:val="00D86000"/>
    <w:rsid w:val="00E7157F"/>
    <w:rsid w:val="00EC3B24"/>
    <w:rsid w:val="00F44183"/>
    <w:rsid w:val="00F546A4"/>
    <w:rsid w:val="00F75310"/>
    <w:rsid w:val="00F75484"/>
    <w:rsid w:val="00FA7F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9B9F"/>
  <w15:chartTrackingRefBased/>
  <w15:docId w15:val="{572C2AEA-BE09-4B9D-8403-07DE795C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7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D7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D76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D76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D76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D76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76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76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76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76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D76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D76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D76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D76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D76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76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76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76B1"/>
    <w:rPr>
      <w:rFonts w:eastAsiaTheme="majorEastAsia" w:cstheme="majorBidi"/>
      <w:color w:val="272727" w:themeColor="text1" w:themeTint="D8"/>
    </w:rPr>
  </w:style>
  <w:style w:type="paragraph" w:styleId="Ttulo">
    <w:name w:val="Title"/>
    <w:basedOn w:val="Normal"/>
    <w:next w:val="Normal"/>
    <w:link w:val="TtuloCar"/>
    <w:uiPriority w:val="10"/>
    <w:qFormat/>
    <w:rsid w:val="00AD7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76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76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76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76B1"/>
    <w:pPr>
      <w:spacing w:before="160"/>
      <w:jc w:val="center"/>
    </w:pPr>
    <w:rPr>
      <w:i/>
      <w:iCs/>
      <w:color w:val="404040" w:themeColor="text1" w:themeTint="BF"/>
    </w:rPr>
  </w:style>
  <w:style w:type="character" w:customStyle="1" w:styleId="CitaCar">
    <w:name w:val="Cita Car"/>
    <w:basedOn w:val="Fuentedeprrafopredeter"/>
    <w:link w:val="Cita"/>
    <w:uiPriority w:val="29"/>
    <w:rsid w:val="00AD76B1"/>
    <w:rPr>
      <w:i/>
      <w:iCs/>
      <w:color w:val="404040" w:themeColor="text1" w:themeTint="BF"/>
    </w:rPr>
  </w:style>
  <w:style w:type="paragraph" w:styleId="Prrafodelista">
    <w:name w:val="List Paragraph"/>
    <w:basedOn w:val="Normal"/>
    <w:uiPriority w:val="34"/>
    <w:qFormat/>
    <w:rsid w:val="00AD76B1"/>
    <w:pPr>
      <w:ind w:left="720"/>
      <w:contextualSpacing/>
    </w:pPr>
  </w:style>
  <w:style w:type="character" w:styleId="nfasisintenso">
    <w:name w:val="Intense Emphasis"/>
    <w:basedOn w:val="Fuentedeprrafopredeter"/>
    <w:uiPriority w:val="21"/>
    <w:qFormat/>
    <w:rsid w:val="00AD76B1"/>
    <w:rPr>
      <w:i/>
      <w:iCs/>
      <w:color w:val="2F5496" w:themeColor="accent1" w:themeShade="BF"/>
    </w:rPr>
  </w:style>
  <w:style w:type="paragraph" w:styleId="Citadestacada">
    <w:name w:val="Intense Quote"/>
    <w:basedOn w:val="Normal"/>
    <w:next w:val="Normal"/>
    <w:link w:val="CitadestacadaCar"/>
    <w:uiPriority w:val="30"/>
    <w:qFormat/>
    <w:rsid w:val="00AD7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D76B1"/>
    <w:rPr>
      <w:i/>
      <w:iCs/>
      <w:color w:val="2F5496" w:themeColor="accent1" w:themeShade="BF"/>
    </w:rPr>
  </w:style>
  <w:style w:type="character" w:styleId="Referenciaintensa">
    <w:name w:val="Intense Reference"/>
    <w:basedOn w:val="Fuentedeprrafopredeter"/>
    <w:uiPriority w:val="32"/>
    <w:qFormat/>
    <w:rsid w:val="00AD76B1"/>
    <w:rPr>
      <w:b/>
      <w:bCs/>
      <w:smallCaps/>
      <w:color w:val="2F5496" w:themeColor="accent1" w:themeShade="BF"/>
      <w:spacing w:val="5"/>
    </w:rPr>
  </w:style>
  <w:style w:type="table" w:styleId="Tablaconcuadrcula">
    <w:name w:val="Table Grid"/>
    <w:basedOn w:val="Tablaelegante"/>
    <w:uiPriority w:val="39"/>
    <w:rsid w:val="00030636"/>
    <w:pPr>
      <w:spacing w:after="0" w:line="240" w:lineRule="auto"/>
    </w:pPr>
    <w:tblPr>
      <w:tblBorders>
        <w:top w:val="none" w:sz="0" w:space="0" w:color="auto"/>
        <w:left w:val="none" w:sz="0" w:space="0" w:color="auto"/>
        <w:bottom w:val="none" w:sz="0" w:space="0" w:color="auto"/>
        <w:right w:val="none" w:sz="0" w:space="0" w:color="auto"/>
        <w:insideH w:val="single" w:sz="4" w:space="0" w:color="auto"/>
        <w:insideV w:val="none" w:sz="0" w:space="0" w:color="auto"/>
      </w:tblBorders>
    </w:tblPr>
    <w:tblStylePr w:type="firstRow">
      <w:rPr>
        <w:caps/>
        <w:color w:val="auto"/>
      </w:rPr>
      <w:tblPr/>
      <w:tcPr>
        <w:tcBorders>
          <w:tl2br w:val="none" w:sz="0" w:space="0" w:color="auto"/>
          <w:tr2bl w:val="none" w:sz="0" w:space="0" w:color="auto"/>
        </w:tcBorders>
      </w:tcPr>
    </w:tblStylePr>
  </w:style>
  <w:style w:type="table" w:styleId="Tablaelegante">
    <w:name w:val="Table Elegant"/>
    <w:basedOn w:val="Tablanormal"/>
    <w:uiPriority w:val="99"/>
    <w:semiHidden/>
    <w:unhideWhenUsed/>
    <w:rsid w:val="0003063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Hipervnculo">
    <w:name w:val="Hyperlink"/>
    <w:basedOn w:val="Fuentedeprrafopredeter"/>
    <w:uiPriority w:val="99"/>
    <w:unhideWhenUsed/>
    <w:rsid w:val="00FA7F26"/>
    <w:rPr>
      <w:color w:val="0563C1" w:themeColor="hyperlink"/>
      <w:u w:val="single"/>
    </w:rPr>
  </w:style>
  <w:style w:type="character" w:styleId="Mencinsinresolver">
    <w:name w:val="Unresolved Mention"/>
    <w:basedOn w:val="Fuentedeprrafopredeter"/>
    <w:uiPriority w:val="99"/>
    <w:semiHidden/>
    <w:unhideWhenUsed/>
    <w:rsid w:val="00FA7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thmap.org/" TargetMode="External"/><Relationship Id="rId3" Type="http://schemas.openxmlformats.org/officeDocument/2006/relationships/styles" Target="styles.xml"/><Relationship Id="rId7" Type="http://schemas.openxmlformats.org/officeDocument/2006/relationships/hyperlink" Target="https://www.arcgis.com/home/item.html?id=cfcb7609de5f478eb7666240902d4d3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656F-4F51-4AC8-B569-93ADB81CB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528</Words>
  <Characters>2909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Tote Plana</dc:creator>
  <cp:keywords/>
  <dc:description/>
  <cp:lastModifiedBy>Tote Plana</cp:lastModifiedBy>
  <cp:revision>6</cp:revision>
  <dcterms:created xsi:type="dcterms:W3CDTF">2026-05-29T16:15:00Z</dcterms:created>
  <dcterms:modified xsi:type="dcterms:W3CDTF">2026-05-29T17:53:00Z</dcterms:modified>
</cp:coreProperties>
</file>