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35.jpg" ContentType="image/jpeg"/>
  <Override PartName="/word/media/rId47.jpg" ContentType="image/jpeg"/>
  <Override PartName="/word/media/rId31.jpg" ContentType="image/jpeg"/>
  <Override PartName="/word/media/rId43.jpg" ContentType="image/jpeg"/>
  <Override PartName="/word/media/rId55.jpg" ContentType="image/jpeg"/>
  <Override PartName="/word/media/rId27.jpg" ContentType="image/jpeg"/>
  <Override PartName="/word/media/rId39.jpg" ContentType="image/jpeg"/>
  <Override PartName="/word/media/rId5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Кондрашина</w:t>
      </w:r>
      <w:r>
        <w:t xml:space="preserve"> </w:t>
      </w:r>
      <w:r>
        <w:t xml:space="preserve">Мария</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Научиться строить модель гармонических колебаний.</w:t>
      </w:r>
    </w:p>
    <w:p>
      <w:pPr>
        <w:numPr>
          <w:ilvl w:val="0"/>
          <w:numId w:val="1001"/>
        </w:numPr>
        <w:pStyle w:val="Compact"/>
      </w:pPr>
      <w:r>
        <w:t xml:space="preserve">Выполнить лабораторную работу №4 согласно своему варианту(34) и сделать по ней отчет.</w:t>
      </w:r>
    </w:p>
    <w:bookmarkEnd w:id="20"/>
    <w:bookmarkStart w:id="21" w:name="задание.-вариант-34"/>
    <w:p>
      <w:pPr>
        <w:pStyle w:val="Heading1"/>
      </w:pPr>
      <w:r>
        <w:rPr>
          <w:rStyle w:val="SectionNumber"/>
        </w:rPr>
        <w:t xml:space="preserve">2</w:t>
      </w:r>
      <w:r>
        <w:tab/>
      </w:r>
      <w:r>
        <w:t xml:space="preserve">Задание. Вариант 34</w:t>
      </w:r>
    </w:p>
    <w:p>
      <w:pPr>
        <w:pStyle w:val="FirstParagraph"/>
      </w:pPr>
      <w:r>
        <w:t xml:space="preserve">Постройте фазовый портрет гармонического осциллятора и решение уравнения гармонического осциллятора для следующих случаев:</w:t>
      </w:r>
    </w:p>
    <w:p>
      <w:pPr>
        <w:numPr>
          <w:ilvl w:val="0"/>
          <w:numId w:val="1002"/>
        </w:numPr>
      </w:pPr>
      <w:r>
        <w:t xml:space="preserve">Колебания гармонического осциллятора без затуханий и без действий внешней силы</w:t>
      </w:r>
      <w:r>
        <w:t xml:space="preserve"> </w:t>
      </w:r>
      <m:oMath>
        <m:acc>
          <m:accPr>
            <m:chr m:val="̈"/>
          </m:accPr>
          <m:e>
            <m:r>
              <m:t>x</m:t>
            </m:r>
          </m:e>
        </m:acc>
        <m:r>
          <m:rPr>
            <m:sty m:val="p"/>
          </m:rPr>
          <m:t>+</m:t>
        </m:r>
        <m:r>
          <m:t>8.7</m:t>
        </m:r>
        <m:r>
          <m:t>x</m:t>
        </m:r>
        <m:r>
          <m:rPr>
            <m:sty m:val="p"/>
          </m:rPr>
          <m:t>=</m:t>
        </m:r>
        <m:r>
          <m:t>0</m:t>
        </m:r>
      </m:oMath>
    </w:p>
    <w:p>
      <w:pPr>
        <w:numPr>
          <w:ilvl w:val="0"/>
          <w:numId w:val="1002"/>
        </w:numPr>
      </w:pPr>
      <w:r>
        <w:t xml:space="preserve">Колебания гармонического осциллятора c затуханием и без действий внешней силы</w:t>
      </w:r>
      <w:r>
        <w:t xml:space="preserve"> </w:t>
      </w:r>
      <m:oMath>
        <m:acc>
          <m:accPr>
            <m:chr m:val="̈"/>
          </m:accPr>
          <m:e>
            <m:r>
              <m:t>x</m:t>
            </m:r>
          </m:e>
        </m:acc>
        <m:r>
          <m:rPr>
            <m:sty m:val="p"/>
          </m:rPr>
          <m:t>+</m:t>
        </m:r>
        <m:r>
          <m:t>8.7</m:t>
        </m:r>
        <m:acc>
          <m:accPr>
            <m:chr m:val="̇"/>
          </m:accPr>
          <m:e>
            <m:r>
              <m:t>x</m:t>
            </m:r>
          </m:e>
        </m:acc>
        <m:r>
          <m:rPr>
            <m:sty m:val="p"/>
          </m:rPr>
          <m:t>+</m:t>
        </m:r>
        <m:r>
          <m:t>8.7</m:t>
        </m:r>
        <m:r>
          <m:t>x</m:t>
        </m:r>
        <m:r>
          <m:rPr>
            <m:sty m:val="p"/>
          </m:rPr>
          <m:t>=</m:t>
        </m:r>
        <m:r>
          <m:t>0</m:t>
        </m:r>
      </m:oMath>
    </w:p>
    <w:p>
      <w:pPr>
        <w:numPr>
          <w:ilvl w:val="0"/>
          <w:numId w:val="1002"/>
        </w:numPr>
      </w:pPr>
      <w:r>
        <w:t xml:space="preserve">Колебания гармонического осциллятора c затуханием и под действием внешней силы</w:t>
      </w:r>
      <w:r>
        <w:t xml:space="preserve"> </w:t>
      </w:r>
      <m:oMath>
        <m:acc>
          <m:accPr>
            <m:chr m:val="̈"/>
          </m:accPr>
          <m:e>
            <m:r>
              <m:t>x</m:t>
            </m:r>
          </m:e>
        </m:acc>
        <m:r>
          <m:rPr>
            <m:sty m:val="p"/>
          </m:rPr>
          <m:t>+</m:t>
        </m:r>
        <m:r>
          <m:t>8.7</m:t>
        </m:r>
        <m:acc>
          <m:accPr>
            <m:chr m:val="̇"/>
          </m:accPr>
          <m:e>
            <m:r>
              <m:t>x</m:t>
            </m:r>
          </m:e>
        </m:acc>
        <m:r>
          <m:rPr>
            <m:sty m:val="p"/>
          </m:rPr>
          <m:t>+</m:t>
        </m:r>
        <m:r>
          <m:t>8.7</m:t>
        </m:r>
        <m:r>
          <m:t>x</m:t>
        </m:r>
        <m:r>
          <m:rPr>
            <m:sty m:val="p"/>
          </m:rPr>
          <m:t>=</m:t>
        </m:r>
        <m:r>
          <m:t>8.7</m:t>
        </m:r>
        <m:r>
          <m:t>s</m:t>
        </m:r>
        <m:r>
          <m:t>i</m:t>
        </m:r>
        <m:r>
          <m:t>n</m:t>
        </m:r>
        <m:d>
          <m:dPr>
            <m:begChr m:val="("/>
            <m:endChr m:val=")"/>
            <m:sepChr m:val=""/>
            <m:grow/>
          </m:dPr>
          <m:e>
            <m:r>
              <m:t>2</m:t>
            </m:r>
            <m:r>
              <m:t>t</m:t>
            </m:r>
          </m:e>
        </m:d>
      </m:oMath>
    </w:p>
    <w:p>
      <w:pPr>
        <w:pStyle w:val="FirstParagraph"/>
      </w:pPr>
      <w:r>
        <w:t xml:space="preserve">На интервале</w:t>
      </w:r>
      <w:r>
        <w:t xml:space="preserve"> </w:t>
      </w:r>
      <m:oMath>
        <m:r>
          <m:t>t</m:t>
        </m:r>
        <m:r>
          <m:rPr>
            <m:sty m:val="p"/>
          </m:rPr>
          <m:t>∈</m:t>
        </m:r>
        <m:d>
          <m:dPr>
            <m:begChr m:val="["/>
            <m:endChr m:val="]"/>
            <m:sepChr m:val=""/>
            <m:grow/>
          </m:dPr>
          <m:e>
            <m:r>
              <m:t>0</m:t>
            </m:r>
            <m:r>
              <m:rPr>
                <m:sty m:val="p"/>
              </m:rPr>
              <m:t>;</m:t>
            </m:r>
            <m:r>
              <m:t>0.67</m:t>
            </m:r>
          </m:e>
        </m:d>
      </m:oMath>
      <w:r>
        <w:t xml:space="preserve"> </w:t>
      </w:r>
      <w:r>
        <w:t xml:space="preserve">(шаг 0.05) с начальными условиями</w:t>
      </w:r>
      <w:r>
        <w:t xml:space="preserve"> </w:t>
      </w:r>
      <m:oMath>
        <m:sSub>
          <m:e>
            <m:r>
              <m:t>x</m:t>
            </m:r>
          </m:e>
          <m:sub>
            <m:r>
              <m:t>0</m:t>
            </m:r>
          </m:sub>
        </m:sSub>
        <m:r>
          <m:rPr>
            <m:sty m:val="p"/>
          </m:rPr>
          <m:t>=</m:t>
        </m:r>
        <m:r>
          <m:t>0.6</m:t>
        </m:r>
      </m:oMath>
      <w:r>
        <w:t xml:space="preserve">,</w:t>
      </w:r>
      <w:r>
        <w:t xml:space="preserve"> </w:t>
      </w:r>
      <m:oMath>
        <m:sSub>
          <m:e>
            <m:r>
              <m:t>y</m:t>
            </m:r>
          </m:e>
          <m:sub>
            <m:r>
              <m:t>0</m:t>
            </m:r>
          </m:sub>
        </m:sSub>
        <m:r>
          <m:rPr>
            <m:sty m:val="p"/>
          </m:rPr>
          <m:t>=</m:t>
        </m:r>
        <m:r>
          <m:rPr>
            <m:sty m:val="p"/>
          </m:rPr>
          <m:t>−</m:t>
        </m:r>
        <m:r>
          <m:t>0.6</m:t>
        </m:r>
      </m:oMath>
      <w:r>
        <w:t xml:space="preserve">[1]</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Гармониические колебаания — колебания, при которых физическая величина изменяется с течением времени по гармоническому (синусоидальному, косинусоидальному) закону. [2]</w:t>
      </w:r>
    </w:p>
    <w:p>
      <w:pPr>
        <w:pStyle w:val="BodyText"/>
      </w:pPr>
      <w:r>
        <w:t xml:space="preserve">Линейный гармонический осциллятор – это система, совершающая одномерное движение под действием квазиупругой силы. Он является моделью, используемой во многих задачах классической и квантовой теории. Пружинный, физический и математический маятники – примеры классических гармонических осцилляторов.[3]</w:t>
      </w:r>
    </w:p>
    <w:p>
      <w:pPr>
        <w:pStyle w:val="BodyText"/>
      </w:pPr>
      <w:r>
        <w:t xml:space="preserve">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oMath>
      </m:oMathPara>
    </w:p>
    <w:p>
      <w:pPr>
        <w:pStyle w:val="FirstParagraph"/>
      </w:pPr>
      <w:r>
        <w:t xml:space="preserve">где x – переменная, описывающая состояние системы (смещение грузика, заряд конденсатора и т.д.),</w:t>
      </w:r>
      <w:r>
        <w:t xml:space="preserve"> </w:t>
      </w:r>
      <m:oMath>
        <m:r>
          <m:t>γ</m:t>
        </m:r>
      </m:oMath>
      <w:r>
        <w:t xml:space="preserve"> </w:t>
      </w:r>
      <w:r>
        <w:t xml:space="preserve">– параметр, характеризующий потери энергии (трение в механической системе, сопротивление в контуре),</w:t>
      </w:r>
      <w:r>
        <w:t xml:space="preserve"> </w:t>
      </w:r>
      <m:oMath>
        <m:r>
          <m:t>ω</m:t>
        </m:r>
      </m:oMath>
      <w:r>
        <w:t xml:space="preserve"> </w:t>
      </w:r>
      <w:r>
        <w:t xml:space="preserve">– собственная частота колебаний, t – время.[1]</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Колебания гармонического осциллятора без затуханий и без действий внешней силы</w:t>
      </w:r>
      <w:r>
        <w:t xml:space="preserve"> </w:t>
      </w:r>
      <m:oMath>
        <m:acc>
          <m:accPr>
            <m:chr m:val="̈"/>
          </m:accPr>
          <m:e>
            <m:r>
              <m:t>x</m:t>
            </m:r>
          </m:e>
        </m:acc>
        <m:r>
          <m:rPr>
            <m:sty m:val="p"/>
          </m:rPr>
          <m:t>+</m:t>
        </m:r>
        <m:r>
          <m:t>8.7</m:t>
        </m:r>
        <m:r>
          <m:t>x</m:t>
        </m:r>
        <m:r>
          <m:rPr>
            <m:sty m:val="p"/>
          </m:rPr>
          <m:t>=</m:t>
        </m:r>
        <m:r>
          <m:t>0</m:t>
        </m:r>
      </m:oMath>
      <w:r>
        <w:t xml:space="preserve"> </w:t>
      </w:r>
      <w:r>
        <w:t xml:space="preserve">Расчеты, случай 1:</w:t>
      </w:r>
    </w:p>
    <w:p>
      <w:pPr>
        <w:pStyle w:val="Compact"/>
      </w:pPr>
      <m:oMathPara>
        <m:oMathParaPr>
          <m:jc m:val="center"/>
        </m:oMathParaPr>
        <m:oMath>
          <m:acc>
            <m:accPr>
              <m:chr m:val="̈"/>
            </m:accPr>
            <m:e>
              <m:r>
                <m:t>x</m:t>
              </m:r>
            </m:e>
          </m:acc>
          <m:r>
            <m:rPr>
              <m:sty m:val="p"/>
            </m:rPr>
            <m:t>+</m:t>
          </m:r>
          <m:r>
            <m:t>8.7</m:t>
          </m:r>
          <m:r>
            <m:t>x</m:t>
          </m:r>
          <m:r>
            <m:rPr>
              <m:sty m:val="p"/>
            </m:rPr>
            <m:t>=</m:t>
          </m:r>
          <m:r>
            <m:t>0</m:t>
          </m:r>
        </m:oMath>
      </m:oMathPara>
    </w:p>
    <w:p>
      <w:pPr>
        <w:numPr>
          <w:ilvl w:val="0"/>
          <w:numId w:val="1000"/>
        </w:numPr>
        <w:pStyle w:val="Compact"/>
      </w:pPr>
      <w:r>
        <w:t xml:space="preserve">Можно свести к системе:</w:t>
      </w:r>
    </w:p>
    <w:p>
      <w:pPr>
        <w:pStyle w:val="Compac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8.7</m:t>
                    </m:r>
                    <m:r>
                      <m:t>x</m:t>
                    </m:r>
                  </m:e>
                </m:mr>
              </m:m>
            </m:e>
          </m:d>
        </m:oMath>
      </m:oMathPara>
    </w:p>
    <w:p>
      <w:pPr>
        <w:numPr>
          <w:ilvl w:val="0"/>
          <w:numId w:val="1000"/>
        </w:numPr>
        <w:pStyle w:val="Compact"/>
      </w:pPr>
      <w:r>
        <w:t xml:space="preserve">Где, независимые переменные x, y определяют пространство, в котором «движется» решение. Это фазовое пространство системы, поскольку оно двумерно называем его фазовой плоскостью.</w:t>
      </w:r>
      <w:r>
        <w:t xml:space="preserve"> </w:t>
      </w:r>
      <w:r>
        <w:t xml:space="preserve">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портретом.[1]</w:t>
      </w:r>
    </w:p>
    <w:p>
      <w:pPr>
        <w:pStyle w:val="FirstParagraph"/>
      </w:pPr>
      <w:r>
        <w:t xml:space="preserve">Код программы: (fig. 1)</w:t>
      </w:r>
    </w:p>
    <w:p>
      <w:pPr>
        <w:pStyle w:val="CaptionedFigure"/>
      </w:pPr>
      <w:bookmarkStart w:id="26" w:name="fig:001"/>
      <w:r>
        <w:drawing>
          <wp:inline>
            <wp:extent cx="4330700" cy="1809750"/>
            <wp:effectExtent b="0" l="0" r="0" t="0"/>
            <wp:docPr descr="Figure 1: Код программы для колебания гармонического осциллятора без затуханий и без действий внешней силы" title="" id="24" name="Picture"/>
            <a:graphic>
              <a:graphicData uri="http://schemas.openxmlformats.org/drawingml/2006/picture">
                <pic:pic>
                  <pic:nvPicPr>
                    <pic:cNvPr descr="lab4p/c1.jpg" id="25" name="Picture"/>
                    <pic:cNvPicPr>
                      <a:picLocks noChangeArrowheads="1" noChangeAspect="1"/>
                    </pic:cNvPicPr>
                  </pic:nvPicPr>
                  <pic:blipFill>
                    <a:blip r:embed="rId23"/>
                    <a:stretch>
                      <a:fillRect/>
                    </a:stretch>
                  </pic:blipFill>
                  <pic:spPr bwMode="auto">
                    <a:xfrm>
                      <a:off x="0" y="0"/>
                      <a:ext cx="4330700" cy="1809750"/>
                    </a:xfrm>
                    <a:prstGeom prst="rect">
                      <a:avLst/>
                    </a:prstGeom>
                    <a:noFill/>
                    <a:ln w="9525">
                      <a:noFill/>
                      <a:headEnd/>
                      <a:tailEnd/>
                    </a:ln>
                  </pic:spPr>
                </pic:pic>
              </a:graphicData>
            </a:graphic>
          </wp:inline>
        </w:drawing>
      </w:r>
      <w:bookmarkEnd w:id="26"/>
    </w:p>
    <w:p>
      <w:pPr>
        <w:pStyle w:val="ImageCaption"/>
      </w:pPr>
      <w:r>
        <w:t xml:space="preserve">Figure 1: Код программы для колебания гармонического осциллятора без затуханий и без действий внешней силы</w:t>
      </w:r>
    </w:p>
    <w:p>
      <w:pPr>
        <w:pStyle w:val="BodyText"/>
      </w:pPr>
      <w:r>
        <w:t xml:space="preserve">Графики: (fig. 2)(fig. 3)</w:t>
      </w:r>
    </w:p>
    <w:p>
      <w:pPr>
        <w:pStyle w:val="CaptionedFigure"/>
      </w:pPr>
      <w:bookmarkStart w:id="30" w:name="fig:002"/>
      <w:r>
        <w:drawing>
          <wp:inline>
            <wp:extent cx="5334000" cy="2369623"/>
            <wp:effectExtent b="0" l="0" r="0" t="0"/>
            <wp:docPr descr="Figure 2: График для колебания гармонического осциллятора без затуханий и без действий внешней силы" title="" id="28" name="Picture"/>
            <a:graphic>
              <a:graphicData uri="http://schemas.openxmlformats.org/drawingml/2006/picture">
                <pic:pic>
                  <pic:nvPicPr>
                    <pic:cNvPr descr="lab4p/g1.jpg" id="29" name="Picture"/>
                    <pic:cNvPicPr>
                      <a:picLocks noChangeArrowheads="1" noChangeAspect="1"/>
                    </pic:cNvPicPr>
                  </pic:nvPicPr>
                  <pic:blipFill>
                    <a:blip r:embed="rId27"/>
                    <a:stretch>
                      <a:fillRect/>
                    </a:stretch>
                  </pic:blipFill>
                  <pic:spPr bwMode="auto">
                    <a:xfrm>
                      <a:off x="0" y="0"/>
                      <a:ext cx="5334000" cy="2369623"/>
                    </a:xfrm>
                    <a:prstGeom prst="rect">
                      <a:avLst/>
                    </a:prstGeom>
                    <a:noFill/>
                    <a:ln w="9525">
                      <a:noFill/>
                      <a:headEnd/>
                      <a:tailEnd/>
                    </a:ln>
                  </pic:spPr>
                </pic:pic>
              </a:graphicData>
            </a:graphic>
          </wp:inline>
        </w:drawing>
      </w:r>
      <w:bookmarkEnd w:id="30"/>
    </w:p>
    <w:p>
      <w:pPr>
        <w:pStyle w:val="ImageCaption"/>
      </w:pPr>
      <w:r>
        <w:t xml:space="preserve">Figure 2: График для колебания гармонического осциллятора без затуханий и без действий внешней силы</w:t>
      </w:r>
    </w:p>
    <w:p>
      <w:pPr>
        <w:pStyle w:val="CaptionedFigure"/>
      </w:pPr>
      <w:bookmarkStart w:id="34" w:name="fig:003"/>
      <w:r>
        <w:drawing>
          <wp:inline>
            <wp:extent cx="5334000" cy="2330115"/>
            <wp:effectExtent b="0" l="0" r="0" t="0"/>
            <wp:docPr descr="Figure 3: Фазовый портрет для колебания гармонического осциллятора без затуханий и без действий внешней силы" title="" id="32" name="Picture"/>
            <a:graphic>
              <a:graphicData uri="http://schemas.openxmlformats.org/drawingml/2006/picture">
                <pic:pic>
                  <pic:nvPicPr>
                    <pic:cNvPr descr="lab4p/f1.jpg" id="33" name="Picture"/>
                    <pic:cNvPicPr>
                      <a:picLocks noChangeArrowheads="1" noChangeAspect="1"/>
                    </pic:cNvPicPr>
                  </pic:nvPicPr>
                  <pic:blipFill>
                    <a:blip r:embed="rId31"/>
                    <a:stretch>
                      <a:fillRect/>
                    </a:stretch>
                  </pic:blipFill>
                  <pic:spPr bwMode="auto">
                    <a:xfrm>
                      <a:off x="0" y="0"/>
                      <a:ext cx="5334000" cy="2330115"/>
                    </a:xfrm>
                    <a:prstGeom prst="rect">
                      <a:avLst/>
                    </a:prstGeom>
                    <a:noFill/>
                    <a:ln w="9525">
                      <a:noFill/>
                      <a:headEnd/>
                      <a:tailEnd/>
                    </a:ln>
                  </pic:spPr>
                </pic:pic>
              </a:graphicData>
            </a:graphic>
          </wp:inline>
        </w:drawing>
      </w:r>
      <w:bookmarkEnd w:id="34"/>
    </w:p>
    <w:p>
      <w:pPr>
        <w:pStyle w:val="ImageCaption"/>
      </w:pPr>
      <w:r>
        <w:t xml:space="preserve">Figure 3: Фазовый портрет для колебания гармонического осциллятора без затуханий и без действий внешней силы</w:t>
      </w:r>
    </w:p>
    <w:p>
      <w:pPr>
        <w:numPr>
          <w:ilvl w:val="0"/>
          <w:numId w:val="1004"/>
        </w:numPr>
        <w:pStyle w:val="Compact"/>
      </w:pPr>
      <w:r>
        <w:t xml:space="preserve">Колебания гармонического осциллятора c затуханием и без действий внешней силы</w:t>
      </w:r>
      <w:r>
        <w:t xml:space="preserve"> </w:t>
      </w:r>
      <m:oMath>
        <m:acc>
          <m:accPr>
            <m:chr m:val="̈"/>
          </m:accPr>
          <m:e>
            <m:r>
              <m:t>x</m:t>
            </m:r>
          </m:e>
        </m:acc>
        <m:r>
          <m:rPr>
            <m:sty m:val="p"/>
          </m:rPr>
          <m:t>+</m:t>
        </m:r>
        <m:r>
          <m:t>8.7</m:t>
        </m:r>
        <m:acc>
          <m:accPr>
            <m:chr m:val="̇"/>
          </m:accPr>
          <m:e>
            <m:r>
              <m:t>x</m:t>
            </m:r>
          </m:e>
        </m:acc>
        <m:r>
          <m:rPr>
            <m:sty m:val="p"/>
          </m:rPr>
          <m:t>+</m:t>
        </m:r>
        <m:r>
          <m:t>8.7</m:t>
        </m:r>
        <m:r>
          <m:t>x</m:t>
        </m:r>
        <m:r>
          <m:rPr>
            <m:sty m:val="p"/>
          </m:rPr>
          <m:t>=</m:t>
        </m:r>
        <m:r>
          <m:t>0</m:t>
        </m:r>
      </m:oMath>
      <w:r>
        <w:t xml:space="preserve"> </w:t>
      </w:r>
      <w:r>
        <w:t xml:space="preserve">Расчеты, случай 2:</w:t>
      </w:r>
    </w:p>
    <w:p>
      <w:pPr>
        <w:pStyle w:val="Compact"/>
      </w:pPr>
      <m:oMathPara>
        <m:oMathParaPr>
          <m:jc m:val="center"/>
        </m:oMathParaPr>
        <m:oMath>
          <m:acc>
            <m:accPr>
              <m:chr m:val="̈"/>
            </m:accPr>
            <m:e>
              <m:r>
                <m:t>x</m:t>
              </m:r>
            </m:e>
          </m:acc>
          <m:r>
            <m:rPr>
              <m:sty m:val="p"/>
            </m:rPr>
            <m:t>+</m:t>
          </m:r>
          <m:r>
            <m:t>8.7</m:t>
          </m:r>
          <m:acc>
            <m:accPr>
              <m:chr m:val="̇"/>
            </m:accPr>
            <m:e>
              <m:r>
                <m:t>x</m:t>
              </m:r>
            </m:e>
          </m:acc>
          <m:r>
            <m:rPr>
              <m:sty m:val="p"/>
            </m:rPr>
            <m:t>+</m:t>
          </m:r>
          <m:r>
            <m:t>8.7</m:t>
          </m:r>
          <m:r>
            <m:t>x</m:t>
          </m:r>
          <m:r>
            <m:rPr>
              <m:sty m:val="p"/>
            </m:rPr>
            <m:t>=</m:t>
          </m:r>
          <m:r>
            <m:t>0</m:t>
          </m:r>
        </m:oMath>
      </m:oMathPara>
    </w:p>
    <w:p>
      <w:pPr>
        <w:numPr>
          <w:ilvl w:val="0"/>
          <w:numId w:val="1000"/>
        </w:numPr>
        <w:pStyle w:val="Compact"/>
      </w:pPr>
      <w:r>
        <w:t xml:space="preserve">Можно свести к системе:</w:t>
      </w:r>
    </w:p>
    <w:p>
      <w:pPr>
        <w:pStyle w:val="Compac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8.7</m:t>
                    </m:r>
                    <m:acc>
                      <m:accPr>
                        <m:chr m:val="̇"/>
                      </m:accPr>
                      <m:e>
                        <m:r>
                          <m:t>x</m:t>
                        </m:r>
                      </m:e>
                    </m:acc>
                    <m:r>
                      <m:rPr>
                        <m:sty m:val="p"/>
                      </m:rPr>
                      <m:t>−</m:t>
                    </m:r>
                    <m:r>
                      <m:t>8.7</m:t>
                    </m:r>
                    <m:r>
                      <m:t>x</m:t>
                    </m:r>
                  </m:e>
                </m:mr>
              </m:m>
            </m:e>
          </m:d>
        </m:oMath>
      </m:oMathPara>
    </w:p>
    <w:p>
      <w:pPr>
        <w:numPr>
          <w:ilvl w:val="0"/>
          <w:numId w:val="1000"/>
        </w:numPr>
        <w:pStyle w:val="Compact"/>
      </w:pPr>
      <w:r>
        <w:t xml:space="preserve">Код программы: (fig. 4)</w:t>
      </w:r>
    </w:p>
    <w:p>
      <w:pPr>
        <w:pStyle w:val="CaptionedFigure"/>
      </w:pPr>
      <w:bookmarkStart w:id="38" w:name="fig:004"/>
      <w:r>
        <w:drawing>
          <wp:inline>
            <wp:extent cx="4006850" cy="1968500"/>
            <wp:effectExtent b="0" l="0" r="0" t="0"/>
            <wp:docPr descr="Figure 4: Код программы для колебания гармонического осциллятора c затуханием и без действий внешней силы" title="" id="36" name="Picture"/>
            <a:graphic>
              <a:graphicData uri="http://schemas.openxmlformats.org/drawingml/2006/picture">
                <pic:pic>
                  <pic:nvPicPr>
                    <pic:cNvPr descr="lab4p/c2.jpg" id="37" name="Picture"/>
                    <pic:cNvPicPr>
                      <a:picLocks noChangeArrowheads="1" noChangeAspect="1"/>
                    </pic:cNvPicPr>
                  </pic:nvPicPr>
                  <pic:blipFill>
                    <a:blip r:embed="rId35"/>
                    <a:stretch>
                      <a:fillRect/>
                    </a:stretch>
                  </pic:blipFill>
                  <pic:spPr bwMode="auto">
                    <a:xfrm>
                      <a:off x="0" y="0"/>
                      <a:ext cx="4006850" cy="1968500"/>
                    </a:xfrm>
                    <a:prstGeom prst="rect">
                      <a:avLst/>
                    </a:prstGeom>
                    <a:noFill/>
                    <a:ln w="9525">
                      <a:noFill/>
                      <a:headEnd/>
                      <a:tailEnd/>
                    </a:ln>
                  </pic:spPr>
                </pic:pic>
              </a:graphicData>
            </a:graphic>
          </wp:inline>
        </w:drawing>
      </w:r>
      <w:bookmarkEnd w:id="38"/>
    </w:p>
    <w:p>
      <w:pPr>
        <w:pStyle w:val="ImageCaption"/>
      </w:pPr>
      <w:r>
        <w:t xml:space="preserve">Figure 4: Код программы для колебания гармонического осциллятора c затуханием и без действий внешней силы</w:t>
      </w:r>
    </w:p>
    <w:p>
      <w:pPr>
        <w:pStyle w:val="BodyText"/>
      </w:pPr>
      <w:r>
        <w:t xml:space="preserve">Графики: (fig. 5)(fig. 6)</w:t>
      </w:r>
    </w:p>
    <w:p>
      <w:pPr>
        <w:pStyle w:val="CaptionedFigure"/>
      </w:pPr>
      <w:bookmarkStart w:id="42" w:name="fig:005"/>
      <w:r>
        <w:drawing>
          <wp:inline>
            <wp:extent cx="5334000" cy="2474054"/>
            <wp:effectExtent b="0" l="0" r="0" t="0"/>
            <wp:docPr descr="Figure 5: График для колебания гармонического осциллятора c затуханием и без действий внешней силы" title="" id="40" name="Picture"/>
            <a:graphic>
              <a:graphicData uri="http://schemas.openxmlformats.org/drawingml/2006/picture">
                <pic:pic>
                  <pic:nvPicPr>
                    <pic:cNvPr descr="lab4p/g2.jpg" id="41" name="Picture"/>
                    <pic:cNvPicPr>
                      <a:picLocks noChangeArrowheads="1" noChangeAspect="1"/>
                    </pic:cNvPicPr>
                  </pic:nvPicPr>
                  <pic:blipFill>
                    <a:blip r:embed="rId39"/>
                    <a:stretch>
                      <a:fillRect/>
                    </a:stretch>
                  </pic:blipFill>
                  <pic:spPr bwMode="auto">
                    <a:xfrm>
                      <a:off x="0" y="0"/>
                      <a:ext cx="5334000" cy="2474054"/>
                    </a:xfrm>
                    <a:prstGeom prst="rect">
                      <a:avLst/>
                    </a:prstGeom>
                    <a:noFill/>
                    <a:ln w="9525">
                      <a:noFill/>
                      <a:headEnd/>
                      <a:tailEnd/>
                    </a:ln>
                  </pic:spPr>
                </pic:pic>
              </a:graphicData>
            </a:graphic>
          </wp:inline>
        </w:drawing>
      </w:r>
      <w:bookmarkEnd w:id="42"/>
    </w:p>
    <w:p>
      <w:pPr>
        <w:pStyle w:val="ImageCaption"/>
      </w:pPr>
      <w:r>
        <w:t xml:space="preserve">Figure 5: График для колебания гармонического осциллятора c затуханием и без действий внешней силы</w:t>
      </w:r>
    </w:p>
    <w:p>
      <w:pPr>
        <w:pStyle w:val="CaptionedFigure"/>
      </w:pPr>
      <w:bookmarkStart w:id="46" w:name="fig:006"/>
      <w:r>
        <w:drawing>
          <wp:inline>
            <wp:extent cx="5334000" cy="2473603"/>
            <wp:effectExtent b="0" l="0" r="0" t="0"/>
            <wp:docPr descr="Figure 6: Фазовый портрет для колебания гармонического осциллятора c затуханием и без действий внешней силы" title="" id="44" name="Picture"/>
            <a:graphic>
              <a:graphicData uri="http://schemas.openxmlformats.org/drawingml/2006/picture">
                <pic:pic>
                  <pic:nvPicPr>
                    <pic:cNvPr descr="lab4p/f2.jpg" id="45" name="Picture"/>
                    <pic:cNvPicPr>
                      <a:picLocks noChangeArrowheads="1" noChangeAspect="1"/>
                    </pic:cNvPicPr>
                  </pic:nvPicPr>
                  <pic:blipFill>
                    <a:blip r:embed="rId43"/>
                    <a:stretch>
                      <a:fillRect/>
                    </a:stretch>
                  </pic:blipFill>
                  <pic:spPr bwMode="auto">
                    <a:xfrm>
                      <a:off x="0" y="0"/>
                      <a:ext cx="5334000" cy="2473603"/>
                    </a:xfrm>
                    <a:prstGeom prst="rect">
                      <a:avLst/>
                    </a:prstGeom>
                    <a:noFill/>
                    <a:ln w="9525">
                      <a:noFill/>
                      <a:headEnd/>
                      <a:tailEnd/>
                    </a:ln>
                  </pic:spPr>
                </pic:pic>
              </a:graphicData>
            </a:graphic>
          </wp:inline>
        </w:drawing>
      </w:r>
      <w:bookmarkEnd w:id="46"/>
    </w:p>
    <w:p>
      <w:pPr>
        <w:pStyle w:val="ImageCaption"/>
      </w:pPr>
      <w:r>
        <w:t xml:space="preserve">Figure 6: Фазовый портрет для колебания гармонического осциллятора c затуханием и без действий внешней силы</w:t>
      </w:r>
    </w:p>
    <w:p>
      <w:pPr>
        <w:numPr>
          <w:ilvl w:val="0"/>
          <w:numId w:val="1005"/>
        </w:numPr>
        <w:pStyle w:val="Compact"/>
      </w:pPr>
      <w:r>
        <w:t xml:space="preserve">Колебания гармонического осциллятора c затуханием и под действием внешней силы</w:t>
      </w:r>
      <w:r>
        <w:t xml:space="preserve"> </w:t>
      </w:r>
      <m:oMath>
        <m:acc>
          <m:accPr>
            <m:chr m:val="̈"/>
          </m:accPr>
          <m:e>
            <m:r>
              <m:t>x</m:t>
            </m:r>
          </m:e>
        </m:acc>
        <m:r>
          <m:rPr>
            <m:sty m:val="p"/>
          </m:rPr>
          <m:t>+</m:t>
        </m:r>
        <m:r>
          <m:t>8.7</m:t>
        </m:r>
        <m:acc>
          <m:accPr>
            <m:chr m:val="̇"/>
          </m:accPr>
          <m:e>
            <m:r>
              <m:t>x</m:t>
            </m:r>
          </m:e>
        </m:acc>
        <m:r>
          <m:rPr>
            <m:sty m:val="p"/>
          </m:rPr>
          <m:t>+</m:t>
        </m:r>
        <m:r>
          <m:t>8.7</m:t>
        </m:r>
        <m:r>
          <m:t>x</m:t>
        </m:r>
        <m:r>
          <m:rPr>
            <m:sty m:val="p"/>
          </m:rPr>
          <m:t>=</m:t>
        </m:r>
        <m:r>
          <m:t>8.7</m:t>
        </m:r>
        <m:r>
          <m:t>s</m:t>
        </m:r>
        <m:r>
          <m:t>i</m:t>
        </m:r>
        <m:r>
          <m:t>n</m:t>
        </m:r>
        <m:d>
          <m:dPr>
            <m:begChr m:val="("/>
            <m:endChr m:val=")"/>
            <m:sepChr m:val=""/>
            <m:grow/>
          </m:dPr>
          <m:e>
            <m:r>
              <m:t>2</m:t>
            </m:r>
            <m:r>
              <m:t>t</m:t>
            </m:r>
          </m:e>
        </m:d>
      </m:oMath>
      <w:r>
        <w:t xml:space="preserve"> </w:t>
      </w:r>
      <w:r>
        <w:t xml:space="preserve">Расчеты, случай 3:</w:t>
      </w:r>
    </w:p>
    <w:p>
      <w:pPr>
        <w:pStyle w:val="Compact"/>
      </w:pPr>
      <m:oMathPara>
        <m:oMathParaPr>
          <m:jc m:val="center"/>
        </m:oMathParaPr>
        <m:oMath>
          <m:acc>
            <m:accPr>
              <m:chr m:val="̈"/>
            </m:accPr>
            <m:e>
              <m:r>
                <m:t>x</m:t>
              </m:r>
            </m:e>
          </m:acc>
          <m:r>
            <m:rPr>
              <m:sty m:val="p"/>
            </m:rPr>
            <m:t>+</m:t>
          </m:r>
          <m:r>
            <m:t>8.7</m:t>
          </m:r>
          <m:acc>
            <m:accPr>
              <m:chr m:val="̇"/>
            </m:accPr>
            <m:e>
              <m:r>
                <m:t>x</m:t>
              </m:r>
            </m:e>
          </m:acc>
          <m:r>
            <m:rPr>
              <m:sty m:val="p"/>
            </m:rPr>
            <m:t>+</m:t>
          </m:r>
          <m:r>
            <m:t>8.7</m:t>
          </m:r>
          <m:r>
            <m:t>x</m:t>
          </m:r>
          <m:r>
            <m:rPr>
              <m:sty m:val="p"/>
            </m:rPr>
            <m:t>=</m:t>
          </m:r>
          <m:r>
            <m:t>8.7</m:t>
          </m:r>
          <m:r>
            <m:t>s</m:t>
          </m:r>
          <m:r>
            <m:t>i</m:t>
          </m:r>
          <m:r>
            <m:t>n</m:t>
          </m:r>
          <m:d>
            <m:dPr>
              <m:begChr m:val="("/>
              <m:endChr m:val=")"/>
              <m:sepChr m:val=""/>
              <m:grow/>
            </m:dPr>
            <m:e>
              <m:r>
                <m:t>2</m:t>
              </m:r>
              <m:r>
                <m:t>t</m:t>
              </m:r>
            </m:e>
          </m:d>
        </m:oMath>
      </m:oMathPara>
    </w:p>
    <w:p>
      <w:pPr>
        <w:numPr>
          <w:ilvl w:val="0"/>
          <w:numId w:val="1000"/>
        </w:numPr>
        <w:pStyle w:val="Compact"/>
      </w:pPr>
      <w:r>
        <w:t xml:space="preserve">Можно свести к системе:</w:t>
      </w:r>
    </w:p>
    <w:p>
      <w:pPr>
        <w:pStyle w:val="Compac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8.7</m:t>
                    </m:r>
                    <m:acc>
                      <m:accPr>
                        <m:chr m:val="̇"/>
                      </m:accPr>
                      <m:e>
                        <m:r>
                          <m:t>x</m:t>
                        </m:r>
                      </m:e>
                    </m:acc>
                    <m:r>
                      <m:rPr>
                        <m:sty m:val="p"/>
                      </m:rPr>
                      <m:t>−</m:t>
                    </m:r>
                    <m:r>
                      <m:t>8.7</m:t>
                    </m:r>
                    <m:r>
                      <m:t>x</m:t>
                    </m:r>
                    <m:r>
                      <m:rPr>
                        <m:sty m:val="p"/>
                      </m:rPr>
                      <m:t>+</m:t>
                    </m:r>
                    <m:r>
                      <m:t>8.7</m:t>
                    </m:r>
                    <m:r>
                      <m:t>s</m:t>
                    </m:r>
                    <m:r>
                      <m:t>i</m:t>
                    </m:r>
                    <m:r>
                      <m:t>n</m:t>
                    </m:r>
                    <m:d>
                      <m:dPr>
                        <m:begChr m:val="("/>
                        <m:endChr m:val=")"/>
                        <m:sepChr m:val=""/>
                        <m:grow/>
                      </m:dPr>
                      <m:e>
                        <m:r>
                          <m:t>2</m:t>
                        </m:r>
                        <m:r>
                          <m:t>t</m:t>
                        </m:r>
                      </m:e>
                    </m:d>
                  </m:e>
                </m:mr>
              </m:m>
            </m:e>
          </m:d>
        </m:oMath>
      </m:oMathPara>
    </w:p>
    <w:p>
      <w:pPr>
        <w:numPr>
          <w:ilvl w:val="0"/>
          <w:numId w:val="1000"/>
        </w:numPr>
        <w:pStyle w:val="Compact"/>
      </w:pPr>
      <w:r>
        <w:t xml:space="preserve">Код программы: (fig. 7)</w:t>
      </w:r>
    </w:p>
    <w:p>
      <w:pPr>
        <w:pStyle w:val="CaptionedFigure"/>
      </w:pPr>
      <w:bookmarkStart w:id="50" w:name="fig:007"/>
      <w:r>
        <w:drawing>
          <wp:inline>
            <wp:extent cx="5334000" cy="1597546"/>
            <wp:effectExtent b="0" l="0" r="0" t="0"/>
            <wp:docPr descr="Figure 7: Код программы для колебания гармонического осциллятора c затуханием и под действием внешней силы" title="" id="48" name="Picture"/>
            <a:graphic>
              <a:graphicData uri="http://schemas.openxmlformats.org/drawingml/2006/picture">
                <pic:pic>
                  <pic:nvPicPr>
                    <pic:cNvPr descr="lab4p/c3.jpg" id="49" name="Picture"/>
                    <pic:cNvPicPr>
                      <a:picLocks noChangeArrowheads="1" noChangeAspect="1"/>
                    </pic:cNvPicPr>
                  </pic:nvPicPr>
                  <pic:blipFill>
                    <a:blip r:embed="rId47"/>
                    <a:stretch>
                      <a:fillRect/>
                    </a:stretch>
                  </pic:blipFill>
                  <pic:spPr bwMode="auto">
                    <a:xfrm>
                      <a:off x="0" y="0"/>
                      <a:ext cx="5334000" cy="1597546"/>
                    </a:xfrm>
                    <a:prstGeom prst="rect">
                      <a:avLst/>
                    </a:prstGeom>
                    <a:noFill/>
                    <a:ln w="9525">
                      <a:noFill/>
                      <a:headEnd/>
                      <a:tailEnd/>
                    </a:ln>
                  </pic:spPr>
                </pic:pic>
              </a:graphicData>
            </a:graphic>
          </wp:inline>
        </w:drawing>
      </w:r>
      <w:bookmarkEnd w:id="50"/>
    </w:p>
    <w:p>
      <w:pPr>
        <w:pStyle w:val="ImageCaption"/>
      </w:pPr>
      <w:r>
        <w:t xml:space="preserve">Figure 7: Код программы для колебания гармонического осциллятора c затуханием и под действием внешней силы</w:t>
      </w:r>
    </w:p>
    <w:p>
      <w:pPr>
        <w:pStyle w:val="BodyText"/>
      </w:pPr>
      <w:r>
        <w:t xml:space="preserve">Графики: (fig. 8)(fig. 9)</w:t>
      </w:r>
    </w:p>
    <w:p>
      <w:pPr>
        <w:pStyle w:val="CaptionedFigure"/>
      </w:pPr>
      <w:bookmarkStart w:id="54" w:name="fig:008"/>
      <w:r>
        <w:drawing>
          <wp:inline>
            <wp:extent cx="5334000" cy="2397338"/>
            <wp:effectExtent b="0" l="0" r="0" t="0"/>
            <wp:docPr descr="Figure 8: График для колебания гармонического осциллятора c затуханием и под действием внешней силы" title="" id="52" name="Picture"/>
            <a:graphic>
              <a:graphicData uri="http://schemas.openxmlformats.org/drawingml/2006/picture">
                <pic:pic>
                  <pic:nvPicPr>
                    <pic:cNvPr descr="lab4p/g3.jpg" id="53" name="Picture"/>
                    <pic:cNvPicPr>
                      <a:picLocks noChangeArrowheads="1" noChangeAspect="1"/>
                    </pic:cNvPicPr>
                  </pic:nvPicPr>
                  <pic:blipFill>
                    <a:blip r:embed="rId51"/>
                    <a:stretch>
                      <a:fillRect/>
                    </a:stretch>
                  </pic:blipFill>
                  <pic:spPr bwMode="auto">
                    <a:xfrm>
                      <a:off x="0" y="0"/>
                      <a:ext cx="5334000" cy="2397338"/>
                    </a:xfrm>
                    <a:prstGeom prst="rect">
                      <a:avLst/>
                    </a:prstGeom>
                    <a:noFill/>
                    <a:ln w="9525">
                      <a:noFill/>
                      <a:headEnd/>
                      <a:tailEnd/>
                    </a:ln>
                  </pic:spPr>
                </pic:pic>
              </a:graphicData>
            </a:graphic>
          </wp:inline>
        </w:drawing>
      </w:r>
      <w:bookmarkEnd w:id="54"/>
    </w:p>
    <w:p>
      <w:pPr>
        <w:pStyle w:val="ImageCaption"/>
      </w:pPr>
      <w:r>
        <w:t xml:space="preserve">Figure 8: График для колебания гармонического осциллятора c затуханием и под действием внешней силы</w:t>
      </w:r>
    </w:p>
    <w:p>
      <w:pPr>
        <w:pStyle w:val="CaptionedFigure"/>
      </w:pPr>
      <w:bookmarkStart w:id="58" w:name="fig:009"/>
      <w:r>
        <w:drawing>
          <wp:inline>
            <wp:extent cx="5334000" cy="2513975"/>
            <wp:effectExtent b="0" l="0" r="0" t="0"/>
            <wp:docPr descr="Figure 9: Фазовый портрет для колебания гармонического осциллятора c затуханием и под действием внешней силы" title="" id="56" name="Picture"/>
            <a:graphic>
              <a:graphicData uri="http://schemas.openxmlformats.org/drawingml/2006/picture">
                <pic:pic>
                  <pic:nvPicPr>
                    <pic:cNvPr descr="lab4p/f3.jpg" id="57" name="Picture"/>
                    <pic:cNvPicPr>
                      <a:picLocks noChangeArrowheads="1" noChangeAspect="1"/>
                    </pic:cNvPicPr>
                  </pic:nvPicPr>
                  <pic:blipFill>
                    <a:blip r:embed="rId55"/>
                    <a:stretch>
                      <a:fillRect/>
                    </a:stretch>
                  </pic:blipFill>
                  <pic:spPr bwMode="auto">
                    <a:xfrm>
                      <a:off x="0" y="0"/>
                      <a:ext cx="5334000" cy="2513975"/>
                    </a:xfrm>
                    <a:prstGeom prst="rect">
                      <a:avLst/>
                    </a:prstGeom>
                    <a:noFill/>
                    <a:ln w="9525">
                      <a:noFill/>
                      <a:headEnd/>
                      <a:tailEnd/>
                    </a:ln>
                  </pic:spPr>
                </pic:pic>
              </a:graphicData>
            </a:graphic>
          </wp:inline>
        </w:drawing>
      </w:r>
      <w:bookmarkEnd w:id="58"/>
    </w:p>
    <w:p>
      <w:pPr>
        <w:pStyle w:val="ImageCaption"/>
      </w:pPr>
      <w:r>
        <w:t xml:space="preserve">Figure 9: Фазовый портрет для колебания гармонического осциллятора c затуханием и под действием внешней силы</w:t>
      </w:r>
    </w:p>
    <w:bookmarkEnd w:id="59"/>
    <w:bookmarkStart w:id="60" w:name="выводы"/>
    <w:p>
      <w:pPr>
        <w:pStyle w:val="Heading1"/>
      </w:pPr>
      <w:r>
        <w:rPr>
          <w:rStyle w:val="SectionNumber"/>
        </w:rPr>
        <w:t xml:space="preserve">5</w:t>
      </w:r>
      <w:r>
        <w:tab/>
      </w:r>
      <w:r>
        <w:t xml:space="preserve">Выводы</w:t>
      </w:r>
    </w:p>
    <w:p>
      <w:pPr>
        <w:numPr>
          <w:ilvl w:val="0"/>
          <w:numId w:val="1006"/>
        </w:numPr>
        <w:pStyle w:val="Compact"/>
      </w:pPr>
      <w:r>
        <w:t xml:space="preserve">Выполнила лабораторную работу №4.</w:t>
      </w:r>
    </w:p>
    <w:p>
      <w:pPr>
        <w:numPr>
          <w:ilvl w:val="0"/>
          <w:numId w:val="1006"/>
        </w:numPr>
        <w:pStyle w:val="Compact"/>
      </w:pPr>
      <w:r>
        <w:t xml:space="preserve">Познакомилась с написанием модели гармонических колебаний.</w:t>
      </w:r>
    </w:p>
    <w:p>
      <w:pPr>
        <w:numPr>
          <w:ilvl w:val="0"/>
          <w:numId w:val="1006"/>
        </w:numPr>
        <w:pStyle w:val="Compact"/>
      </w:pPr>
      <w:r>
        <w:t xml:space="preserve">Познакомилась с написанием математических моделей при использованиии openmodelica.</w:t>
      </w:r>
    </w:p>
    <w:bookmarkEnd w:id="60"/>
    <w:bookmarkStart w:id="61" w:name="список-литературы"/>
    <w:p>
      <w:pPr>
        <w:pStyle w:val="Heading1"/>
      </w:pPr>
      <w:r>
        <w:rPr>
          <w:rStyle w:val="SectionNumber"/>
        </w:rPr>
        <w:t xml:space="preserve">6</w:t>
      </w:r>
      <w:r>
        <w:tab/>
      </w:r>
      <w:r>
        <w:t xml:space="preserve">Список литературы</w:t>
      </w:r>
    </w:p>
    <w:p>
      <w:pPr>
        <w:numPr>
          <w:ilvl w:val="0"/>
          <w:numId w:val="1007"/>
        </w:numPr>
        <w:pStyle w:val="Compact"/>
      </w:pPr>
      <w:r>
        <w:t xml:space="preserve">Методические материалы курса.</w:t>
      </w:r>
    </w:p>
    <w:p>
      <w:pPr>
        <w:numPr>
          <w:ilvl w:val="0"/>
          <w:numId w:val="1007"/>
        </w:numPr>
        <w:pStyle w:val="Compact"/>
      </w:pPr>
      <w:r>
        <w:t xml:space="preserve">Wikipedia. Гармонические колебания: https://ru.wikipedia.org/wiki/%D0%93%D0%B0%D1%80%D0%BC%D0%BE%D0%BD%D0%B8%D1%87%D0%B5%D1%81%D0%BA%D0%B8%D0%B5_%D0%BA%D0%BE%D0%BB%D0%B5%D0%B1%D0%B0%D0%BD%D0%B8%D1%8F</w:t>
      </w:r>
    </w:p>
    <w:p>
      <w:pPr>
        <w:numPr>
          <w:ilvl w:val="0"/>
          <w:numId w:val="1007"/>
        </w:numPr>
        <w:pStyle w:val="Compact"/>
      </w:pPr>
      <w:r>
        <w:t xml:space="preserve">https://studopedia.ru/4_176041_lineyniy-garmonicheskiy-ostsillyator.html</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35" Target="media/rId35.jpg" /><Relationship Type="http://schemas.openxmlformats.org/officeDocument/2006/relationships/image" Id="rId47" Target="media/rId47.jpg" /><Relationship Type="http://schemas.openxmlformats.org/officeDocument/2006/relationships/image" Id="rId31" Target="media/rId31.jpg" /><Relationship Type="http://schemas.openxmlformats.org/officeDocument/2006/relationships/image" Id="rId43" Target="media/rId43.jpg" /><Relationship Type="http://schemas.openxmlformats.org/officeDocument/2006/relationships/image" Id="rId55" Target="media/rId55.jpg" /><Relationship Type="http://schemas.openxmlformats.org/officeDocument/2006/relationships/image" Id="rId27" Target="media/rId27.jpg" /><Relationship Type="http://schemas.openxmlformats.org/officeDocument/2006/relationships/image" Id="rId39" Target="media/rId39.jpg" /><Relationship Type="http://schemas.openxmlformats.org/officeDocument/2006/relationships/image" Id="rId51" Target="media/rId5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dc:title>
  <dc:creator>Кондрашина Мария Сергеевна</dc:creator>
  <dc:language>ru-RU</dc:language>
  <cp:keywords/>
  <dcterms:created xsi:type="dcterms:W3CDTF">2022-02-28T15:43:36Z</dcterms:created>
  <dcterms:modified xsi:type="dcterms:W3CDTF">2022-02-28T15:43:36Z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ocumentclass">
    <vt:lpwstr>scrreprt</vt:lpwstr>
  </property>
  <property fmtid="{D5CDD505-2E9C-101B-9397-08002B2CF9AE}" pid="17" name="eq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fontsize">
    <vt:lpwstr>12pt</vt:lpwstr>
  </property>
  <property fmtid="{D5CDD505-2E9C-101B-9397-08002B2CF9AE}" pid="27" name="header-includes">
    <vt:lpwstr/>
  </property>
  <property fmtid="{D5CDD505-2E9C-101B-9397-08002B2CF9AE}" pid="28" name="indent">
    <vt:lpwstr>True</vt:lpwstr>
  </property>
  <property fmtid="{D5CDD505-2E9C-101B-9397-08002B2CF9AE}" pid="29" name="lastDelim">
    <vt:lpwstr>, </vt:lpwstr>
  </property>
  <property fmtid="{D5CDD505-2E9C-101B-9397-08002B2CF9AE}" pid="30" name="linestretch">
    <vt:lpwstr>1.5</vt:lpwstr>
  </property>
  <property fmtid="{D5CDD505-2E9C-101B-9397-08002B2CF9AE}" pid="31" name="linkReferences">
    <vt:lpwstr>False</vt:lpwstr>
  </property>
  <property fmtid="{D5CDD505-2E9C-101B-9397-08002B2CF9AE}" pid="32" name="listingTemplate">
    <vt:lpwstr>listingTitle ititleDelim t</vt:lpwstr>
  </property>
  <property fmtid="{D5CDD505-2E9C-101B-9397-08002B2CF9AE}" pid="33" name="listingTitle">
    <vt:lpwstr>Listing</vt:lpwstr>
  </property>
  <property fmtid="{D5CDD505-2E9C-101B-9397-08002B2CF9AE}" pid="34" name="listings">
    <vt:lpwstr>False</vt:lpwstr>
  </property>
  <property fmtid="{D5CDD505-2E9C-101B-9397-08002B2CF9AE}" pid="35" name="lof">
    <vt:lpwstr>True</vt:lpwstr>
  </property>
  <property fmtid="{D5CDD505-2E9C-101B-9397-08002B2CF9AE}" pid="36" name="lofTitle">
    <vt:lpwstr>List of Figures</vt:lpwstr>
  </property>
  <property fmtid="{D5CDD505-2E9C-101B-9397-08002B2CF9AE}" pid="37" name="lolTitle">
    <vt:lpwstr>List of Listings</vt:lpwstr>
  </property>
  <property fmtid="{D5CDD505-2E9C-101B-9397-08002B2CF9AE}" pid="38" name="lot">
    <vt:lpwstr>True</vt:lpwstr>
  </property>
  <property fmtid="{D5CDD505-2E9C-101B-9397-08002B2CF9AE}" pid="39" name="lotTitle">
    <vt:lpwstr>List of Tables</vt:lpwstr>
  </property>
  <property fmtid="{D5CDD505-2E9C-101B-9397-08002B2CF9AE}" pid="40" name="lstLabels">
    <vt:lpwstr>arabic</vt:lpwstr>
  </property>
  <property fmtid="{D5CDD505-2E9C-101B-9397-08002B2CF9AE}" pid="41" name="lstPrefix">
    <vt:lpwstr/>
  </property>
  <property fmtid="{D5CDD505-2E9C-101B-9397-08002B2CF9AE}" pid="42" name="lstPrefixTemplate">
    <vt:lpwstr>p i</vt:lpwstr>
  </property>
  <property fmtid="{D5CDD505-2E9C-101B-9397-08002B2CF9AE}" pid="43" name="mainfont">
    <vt:lpwstr>PT Serif</vt:lpwstr>
  </property>
  <property fmtid="{D5CDD505-2E9C-101B-9397-08002B2CF9AE}" pid="44" name="mainfontoptions">
    <vt:lpwstr>Ligatures=TeX</vt:lpwstr>
  </property>
  <property fmtid="{D5CDD505-2E9C-101B-9397-08002B2CF9AE}" pid="45" name="monofont">
    <vt:lpwstr>PT Mono</vt:lpwstr>
  </property>
  <property fmtid="{D5CDD505-2E9C-101B-9397-08002B2CF9AE}" pid="46" name="monofontoptions">
    <vt:lpwstr>Scale=MatchLowercase,Scale=0.9</vt:lpwstr>
  </property>
  <property fmtid="{D5CDD505-2E9C-101B-9397-08002B2CF9AE}" pid="47" name="nameInLink">
    <vt:lpwstr>False</vt:lpwstr>
  </property>
  <property fmtid="{D5CDD505-2E9C-101B-9397-08002B2CF9AE}" pid="48" name="numberSections">
    <vt:lpwstr>False</vt:lpwstr>
  </property>
  <property fmtid="{D5CDD505-2E9C-101B-9397-08002B2CF9AE}" pid="49" name="pairDelim">
    <vt:lpwstr>, </vt:lpwstr>
  </property>
  <property fmtid="{D5CDD505-2E9C-101B-9397-08002B2CF9AE}" pid="50" name="papersize">
    <vt:lpwstr>a4</vt:lpwstr>
  </property>
  <property fmtid="{D5CDD505-2E9C-101B-9397-08002B2CF9AE}" pid="51" name="polyglossia-lang">
    <vt:lpwstr/>
  </property>
  <property fmtid="{D5CDD505-2E9C-101B-9397-08002B2CF9AE}" pid="52" name="polyglossia-otherlangs">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romanfont">
    <vt:lpwstr>PT Serif</vt:lpwstr>
  </property>
  <property fmtid="{D5CDD505-2E9C-101B-9397-08002B2CF9AE}" pid="57" name="romanfontoptions">
    <vt:lpwstr>Ligatures=TeX</vt:lpwstr>
  </property>
  <property fmtid="{D5CDD505-2E9C-101B-9397-08002B2CF9AE}" pid="58" name="sansfont">
    <vt:lpwstr>PT Sans</vt:lpwstr>
  </property>
  <property fmtid="{D5CDD505-2E9C-101B-9397-08002B2CF9AE}" pid="59" name="sansfontoptions">
    <vt:lpwstr>Ligatures=TeX,Scale=MatchLowercase</vt:lpwstr>
  </property>
  <property fmtid="{D5CDD505-2E9C-101B-9397-08002B2CF9AE}" pid="60" name="secHeaderDelim">
    <vt:lpwstr> </vt:lpwstr>
  </property>
  <property fmtid="{D5CDD505-2E9C-101B-9397-08002B2CF9AE}" pid="61" name="secHeaderTemplate">
    <vt:lpwstr>isecHeaderDelim[n]t</vt:lpwstr>
  </property>
  <property fmtid="{D5CDD505-2E9C-101B-9397-08002B2CF9AE}" pid="62" name="secLabels">
    <vt:lpwstr>arabic</vt:lpwstr>
  </property>
  <property fmtid="{D5CDD505-2E9C-101B-9397-08002B2CF9AE}" pid="63" name="secPrefix">
    <vt:lpwstr/>
  </property>
  <property fmtid="{D5CDD505-2E9C-101B-9397-08002B2CF9AE}" pid="64" name="secPrefixTemplate">
    <vt:lpwstr>p i</vt:lpwstr>
  </property>
  <property fmtid="{D5CDD505-2E9C-101B-9397-08002B2CF9AE}" pid="65" name="sectionsDepth">
    <vt:lpwstr>0</vt:lpwstr>
  </property>
  <property fmtid="{D5CDD505-2E9C-101B-9397-08002B2CF9AE}" pid="66" name="subfigGrid">
    <vt:lpwstr>False</vt:lpwstr>
  </property>
  <property fmtid="{D5CDD505-2E9C-101B-9397-08002B2CF9AE}" pid="67" name="subfigLabels">
    <vt:lpwstr>alpha a</vt:lpwstr>
  </property>
  <property fmtid="{D5CDD505-2E9C-101B-9397-08002B2CF9AE}" pid="68" name="subfigureChildTemplate">
    <vt:lpwstr>i</vt:lpwstr>
  </property>
  <property fmtid="{D5CDD505-2E9C-101B-9397-08002B2CF9AE}" pid="69" name="subfigureRefIndexTemplate">
    <vt:lpwstr>isuf (s)</vt:lpwstr>
  </property>
  <property fmtid="{D5CDD505-2E9C-101B-9397-08002B2CF9AE}" pid="70" name="subfigureTemplate">
    <vt:lpwstr>figureTitle ititleDelim t. ccs</vt:lpwstr>
  </property>
  <property fmtid="{D5CDD505-2E9C-101B-9397-08002B2CF9AE}" pid="71" name="subtitle">
    <vt:lpwstr>Модель гармонических колебаний</vt:lpwstr>
  </property>
  <property fmtid="{D5CDD505-2E9C-101B-9397-08002B2CF9AE}" pid="72" name="tableEqns">
    <vt:lpwstr>False</vt:lpwstr>
  </property>
  <property fmtid="{D5CDD505-2E9C-101B-9397-08002B2CF9AE}" pid="73" name="tableTemplate">
    <vt:lpwstr>tableTitle ititleDelim t</vt:lpwstr>
  </property>
  <property fmtid="{D5CDD505-2E9C-101B-9397-08002B2CF9AE}" pid="74" name="tableTitle">
    <vt:lpwstr>Table</vt:lpwstr>
  </property>
  <property fmtid="{D5CDD505-2E9C-101B-9397-08002B2CF9AE}" pid="75" name="tblLabels">
    <vt:lpwstr>arabic</vt:lpwstr>
  </property>
  <property fmtid="{D5CDD505-2E9C-101B-9397-08002B2CF9AE}" pid="76" name="tblPrefix">
    <vt:lpwstr/>
  </property>
  <property fmtid="{D5CDD505-2E9C-101B-9397-08002B2CF9AE}" pid="77" name="tblPrefixTemplate">
    <vt:lpwstr>p i</vt:lpwstr>
  </property>
  <property fmtid="{D5CDD505-2E9C-101B-9397-08002B2CF9AE}" pid="78" name="titleDelim">
    <vt:lpwstr>:</vt:lpwstr>
  </property>
  <property fmtid="{D5CDD505-2E9C-101B-9397-08002B2CF9AE}" pid="79" name="toc">
    <vt:lpwstr>True</vt:lpwstr>
  </property>
  <property fmtid="{D5CDD505-2E9C-101B-9397-08002B2CF9AE}" pid="80" name="toc-title">
    <vt:lpwstr>Содержание</vt:lpwstr>
  </property>
  <property fmtid="{D5CDD505-2E9C-101B-9397-08002B2CF9AE}" pid="81" name="toc_depth">
    <vt:lpwstr>2</vt:lpwstr>
  </property>
</Properties>
</file>