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операционной системе создала учётную запись пользователя guest2. Задала пароль для пользователя guest2. Добавила пользователя guest2 в группу guest(fig. 1)</w:t>
      </w:r>
    </w:p>
    <w:p>
      <w:pPr>
        <w:pStyle w:val="CaptionedFigure"/>
      </w:pPr>
      <w:bookmarkStart w:id="24" w:name="fig:001"/>
      <w:r>
        <w:drawing>
          <wp:inline>
            <wp:extent cx="3740727" cy="1362008"/>
            <wp:effectExtent b="0" l="0" r="0" t="0"/>
            <wp:docPr descr="Figure 1: Учетная запись guest2" title="" id="22" name="Picture"/>
            <a:graphic>
              <a:graphicData uri="http://schemas.openxmlformats.org/drawingml/2006/picture">
                <pic:pic>
                  <pic:nvPicPr>
                    <pic:cNvPr descr="screen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27" cy="13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Учетная запись guest2</w:t>
      </w:r>
    </w:p>
    <w:p>
      <w:pPr>
        <w:numPr>
          <w:ilvl w:val="0"/>
          <w:numId w:val="1002"/>
        </w:numPr>
        <w:pStyle w:val="Compac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консоли.(fig. 2)</w:t>
      </w:r>
    </w:p>
    <w:p>
      <w:pPr>
        <w:pStyle w:val="FirstParagraph"/>
      </w:pPr>
      <w:r>
        <w:t xml:space="preserve">При вводе команды pwd выдалась не домашняя директория для пользователя guest/guest2, а домашняя для mskondrashina.</w:t>
      </w:r>
    </w:p>
    <w:p>
      <w:pPr>
        <w:pStyle w:val="CaptionedFigure"/>
      </w:pPr>
      <w:bookmarkStart w:id="28" w:name="fig:002"/>
      <w:r>
        <w:drawing>
          <wp:inline>
            <wp:extent cx="5334000" cy="1207001"/>
            <wp:effectExtent b="0" l="0" r="0" t="0"/>
            <wp:docPr descr="Figure 2: Вход в систему от двух пользователей на двух разных консолях" title="" id="26" name="Picture"/>
            <a:graphic>
              <a:graphicData uri="http://schemas.openxmlformats.org/drawingml/2006/picture">
                <pic:pic>
                  <pic:nvPicPr>
                    <pic:cNvPr descr="screen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Вход в систему от двух пользователей на двух разных консолях</w:t>
      </w:r>
    </w:p>
    <w:p>
      <w:pPr>
        <w:numPr>
          <w:ilvl w:val="0"/>
          <w:numId w:val="1003"/>
        </w:numPr>
        <w:pStyle w:val="Compact"/>
      </w:pPr>
      <w:r>
        <w:t xml:space="preserve">Сравнила полученную информацию с содержимым файла /etc/group(она совпала). Просмотрела файл командой cat /etc/group(fig. 3)(fig. 4)</w:t>
      </w:r>
    </w:p>
    <w:p>
      <w:pPr>
        <w:pStyle w:val="CaptionedFigure"/>
      </w:pPr>
      <w:bookmarkStart w:id="32" w:name="fig:003"/>
      <w:r>
        <w:drawing>
          <wp:inline>
            <wp:extent cx="2998976" cy="4226702"/>
            <wp:effectExtent b="0" l="0" r="0" t="0"/>
            <wp:docPr descr="Figure 3: Просмотрела файл командой cat /etc/group" title="" id="30" name="Picture"/>
            <a:graphic>
              <a:graphicData uri="http://schemas.openxmlformats.org/drawingml/2006/picture">
                <pic:pic>
                  <pic:nvPicPr>
                    <pic:cNvPr descr="screen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6" cy="422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Просмотрела файл командой cat /etc/group</w:t>
      </w:r>
    </w:p>
    <w:p>
      <w:pPr>
        <w:pStyle w:val="CaptionedFigure"/>
      </w:pPr>
      <w:bookmarkStart w:id="36" w:name="fig:004"/>
      <w:r>
        <w:drawing>
          <wp:inline>
            <wp:extent cx="1636967" cy="3702360"/>
            <wp:effectExtent b="0" l="0" r="0" t="0"/>
            <wp:docPr descr="Figure 4: Просмотрела файл командой cat /etc/group 2" title="" id="34" name="Picture"/>
            <a:graphic>
              <a:graphicData uri="http://schemas.openxmlformats.org/drawingml/2006/picture">
                <pic:pic>
                  <pic:nvPicPr>
                    <pic:cNvPr descr="screen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37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Просмотрела файл командой cat /etc/group 2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выполнила регистрацию пользователя guest2 в группе guest командой: new guest. (fig. 5)</w:t>
      </w:r>
    </w:p>
    <w:p>
      <w:pPr>
        <w:pStyle w:val="CaptionedFigure"/>
      </w:pPr>
      <w:bookmarkStart w:id="40" w:name="fig:005"/>
      <w:r>
        <w:drawing>
          <wp:inline>
            <wp:extent cx="3222780" cy="159860"/>
            <wp:effectExtent b="0" l="0" r="0" t="0"/>
            <wp:docPr descr="Figure 5: Регистрация пользователя guest2 в группе guest" title="" id="38" name="Picture"/>
            <a:graphic>
              <a:graphicData uri="http://schemas.openxmlformats.org/drawingml/2006/picture">
                <pic:pic>
                  <pic:nvPicPr>
                    <pic:cNvPr descr="screen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Регистрация пользователя guest2 в группе guest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/home/guest.(fig. 6)</w:t>
      </w:r>
    </w:p>
    <w:p>
      <w:pPr>
        <w:pStyle w:val="CaptionedFigure"/>
      </w:pPr>
      <w:bookmarkStart w:id="44" w:name="fig:006"/>
      <w:r>
        <w:drawing>
          <wp:inline>
            <wp:extent cx="2935032" cy="159860"/>
            <wp:effectExtent b="0" l="0" r="0" t="0"/>
            <wp:docPr descr="Figure 6: Изменила права директории /home/guest, разрешив все действия для пользователей группы" title="" id="42" name="Picture"/>
            <a:graphic>
              <a:graphicData uri="http://schemas.openxmlformats.org/drawingml/2006/picture">
                <pic:pic>
                  <pic:nvPicPr>
                    <pic:cNvPr descr="screen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32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Изменила права директории /home/guest, разрешив все действия для пользователей группы</w:t>
      </w:r>
    </w:p>
    <w:p>
      <w:pPr>
        <w:numPr>
          <w:ilvl w:val="0"/>
          <w:numId w:val="1006"/>
        </w:numPr>
        <w:pStyle w:val="Compact"/>
      </w:pPr>
      <w:r>
        <w:t xml:space="preserve">Заполнила таблицу «Установленные права и разрешённые действия для групп» (fig. 7) - (fig. 14)</w:t>
      </w:r>
    </w:p>
    <w:p>
      <w:pPr>
        <w:pStyle w:val="FirstParagraph"/>
      </w:pPr>
      <w:r>
        <w:t xml:space="preserve">Команды, которые использовались в процессе заполнение таблицы:</w:t>
      </w:r>
    </w:p>
    <w:p>
      <w:pPr>
        <w:pStyle w:val="BodyText"/>
      </w:pPr>
      <w:r>
        <w:t xml:space="preserve">chmod *** dir1 - смена атрибутов директории</w:t>
      </w:r>
    </w:p>
    <w:p>
      <w:pPr>
        <w:pStyle w:val="BodyText"/>
      </w:pPr>
      <w:r>
        <w:t xml:space="preserve">chmod *** dir1/file1 - смена атрибутов файла</w:t>
      </w:r>
    </w:p>
    <w:p>
      <w:pPr>
        <w:pStyle w:val="BodyText"/>
      </w:pPr>
      <w:r>
        <w:t xml:space="preserve">touch file1 - создание файла</w:t>
      </w:r>
    </w:p>
    <w:p>
      <w:pPr>
        <w:pStyle w:val="BodyText"/>
      </w:pPr>
      <w:r>
        <w:t xml:space="preserve">rm file1 - удаление файла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file1 - запись в файл</w:t>
      </w:r>
    </w:p>
    <w:p>
      <w:pPr>
        <w:pStyle w:val="BodyText"/>
      </w:pPr>
      <w:r>
        <w:t xml:space="preserve">cat file1 - чтение файла</w:t>
      </w:r>
    </w:p>
    <w:p>
      <w:pPr>
        <w:pStyle w:val="BodyText"/>
      </w:pPr>
      <w:r>
        <w:t xml:space="preserve">cd dir1- смена директории</w:t>
      </w:r>
    </w:p>
    <w:p>
      <w:pPr>
        <w:pStyle w:val="BodyText"/>
      </w:pPr>
      <w:r>
        <w:t xml:space="preserve">ls - просмотр файлов в директории</w:t>
      </w:r>
    </w:p>
    <w:p>
      <w:pPr>
        <w:pStyle w:val="BodyText"/>
      </w:pPr>
      <w:r>
        <w:t xml:space="preserve">mv -f file1 newfile - переименование файла</w:t>
      </w:r>
    </w:p>
    <w:p>
      <w:pPr>
        <w:pStyle w:val="BodyText"/>
      </w:pPr>
      <w:r>
        <w:t xml:space="preserve">mkdir dir2 - создание папки dir2</w:t>
      </w:r>
    </w:p>
    <w:p>
      <w:pPr>
        <w:pStyle w:val="CaptionedFigure"/>
      </w:pPr>
      <w:bookmarkStart w:id="48" w:name="fig:007"/>
      <w:r>
        <w:drawing>
          <wp:inline>
            <wp:extent cx="5334000" cy="1709237"/>
            <wp:effectExtent b="0" l="0" r="0" t="0"/>
            <wp:docPr descr="Figure 7: d(000)" title="" id="46" name="Picture"/>
            <a:graphic>
              <a:graphicData uri="http://schemas.openxmlformats.org/drawingml/2006/picture">
                <pic:pic>
                  <pic:nvPicPr>
                    <pic:cNvPr descr="screen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d(000)</w:t>
      </w:r>
    </w:p>
    <w:p>
      <w:pPr>
        <w:pStyle w:val="CaptionedFigure"/>
      </w:pPr>
      <w:bookmarkStart w:id="52" w:name="fig:008"/>
      <w:r>
        <w:drawing>
          <wp:inline>
            <wp:extent cx="5334000" cy="1656242"/>
            <wp:effectExtent b="0" l="0" r="0" t="0"/>
            <wp:docPr descr="Figure 8: d(010)" title="" id="50" name="Picture"/>
            <a:graphic>
              <a:graphicData uri="http://schemas.openxmlformats.org/drawingml/2006/picture">
                <pic:pic>
                  <pic:nvPicPr>
                    <pic:cNvPr descr="screen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d(010)</w:t>
      </w:r>
    </w:p>
    <w:p>
      <w:pPr>
        <w:pStyle w:val="CaptionedFigure"/>
      </w:pPr>
      <w:bookmarkStart w:id="56" w:name="fig:009"/>
      <w:r>
        <w:drawing>
          <wp:inline>
            <wp:extent cx="5334000" cy="1635424"/>
            <wp:effectExtent b="0" l="0" r="0" t="0"/>
            <wp:docPr descr="Figure 9: d(020)" title="" id="54" name="Picture"/>
            <a:graphic>
              <a:graphicData uri="http://schemas.openxmlformats.org/drawingml/2006/picture">
                <pic:pic>
                  <pic:nvPicPr>
                    <pic:cNvPr descr="screen\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d(020)</w:t>
      </w:r>
    </w:p>
    <w:p>
      <w:pPr>
        <w:pStyle w:val="CaptionedFigure"/>
      </w:pPr>
      <w:bookmarkStart w:id="60" w:name="fig:010"/>
      <w:r>
        <w:drawing>
          <wp:inline>
            <wp:extent cx="5334000" cy="1662480"/>
            <wp:effectExtent b="0" l="0" r="0" t="0"/>
            <wp:docPr descr="Figure 10: d(030)" title="" id="58" name="Picture"/>
            <a:graphic>
              <a:graphicData uri="http://schemas.openxmlformats.org/drawingml/2006/picture">
                <pic:pic>
                  <pic:nvPicPr>
                    <pic:cNvPr descr="screen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d(030)</w:t>
      </w:r>
    </w:p>
    <w:p>
      <w:pPr>
        <w:pStyle w:val="CaptionedFigure"/>
      </w:pPr>
      <w:bookmarkStart w:id="64" w:name="fig:011"/>
      <w:r>
        <w:drawing>
          <wp:inline>
            <wp:extent cx="5334000" cy="1655205"/>
            <wp:effectExtent b="0" l="0" r="0" t="0"/>
            <wp:docPr descr="Figure 11: d(040)" title="" id="62" name="Picture"/>
            <a:graphic>
              <a:graphicData uri="http://schemas.openxmlformats.org/drawingml/2006/picture">
                <pic:pic>
                  <pic:nvPicPr>
                    <pic:cNvPr descr="screen\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d(040)</w:t>
      </w:r>
    </w:p>
    <w:p>
      <w:pPr>
        <w:pStyle w:val="CaptionedFigure"/>
      </w:pPr>
      <w:bookmarkStart w:id="68" w:name="fig:012"/>
      <w:r>
        <w:drawing>
          <wp:inline>
            <wp:extent cx="5334000" cy="1637763"/>
            <wp:effectExtent b="0" l="0" r="0" t="0"/>
            <wp:docPr descr="Figure 12: d(050)" title="" id="66" name="Picture"/>
            <a:graphic>
              <a:graphicData uri="http://schemas.openxmlformats.org/drawingml/2006/picture">
                <pic:pic>
                  <pic:nvPicPr>
                    <pic:cNvPr descr="screen\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d(050)</w:t>
      </w:r>
    </w:p>
    <w:p>
      <w:pPr>
        <w:pStyle w:val="CaptionedFigure"/>
      </w:pPr>
      <w:bookmarkStart w:id="72" w:name="fig:013"/>
      <w:r>
        <w:drawing>
          <wp:inline>
            <wp:extent cx="5334000" cy="1670344"/>
            <wp:effectExtent b="0" l="0" r="0" t="0"/>
            <wp:docPr descr="Figure 13: d(060)" title="" id="70" name="Picture"/>
            <a:graphic>
              <a:graphicData uri="http://schemas.openxmlformats.org/drawingml/2006/picture">
                <pic:pic>
                  <pic:nvPicPr>
                    <pic:cNvPr descr="screen\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d(060)</w:t>
      </w:r>
    </w:p>
    <w:p>
      <w:pPr>
        <w:pStyle w:val="CaptionedFigure"/>
      </w:pPr>
      <w:bookmarkStart w:id="76" w:name="fig:014"/>
      <w:r>
        <w:drawing>
          <wp:inline>
            <wp:extent cx="5334000" cy="1675681"/>
            <wp:effectExtent b="0" l="0" r="0" t="0"/>
            <wp:docPr descr="Figure 14: d(070)" title="" id="74" name="Picture"/>
            <a:graphic>
              <a:graphicData uri="http://schemas.openxmlformats.org/drawingml/2006/picture">
                <pic:pic>
                  <pic:nvPicPr>
                    <pic:cNvPr descr="screen\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d(070)</w:t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заполненных таблиц определила те или иные минимально необходимые права для выполнения операций от имени пользователей входящих в группу. (fig. 15)</w:t>
      </w:r>
    </w:p>
    <w:p>
      <w:pPr>
        <w:pStyle w:val="CaptionedFigure"/>
      </w:pPr>
      <w:bookmarkStart w:id="80" w:name="fig:015"/>
      <w:r>
        <w:drawing>
          <wp:inline>
            <wp:extent cx="5334000" cy="1301960"/>
            <wp:effectExtent b="0" l="0" r="0" t="0"/>
            <wp:docPr descr="Figure 15: Минимально необходимые права для выполнения операций операций от имени пользователей входящих в группу" title="" id="78" name="Picture"/>
            <a:graphic>
              <a:graphicData uri="http://schemas.openxmlformats.org/drawingml/2006/picture">
                <pic:pic>
                  <pic:nvPicPr>
                    <pic:cNvPr descr="screen\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Минимально необходимые права для выполнения операций операций от имени пользователей входящих в группу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лабораторную работу №2. Получила практические навыки работы в консоли с атрибутами файлов для групп пользователей.</w:t>
      </w:r>
    </w:p>
    <w:bookmarkEnd w:id="82"/>
    <w:bookmarkStart w:id="8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Кондрашина Мария Сергеевна</dc:creator>
  <dc:language>ru-RU</dc:language>
  <cp:keywords/>
  <dcterms:created xsi:type="dcterms:W3CDTF">2022-09-19T12:36:13Z</dcterms:created>
  <dcterms:modified xsi:type="dcterms:W3CDTF">2022-09-19T12:36:13Z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Два пользователя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