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之关键字readonly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6.1.5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TypeScript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2.7.2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readonly为TypeScript关键字。其作用为限制变量读取权限为只读，可以看做面向对象模式下const（JavaScript关键字）的替代品。</w:t>
      </w:r>
    </w:p>
    <w:p>
      <w:pPr>
        <w:rPr>
          <w:rFonts w:hint="eastAsia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resource.ts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readonly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RULE_equalityExpression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p.s.可以使用Readonly（Utility Type的一种）定义常量为TypeScript对象类型。下例摘自TypeScript Docs：</w:t>
      </w:r>
    </w:p>
    <w:p>
      <w:pPr>
        <w:bidi w:val="0"/>
        <w:rPr>
          <w:rFonts w:ascii="Courier New" w:hAnsi="Courier New" w:eastAsia="Courier New" w:cs="Courier New"/>
          <w:b/>
          <w:i w:val="0"/>
          <w:caps w:val="0"/>
          <w:color w:val="2F4F4F"/>
          <w:spacing w:val="0"/>
          <w:sz w:val="21"/>
          <w:szCs w:val="21"/>
        </w:rPr>
      </w:pP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ascii="Courier New" w:hAnsi="Courier New" w:eastAsia="Courier New" w:cs="Courier New"/>
          <w:b/>
          <w:i w:val="0"/>
          <w:caps w:val="0"/>
          <w:color w:val="2F4F4F"/>
          <w:spacing w:val="0"/>
          <w:sz w:val="21"/>
          <w:szCs w:val="21"/>
        </w:rPr>
        <w:t>interface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</w:rPr>
        <w:t xml:space="preserve"> Todo 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{ </w:t>
      </w:r>
    </w:p>
    <w:p>
      <w:pPr>
        <w:bidi w:val="0"/>
        <w:ind w:firstLine="420" w:firstLineChars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title: </w:t>
      </w:r>
      <w:r>
        <w:rPr>
          <w:rFonts w:hint="default" w:ascii="Courier New" w:hAnsi="Courier New" w:eastAsia="Courier New" w:cs="Courier New"/>
          <w:i w:val="0"/>
          <w:caps w:val="0"/>
          <w:color w:val="0048AB"/>
          <w:spacing w:val="0"/>
          <w:sz w:val="24"/>
          <w:szCs w:val="24"/>
        </w:rPr>
        <w:t>string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; </w:t>
      </w: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} </w:t>
      </w: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2F4F4F"/>
          <w:spacing w:val="0"/>
          <w:sz w:val="24"/>
          <w:szCs w:val="24"/>
        </w:rPr>
        <w:t>const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 todo: Readonly&lt;Todo&gt; = { </w:t>
      </w:r>
    </w:p>
    <w:p>
      <w:pPr>
        <w:bidi w:val="0"/>
        <w:ind w:firstLine="420" w:firstLineChars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title: </w:t>
      </w:r>
      <w:r>
        <w:rPr>
          <w:rFonts w:hint="default" w:ascii="Courier New" w:hAnsi="Courier New" w:eastAsia="Courier New" w:cs="Courier New"/>
          <w:i w:val="0"/>
          <w:caps w:val="0"/>
          <w:color w:val="0048AB"/>
          <w:spacing w:val="0"/>
          <w:sz w:val="24"/>
          <w:szCs w:val="24"/>
        </w:rPr>
        <w:t>'Delete inactive users'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, </w:t>
      </w: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</w:pP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}; </w:t>
      </w: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738191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todo.title = </w:t>
      </w:r>
      <w:r>
        <w:rPr>
          <w:rFonts w:hint="default" w:ascii="Courier New" w:hAnsi="Courier New" w:eastAsia="Courier New" w:cs="Courier New"/>
          <w:i w:val="0"/>
          <w:caps w:val="0"/>
          <w:color w:val="0048AB"/>
          <w:spacing w:val="0"/>
          <w:sz w:val="24"/>
          <w:szCs w:val="24"/>
        </w:rPr>
        <w:t>'Hello'</w:t>
      </w:r>
      <w:r>
        <w:rPr>
          <w:rFonts w:hint="default" w:ascii="Courier New" w:hAnsi="Courier New" w:eastAsia="Courier New" w:cs="Courier New"/>
          <w:i w:val="0"/>
          <w:caps w:val="0"/>
          <w:color w:val="2F4F4F"/>
          <w:spacing w:val="0"/>
          <w:sz w:val="24"/>
          <w:szCs w:val="24"/>
          <w:shd w:val="clear" w:fill="EAEEF3"/>
        </w:rPr>
        <w:t xml:space="preserve">; </w:t>
      </w:r>
      <w:r>
        <w:rPr>
          <w:rFonts w:hint="default" w:ascii="Courier New" w:hAnsi="Courier New" w:eastAsia="Courier New" w:cs="Courier New"/>
          <w:i w:val="0"/>
          <w:caps w:val="0"/>
          <w:color w:val="738191"/>
          <w:spacing w:val="0"/>
          <w:sz w:val="24"/>
          <w:szCs w:val="24"/>
        </w:rPr>
        <w:t>// Error: cannot reassign a readonly property</w:t>
      </w: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738191"/>
          <w:spacing w:val="0"/>
          <w:sz w:val="24"/>
          <w:szCs w:val="24"/>
        </w:rPr>
      </w:pPr>
    </w:p>
    <w:p>
      <w:pPr>
        <w:bidi w:val="0"/>
        <w:rPr>
          <w:rFonts w:hint="default" w:ascii="Courier New" w:hAnsi="Courier New" w:eastAsia="Courier New" w:cs="Courier New"/>
          <w:i w:val="0"/>
          <w:caps w:val="0"/>
          <w:color w:val="738191"/>
          <w:spacing w:val="0"/>
          <w:sz w:val="24"/>
          <w:szCs w:val="24"/>
        </w:rPr>
      </w:pPr>
    </w:p>
    <w:p>
      <w:pPr>
        <w:bidi w:val="0"/>
        <w:ind w:left="7560" w:leftChars="0" w:firstLine="420" w:firstLineChars="0"/>
        <w:rPr>
          <w:rFonts w:hint="eastAsia" w:ascii="Courier New" w:hAnsi="Courier New" w:eastAsia="宋体" w:cs="Courier New"/>
          <w:i w:val="0"/>
          <w:caps w:val="0"/>
          <w:color w:val="738191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738191"/>
          <w:spacing w:val="0"/>
          <w:sz w:val="24"/>
          <w:szCs w:val="24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F993483"/>
    <w:rsid w:val="104E5637"/>
    <w:rsid w:val="12D47B3A"/>
    <w:rsid w:val="1A9D34F8"/>
    <w:rsid w:val="1B225D12"/>
    <w:rsid w:val="1BCC62EB"/>
    <w:rsid w:val="1C1E6ED0"/>
    <w:rsid w:val="200C6A14"/>
    <w:rsid w:val="229B2FC9"/>
    <w:rsid w:val="24C259A5"/>
    <w:rsid w:val="2D8819AE"/>
    <w:rsid w:val="2E2014AB"/>
    <w:rsid w:val="350D6881"/>
    <w:rsid w:val="35FA3181"/>
    <w:rsid w:val="36D93C07"/>
    <w:rsid w:val="3C36353F"/>
    <w:rsid w:val="3E4A0526"/>
    <w:rsid w:val="40FF53B1"/>
    <w:rsid w:val="44C70D28"/>
    <w:rsid w:val="45C91867"/>
    <w:rsid w:val="49496091"/>
    <w:rsid w:val="4979679F"/>
    <w:rsid w:val="4BA52E52"/>
    <w:rsid w:val="4F08212F"/>
    <w:rsid w:val="4F496A2D"/>
    <w:rsid w:val="52051918"/>
    <w:rsid w:val="522B6288"/>
    <w:rsid w:val="5363569C"/>
    <w:rsid w:val="54B7056E"/>
    <w:rsid w:val="55736F5C"/>
    <w:rsid w:val="5BB11DA5"/>
    <w:rsid w:val="5CEB3863"/>
    <w:rsid w:val="5E5D7BC9"/>
    <w:rsid w:val="6399145F"/>
    <w:rsid w:val="69797C2C"/>
    <w:rsid w:val="6C3D32C2"/>
    <w:rsid w:val="6D957EFF"/>
    <w:rsid w:val="6F5E4934"/>
    <w:rsid w:val="710F58E4"/>
    <w:rsid w:val="71A24D37"/>
    <w:rsid w:val="72DD2EB0"/>
    <w:rsid w:val="741671A1"/>
    <w:rsid w:val="759864D7"/>
    <w:rsid w:val="767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2019-10-14T07:12:25Z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