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之简化项目结构（目录树）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2.7.2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2采用MVC（模型、视图、控制器分离）设计模式。因此，理论上应为每个页面建立model、view、controller三个文件夹。当页面中需要嵌入子组件时，需要为每个子组件建立MVC目录结构。当子组件中又包含子组件时，会使项目结构显得复杂、凌乱。以下总结一些简化项目目录树结构的心得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将Model合并进View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虽然具有强类型、面向对象的特点，执行TypeScript脚本归根结底还是需要依靠JavaScript。不论具有多复杂、整洁的目录结构，JavaScript脚本在编译时会被合并为单个文件。因此，【</w:t>
      </w:r>
      <w:r>
        <w:rPr>
          <w:rFonts w:hint="eastAsia"/>
          <w:u w:val="none"/>
          <w:lang w:val="en-US" w:eastAsia="zh-CN"/>
        </w:rPr>
        <w:t>将Model合并进View】在简化项目结构的同时，并不会对Angular的设计模式造成副作用。示例如下：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chart.component.ts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'chart'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'chart.html'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styleUrls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'chart.css'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ChartComponent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OnInit {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mChartModel: ChartModel;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Export class ChartModel{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var: Type;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采用ng-template实现</w:t>
      </w:r>
      <w:r>
        <w:rPr>
          <w:rFonts w:hint="eastAsia"/>
          <w:u w:val="none"/>
          <w:lang w:val="en-US" w:eastAsia="zh-CN"/>
        </w:rPr>
        <w:t>模态框（</w:t>
      </w:r>
      <w:r>
        <w:rPr>
          <w:rFonts w:hint="default"/>
          <w:u w:val="none"/>
          <w:lang w:val="en-US" w:eastAsia="zh-CN"/>
        </w:rPr>
        <w:t>Modal</w:t>
      </w:r>
      <w:r>
        <w:rPr>
          <w:rFonts w:hint="eastAsia"/>
          <w:u w:val="none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&lt;ng-template&gt;是Angular2项目的一个常用标签。Angular语法糖*ngIf就会被模板引擎转换为这个标签：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&lt;div *ngIf="hero" class="name"&gt;{{hero.name}}&lt;/div&gt;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&lt;!-- *ngIf翻译成ng-template元素之后 --&gt;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&lt;ng-template [ngIf]="hero"&gt;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&lt;div class="name"&gt;{{hero.name}}&lt;/div&gt;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&lt;/ng-template&gt;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product-list-page.component.html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&lt;ng-template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#thresholdView let-c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="close"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let-d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="dismiss"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="modal-header"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&lt;h4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="modal-title"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&gt;&lt;/h4&gt;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="button"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="close"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(click)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'Cross click'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="plx-ico-close-16"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&lt;/button&gt;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="modal-body"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="div-wrapper"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="modal-footer"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16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px"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*ngIf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32525"/>
        </w:rPr>
        <w:t>pIsEditMode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="form-group w-100"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="btnGroup modal-btn mx-auto float-none"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&lt;button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="button"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="plx-btn"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(click)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关闭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&lt;button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="button"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="plx-btn plx-btn-primary"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(click)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32525"/>
        </w:rPr>
        <w:t>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()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修改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&lt;/ng-template&gt;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product-list-page.component.ts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export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ThresholdPlpComponent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OnInit {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left="540" w:hanging="540" w:hangingChars="3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any;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@ViewChild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'thresholdView'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thresholdView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any;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modalService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PlxModal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infoRepo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BasicInfoPlpRepository()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EventEmitter&lt;ResourceTypeRepository&gt;()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openModal() {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left="720" w:hanging="720" w:hangingChars="400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size: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'sm'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'lg'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'lg'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size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modal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modalService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thresholdView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options)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360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使用TypeScript高级语言特性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Intersection Types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"http://www.typescriptlang.org/docs/handbook/advanced-types.html" \l "intersection-types" \o "Link to the header: Intersection Types"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wf_segoe-ui_semilight" w:hAnsi="wf_segoe-ui_semilight" w:eastAsia="wf_segoe-ui_semilight" w:cs="wf_segoe-ui_semilight"/>
          <w:i w:val="0"/>
          <w:caps w:val="0"/>
          <w:color w:val="265988"/>
          <w:spacing w:val="0"/>
          <w:szCs w:val="50"/>
          <w:u w:val="none"/>
          <w:shd w:val="clear" w:fill="FFFFFF"/>
        </w:rPr>
        <w:t>#</w:t>
      </w:r>
      <w:r>
        <w:rPr>
          <w:rFonts w:hint="default"/>
        </w:rPr>
        <w:fldChar w:fldCharType="end"/>
      </w:r>
    </w:p>
    <w:p>
      <w:pPr>
        <w:bidi w:val="0"/>
        <w:ind w:left="420" w:leftChars="0" w:firstLine="420" w:firstLineChars="0"/>
      </w:pPr>
      <w:r>
        <w:rPr>
          <w:rFonts w:hint="default"/>
        </w:rPr>
        <w:t>An intersection type combines multiple types into one. This allows you to add together existing types to get a single type that has all the features you need. For example, </w:t>
      </w:r>
      <w:r>
        <w:t>Person &amp; Serializable &amp; Loggable</w:t>
      </w:r>
      <w:r>
        <w:rPr>
          <w:rFonts w:hint="default"/>
        </w:rPr>
        <w:t> is a Person and Serializable and Loggable. That means an object of this type will have all members of all three types.</w:t>
      </w: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product-list-page.component.ts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srcObj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{}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BasicInfo&amp;DateAndTime&amp;FormulaSet&amp;SelectedPo&amp;SelectedResInstance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CE9"/>
    <w:multiLevelType w:val="singleLevel"/>
    <w:tmpl w:val="21DC2C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5DE6A66"/>
    <w:rsid w:val="1A9D34F8"/>
    <w:rsid w:val="1B225D12"/>
    <w:rsid w:val="1BCC62EB"/>
    <w:rsid w:val="1C1E6ED0"/>
    <w:rsid w:val="200C6A14"/>
    <w:rsid w:val="229B2FC9"/>
    <w:rsid w:val="23385B65"/>
    <w:rsid w:val="24C259A5"/>
    <w:rsid w:val="261E1979"/>
    <w:rsid w:val="2D8819AE"/>
    <w:rsid w:val="2E2014AB"/>
    <w:rsid w:val="350D6881"/>
    <w:rsid w:val="35FA3181"/>
    <w:rsid w:val="36D93C07"/>
    <w:rsid w:val="3C36353F"/>
    <w:rsid w:val="3E4A0526"/>
    <w:rsid w:val="40FF53B1"/>
    <w:rsid w:val="44C70D28"/>
    <w:rsid w:val="45C91867"/>
    <w:rsid w:val="49496091"/>
    <w:rsid w:val="4979679F"/>
    <w:rsid w:val="4BA52E52"/>
    <w:rsid w:val="4F08212F"/>
    <w:rsid w:val="4F496A2D"/>
    <w:rsid w:val="51AC3A3E"/>
    <w:rsid w:val="52051918"/>
    <w:rsid w:val="522B6288"/>
    <w:rsid w:val="5363569C"/>
    <w:rsid w:val="54B7056E"/>
    <w:rsid w:val="55736F5C"/>
    <w:rsid w:val="5BB11DA5"/>
    <w:rsid w:val="5CEB3863"/>
    <w:rsid w:val="5E5D7BC9"/>
    <w:rsid w:val="62837B15"/>
    <w:rsid w:val="69797C2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2019-10-16T09:18:58Z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