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AA854">
      <w:pPr>
        <w:spacing w:before="1440" w:after="120"/>
        <w:jc w:val="center"/>
      </w:pPr>
      <w:r>
        <w:rPr>
          <w:rFonts w:ascii="Arial" w:hAnsi="Arial" w:eastAsia="Arial" w:cs="Arial"/>
          <w:b/>
          <w:bCs/>
          <w:color w:val="1B2A4A"/>
          <w:sz w:val="52"/>
          <w:szCs w:val="52"/>
        </w:rPr>
        <w:t>ANÁLISIS DE ERRORES</w:t>
      </w:r>
    </w:p>
    <w:p w14:paraId="0922DF13">
      <w:pPr>
        <w:spacing w:before="0" w:after="80"/>
        <w:jc w:val="center"/>
      </w:pPr>
      <w:r>
        <w:rPr>
          <w:rFonts w:ascii="Arial" w:hAnsi="Arial" w:eastAsia="Arial" w:cs="Arial"/>
          <w:color w:val="5D6D7E"/>
          <w:sz w:val="36"/>
          <w:szCs w:val="36"/>
        </w:rPr>
        <w:t>Base de Datos — Sistema de Aerolínea</w:t>
      </w:r>
    </w:p>
    <w:p w14:paraId="31F27B8E">
      <w:pPr>
        <w:pBdr>
          <w:bottom w:val="single" w:color="1B2A4A" w:sz="6" w:space="0"/>
        </w:pBdr>
        <w:spacing w:before="0" w:after="800"/>
        <w:jc w:val="center"/>
      </w:pPr>
      <w:r>
        <w:rPr>
          <w:rFonts w:ascii="Arial" w:hAnsi="Arial" w:eastAsia="Arial" w:cs="Arial"/>
          <w:i/>
          <w:iCs/>
          <w:color w:val="5D6D7E"/>
          <w:sz w:val="24"/>
          <w:szCs w:val="24"/>
        </w:rPr>
        <w:t>Taller de Auditoría y Corrección DDL</w:t>
      </w:r>
    </w:p>
    <w:p w14:paraId="68E0A84F">
      <w:pPr>
        <w:spacing w:before="400" w:after="60"/>
        <w:jc w:val="center"/>
      </w:pPr>
      <w:r>
        <w:rPr>
          <w:rFonts w:ascii="Arial" w:hAnsi="Arial" w:eastAsia="Arial" w:cs="Arial"/>
          <w:b/>
          <w:bCs/>
          <w:color w:val="1B2A4A"/>
          <w:sz w:val="28"/>
          <w:szCs w:val="28"/>
        </w:rPr>
        <w:t>Clasificación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63C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0392B" w:sz="0" w:space="0"/>
              <w:left w:val="single" w:color="C0392B" w:sz="0" w:space="0"/>
              <w:bottom w:val="single" w:color="C0392B" w:sz="0" w:space="0"/>
              <w:right w:val="single" w:color="C0392B" w:sz="0" w:space="0"/>
            </w:tcBorders>
            <w:shd w:val="clear" w:color="auto" w:fill="FDEDEC"/>
            <w:tcMar>
              <w:top w:w="200" w:type="dxa"/>
              <w:left w:w="200" w:type="dxa"/>
              <w:bottom w:w="200" w:type="dxa"/>
              <w:right w:w="200" w:type="dxa"/>
            </w:tcMar>
          </w:tcPr>
          <w:p w14:paraId="25A1B2AC">
            <w:pPr>
              <w:jc w:val="center"/>
            </w:pPr>
            <w:r>
              <w:rPr>
                <w:rFonts w:ascii="Arial" w:hAnsi="Arial" w:eastAsia="Arial" w:cs="Arial"/>
                <w:b/>
                <w:bCs/>
                <w:color w:val="C0392B"/>
                <w:sz w:val="52"/>
                <w:szCs w:val="52"/>
              </w:rPr>
              <w:t>6</w:t>
            </w:r>
          </w:p>
          <w:p w14:paraId="32B2D925">
            <w:pPr>
              <w:jc w:val="center"/>
            </w:pPr>
            <w:r>
              <w:rPr>
                <w:rFonts w:ascii="Arial" w:hAnsi="Arial" w:eastAsia="Arial" w:cs="Arial"/>
                <w:b/>
                <w:bCs/>
                <w:color w:val="C0392B"/>
                <w:sz w:val="22"/>
                <w:szCs w:val="22"/>
              </w:rPr>
              <w:t>Errores Reales</w:t>
            </w:r>
          </w:p>
        </w:tc>
        <w:tc>
          <w:tcPr>
            <w:tcW w:w="3120" w:type="dxa"/>
            <w:tcBorders>
              <w:top w:val="single" w:color="D35400" w:sz="0" w:space="0"/>
              <w:left w:val="single" w:color="D35400" w:sz="0" w:space="0"/>
              <w:bottom w:val="single" w:color="D35400" w:sz="0" w:space="0"/>
              <w:right w:val="single" w:color="D35400" w:sz="0" w:space="0"/>
            </w:tcBorders>
            <w:shd w:val="clear" w:color="auto" w:fill="FEF5E7"/>
            <w:tcMar>
              <w:top w:w="200" w:type="dxa"/>
              <w:left w:w="200" w:type="dxa"/>
              <w:bottom w:w="200" w:type="dxa"/>
              <w:right w:w="200" w:type="dxa"/>
            </w:tcMar>
          </w:tcPr>
          <w:p w14:paraId="32E63712">
            <w:pPr>
              <w:jc w:val="center"/>
            </w:pPr>
            <w:r>
              <w:rPr>
                <w:rFonts w:ascii="Arial" w:hAnsi="Arial" w:eastAsia="Arial" w:cs="Arial"/>
                <w:b/>
                <w:bCs/>
                <w:color w:val="D35400"/>
                <w:sz w:val="52"/>
                <w:szCs w:val="52"/>
              </w:rPr>
              <w:t>6</w:t>
            </w:r>
          </w:p>
          <w:p w14:paraId="0FB10C7A">
            <w:pPr>
              <w:jc w:val="center"/>
            </w:pPr>
            <w:r>
              <w:rPr>
                <w:rFonts w:ascii="Arial" w:hAnsi="Arial" w:eastAsia="Arial" w:cs="Arial"/>
                <w:b/>
                <w:bCs/>
                <w:color w:val="D35400"/>
                <w:sz w:val="22"/>
                <w:szCs w:val="22"/>
              </w:rPr>
              <w:t>Decisiones Cuestionables</w:t>
            </w:r>
          </w:p>
        </w:tc>
        <w:tc>
          <w:tcPr>
            <w:tcW w:w="3120" w:type="dxa"/>
            <w:tcBorders>
              <w:top w:val="single" w:color="1B2A4A" w:sz="0" w:space="0"/>
              <w:left w:val="single" w:color="1B2A4A" w:sz="0" w:space="0"/>
              <w:bottom w:val="single" w:color="1B2A4A" w:sz="0" w:space="0"/>
              <w:right w:val="single" w:color="1B2A4A" w:sz="0" w:space="0"/>
            </w:tcBorders>
            <w:shd w:val="clear" w:color="auto" w:fill="EBF0F7"/>
            <w:tcMar>
              <w:top w:w="200" w:type="dxa"/>
              <w:left w:w="200" w:type="dxa"/>
              <w:bottom w:w="200" w:type="dxa"/>
              <w:right w:w="200" w:type="dxa"/>
            </w:tcMar>
          </w:tcPr>
          <w:p w14:paraId="22FD03D2">
            <w:pPr>
              <w:jc w:val="center"/>
            </w:pPr>
            <w:r>
              <w:rPr>
                <w:rFonts w:ascii="Arial" w:hAnsi="Arial" w:eastAsia="Arial" w:cs="Arial"/>
                <w:b/>
                <w:bCs/>
                <w:color w:val="1B2A4A"/>
                <w:sz w:val="52"/>
                <w:szCs w:val="52"/>
              </w:rPr>
              <w:t>12</w:t>
            </w:r>
          </w:p>
          <w:p w14:paraId="06E2B48A">
            <w:pPr>
              <w:jc w:val="center"/>
            </w:pPr>
            <w:r>
              <w:rPr>
                <w:rFonts w:ascii="Arial" w:hAnsi="Arial" w:eastAsia="Arial" w:cs="Arial"/>
                <w:b/>
                <w:bCs/>
                <w:color w:val="1B2A4A"/>
                <w:sz w:val="22"/>
                <w:szCs w:val="22"/>
              </w:rPr>
              <w:t>Total Identificados</w:t>
            </w:r>
          </w:p>
        </w:tc>
      </w:tr>
    </w:tbl>
    <w:p w14:paraId="0D0AF57F">
      <w:pPr>
        <w:spacing w:before="200" w:after="200"/>
      </w:pPr>
      <w:r>
        <w:br w:type="page"/>
      </w:r>
    </w:p>
    <w:p w14:paraId="3EB6582D">
      <w:pPr>
        <w:pStyle w:val="2"/>
        <w:spacing w:before="360" w:after="180"/>
      </w:pPr>
      <w:r>
        <w:rPr>
          <w:rFonts w:ascii="Arial" w:hAnsi="Arial" w:eastAsia="Arial" w:cs="Arial"/>
          <w:b/>
          <w:bCs/>
          <w:color w:val="1B2A4A"/>
          <w:sz w:val="36"/>
          <w:szCs w:val="36"/>
        </w:rPr>
        <w:t>1. Tabla de Clasificación General</w:t>
      </w:r>
    </w:p>
    <w:p w14:paraId="38457754">
      <w:pPr>
        <w:spacing w:before="80" w:after="200"/>
        <w:jc w:val="left"/>
      </w:pPr>
      <w:r>
        <w:rPr>
          <w:rFonts w:ascii="Arial" w:hAnsi="Arial" w:eastAsia="Arial" w:cs="Arial"/>
          <w:b w:val="0"/>
          <w:bCs w:val="0"/>
          <w:i w:val="0"/>
          <w:iCs w:val="0"/>
          <w:color w:val="000000"/>
          <w:sz w:val="22"/>
          <w:szCs w:val="22"/>
        </w:rPr>
        <w:t>Todos los errores identificados en los dos scripts del instructor, clasificados por tipo y severidad.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200"/>
        <w:gridCol w:w="2200"/>
        <w:gridCol w:w="1680"/>
        <w:gridCol w:w="1480"/>
      </w:tblGrid>
      <w:tr w14:paraId="515E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B2A4A" w:sz="0" w:space="0"/>
              <w:left w:val="single" w:color="1B2A4A" w:sz="0" w:space="0"/>
              <w:bottom w:val="single" w:color="1B2A4A" w:sz="0" w:space="0"/>
              <w:right w:val="single" w:color="1B2A4A" w:sz="0" w:space="0"/>
            </w:tcBorders>
            <w:shd w:val="clear" w:color="auto" w:fill="1B2A4A"/>
            <w:tcMar>
              <w:top w:w="100" w:type="dxa"/>
              <w:left w:w="150" w:type="dxa"/>
              <w:bottom w:w="100" w:type="dxa"/>
              <w:right w:w="150" w:type="dxa"/>
            </w:tcMar>
          </w:tcPr>
          <w:p w14:paraId="14514E2A">
            <w:pPr>
              <w:jc w:val="center"/>
            </w:pPr>
            <w:r>
              <w:rPr>
                <w:rFonts w:ascii="Arial" w:hAnsi="Arial" w:eastAsia="Arial" w:cs="Arial"/>
                <w:b/>
                <w:bCs/>
                <w:color w:val="FFFFFF"/>
                <w:sz w:val="20"/>
                <w:szCs w:val="20"/>
              </w:rPr>
              <w:t>ID</w:t>
            </w:r>
          </w:p>
        </w:tc>
        <w:tc>
          <w:tcPr>
            <w:tcW w:w="3200" w:type="dxa"/>
            <w:tcBorders>
              <w:top w:val="single" w:color="1B2A4A" w:sz="0" w:space="0"/>
              <w:left w:val="single" w:color="1B2A4A" w:sz="0" w:space="0"/>
              <w:bottom w:val="single" w:color="1B2A4A" w:sz="0" w:space="0"/>
              <w:right w:val="single" w:color="1B2A4A" w:sz="0" w:space="0"/>
            </w:tcBorders>
            <w:shd w:val="clear" w:color="auto" w:fill="1B2A4A"/>
            <w:tcMar>
              <w:top w:w="100" w:type="dxa"/>
              <w:left w:w="150" w:type="dxa"/>
              <w:bottom w:w="100" w:type="dxa"/>
              <w:right w:w="150" w:type="dxa"/>
            </w:tcMar>
          </w:tcPr>
          <w:p w14:paraId="517FE7A0">
            <w:pPr>
              <w:jc w:val="center"/>
            </w:pPr>
            <w:r>
              <w:rPr>
                <w:rFonts w:ascii="Arial" w:hAnsi="Arial" w:eastAsia="Arial" w:cs="Arial"/>
                <w:b/>
                <w:bCs/>
                <w:color w:val="FFFFFF"/>
                <w:sz w:val="20"/>
                <w:szCs w:val="20"/>
              </w:rPr>
              <w:t>Error</w:t>
            </w:r>
          </w:p>
        </w:tc>
        <w:tc>
          <w:tcPr>
            <w:tcW w:w="2200" w:type="dxa"/>
            <w:tcBorders>
              <w:top w:val="single" w:color="1B2A4A" w:sz="0" w:space="0"/>
              <w:left w:val="single" w:color="1B2A4A" w:sz="0" w:space="0"/>
              <w:bottom w:val="single" w:color="1B2A4A" w:sz="0" w:space="0"/>
              <w:right w:val="single" w:color="1B2A4A" w:sz="0" w:space="0"/>
            </w:tcBorders>
            <w:shd w:val="clear" w:color="auto" w:fill="1B2A4A"/>
            <w:tcMar>
              <w:top w:w="100" w:type="dxa"/>
              <w:left w:w="150" w:type="dxa"/>
              <w:bottom w:w="100" w:type="dxa"/>
              <w:right w:w="150" w:type="dxa"/>
            </w:tcMar>
          </w:tcPr>
          <w:p w14:paraId="44DC6711">
            <w:pPr>
              <w:jc w:val="center"/>
            </w:pPr>
            <w:r>
              <w:rPr>
                <w:rFonts w:ascii="Arial" w:hAnsi="Arial" w:eastAsia="Arial" w:cs="Arial"/>
                <w:b/>
                <w:bCs/>
                <w:color w:val="FFFFFF"/>
                <w:sz w:val="20"/>
                <w:szCs w:val="20"/>
              </w:rPr>
              <w:t>Archivo</w:t>
            </w:r>
          </w:p>
        </w:tc>
        <w:tc>
          <w:tcPr>
            <w:tcW w:w="1680" w:type="dxa"/>
            <w:tcBorders>
              <w:top w:val="single" w:color="1B2A4A" w:sz="0" w:space="0"/>
              <w:left w:val="single" w:color="1B2A4A" w:sz="0" w:space="0"/>
              <w:bottom w:val="single" w:color="1B2A4A" w:sz="0" w:space="0"/>
              <w:right w:val="single" w:color="1B2A4A" w:sz="0" w:space="0"/>
            </w:tcBorders>
            <w:shd w:val="clear" w:color="auto" w:fill="1B2A4A"/>
            <w:tcMar>
              <w:top w:w="100" w:type="dxa"/>
              <w:left w:w="150" w:type="dxa"/>
              <w:bottom w:w="100" w:type="dxa"/>
              <w:right w:w="150" w:type="dxa"/>
            </w:tcMar>
          </w:tcPr>
          <w:p w14:paraId="35A9CCB7">
            <w:pPr>
              <w:jc w:val="center"/>
            </w:pPr>
            <w:r>
              <w:rPr>
                <w:rFonts w:ascii="Arial" w:hAnsi="Arial" w:eastAsia="Arial" w:cs="Arial"/>
                <w:b/>
                <w:bCs/>
                <w:color w:val="FFFFFF"/>
                <w:sz w:val="20"/>
                <w:szCs w:val="20"/>
              </w:rPr>
              <w:t>Tipo</w:t>
            </w:r>
          </w:p>
        </w:tc>
        <w:tc>
          <w:tcPr>
            <w:tcW w:w="1480" w:type="dxa"/>
            <w:tcBorders>
              <w:top w:val="single" w:color="1B2A4A" w:sz="0" w:space="0"/>
              <w:left w:val="single" w:color="1B2A4A" w:sz="0" w:space="0"/>
              <w:bottom w:val="single" w:color="1B2A4A" w:sz="0" w:space="0"/>
              <w:right w:val="single" w:color="1B2A4A" w:sz="0" w:space="0"/>
            </w:tcBorders>
            <w:shd w:val="clear" w:color="auto" w:fill="1B2A4A"/>
            <w:tcMar>
              <w:top w:w="100" w:type="dxa"/>
              <w:left w:w="150" w:type="dxa"/>
              <w:bottom w:w="100" w:type="dxa"/>
              <w:right w:w="150" w:type="dxa"/>
            </w:tcMar>
          </w:tcPr>
          <w:p w14:paraId="25A287F8">
            <w:pPr>
              <w:jc w:val="center"/>
            </w:pPr>
            <w:r>
              <w:rPr>
                <w:rFonts w:ascii="Arial" w:hAnsi="Arial" w:eastAsia="Arial" w:cs="Arial"/>
                <w:b/>
                <w:bCs/>
                <w:color w:val="FFFFFF"/>
                <w:sz w:val="20"/>
                <w:szCs w:val="20"/>
              </w:rPr>
              <w:t>Severidad</w:t>
            </w:r>
          </w:p>
        </w:tc>
      </w:tr>
      <w:tr w14:paraId="5B7F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4EBFD493">
            <w:r>
              <w:rPr>
                <w:rFonts w:ascii="Arial" w:hAnsi="Arial" w:eastAsia="Arial" w:cs="Arial"/>
                <w:b/>
                <w:bCs/>
                <w:sz w:val="20"/>
                <w:szCs w:val="20"/>
              </w:rPr>
              <w:t>E-001</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0F4B5C8B">
            <w:r>
              <w:rPr>
                <w:rFonts w:ascii="Arial" w:hAnsi="Arial" w:eastAsia="Arial" w:cs="Arial"/>
                <w:b w:val="0"/>
                <w:bCs w:val="0"/>
                <w:sz w:val="20"/>
                <w:szCs w:val="20"/>
              </w:rPr>
              <w:t>UUIDs falsos en sentencias INSERT</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0FF4E4BC">
            <w:r>
              <w:rPr>
                <w:rFonts w:ascii="Arial" w:hAnsi="Arial" w:eastAsia="Arial" w:cs="Arial"/>
                <w:b w:val="0"/>
                <w:bCs w:val="0"/>
                <w:sz w:val="20"/>
                <w:szCs w:val="20"/>
              </w:rPr>
              <w:t>Script 2 — INSERTs</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68EE8CC9">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3A6EEEE0">
            <w:pPr>
              <w:jc w:val="center"/>
            </w:pPr>
            <w:r>
              <w:rPr>
                <w:rFonts w:ascii="Arial" w:hAnsi="Arial" w:eastAsia="Arial" w:cs="Arial"/>
                <w:b/>
                <w:bCs/>
                <w:color w:val="C0392B"/>
                <w:sz w:val="18"/>
                <w:szCs w:val="18"/>
              </w:rPr>
              <w:t>🔴 GRAVE</w:t>
            </w:r>
          </w:p>
        </w:tc>
      </w:tr>
      <w:tr w14:paraId="0A67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C244EF7">
            <w:r>
              <w:rPr>
                <w:rFonts w:ascii="Arial" w:hAnsi="Arial" w:eastAsia="Arial" w:cs="Arial"/>
                <w:b/>
                <w:bCs/>
                <w:sz w:val="20"/>
                <w:szCs w:val="20"/>
              </w:rPr>
              <w:t>E-002</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3C207D97">
            <w:r>
              <w:rPr>
                <w:rFonts w:ascii="Arial" w:hAnsi="Arial" w:eastAsia="Arial" w:cs="Arial"/>
                <w:b w:val="0"/>
                <w:bCs w:val="0"/>
                <w:sz w:val="20"/>
                <w:szCs w:val="20"/>
              </w:rPr>
              <w:t>INSERTs sin transacciones (BEGIN / COMMIT)</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6E1E90A2">
            <w:r>
              <w:rPr>
                <w:rFonts w:ascii="Arial" w:hAnsi="Arial" w:eastAsia="Arial" w:cs="Arial"/>
                <w:b w:val="0"/>
                <w:bCs w:val="0"/>
                <w:sz w:val="20"/>
                <w:szCs w:val="20"/>
              </w:rPr>
              <w:t>Script 2 — INSERTs</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69DBCAC">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E148F2A">
            <w:pPr>
              <w:jc w:val="center"/>
            </w:pPr>
            <w:r>
              <w:rPr>
                <w:rFonts w:ascii="Arial" w:hAnsi="Arial" w:eastAsia="Arial" w:cs="Arial"/>
                <w:b/>
                <w:bCs/>
                <w:color w:val="C0392B"/>
                <w:sz w:val="18"/>
                <w:szCs w:val="18"/>
              </w:rPr>
              <w:t>🔴 GRAVE</w:t>
            </w:r>
          </w:p>
        </w:tc>
      </w:tr>
      <w:tr w14:paraId="2875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07731752">
            <w:r>
              <w:rPr>
                <w:rFonts w:ascii="Arial" w:hAnsi="Arial" w:eastAsia="Arial" w:cs="Arial"/>
                <w:b/>
                <w:bCs/>
                <w:sz w:val="20"/>
                <w:szCs w:val="20"/>
              </w:rPr>
              <w:t>E-003</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21261009">
            <w:r>
              <w:rPr>
                <w:rFonts w:ascii="Arial" w:hAnsi="Arial" w:eastAsia="Arial" w:cs="Arial"/>
                <w:b w:val="0"/>
                <w:bCs w:val="0"/>
                <w:sz w:val="20"/>
                <w:szCs w:val="20"/>
              </w:rPr>
              <w:t>Orden de dependencias no respetado</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79AE8189">
            <w:r>
              <w:rPr>
                <w:rFonts w:ascii="Arial" w:hAnsi="Arial" w:eastAsia="Arial" w:cs="Arial"/>
                <w:b w:val="0"/>
                <w:bCs w:val="0"/>
                <w:sz w:val="20"/>
                <w:szCs w:val="20"/>
              </w:rPr>
              <w:t>Script 2 — INSERTs</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693903F4">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0462DFF0">
            <w:pPr>
              <w:jc w:val="center"/>
            </w:pPr>
            <w:r>
              <w:rPr>
                <w:rFonts w:ascii="Arial" w:hAnsi="Arial" w:eastAsia="Arial" w:cs="Arial"/>
                <w:b/>
                <w:bCs/>
                <w:color w:val="C0392B"/>
                <w:sz w:val="18"/>
                <w:szCs w:val="18"/>
              </w:rPr>
              <w:t>🔴 GRAVE</w:t>
            </w:r>
          </w:p>
        </w:tc>
      </w:tr>
      <w:tr w14:paraId="2E59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5A1A9D58">
            <w:r>
              <w:rPr>
                <w:rFonts w:ascii="Arial" w:hAnsi="Arial" w:eastAsia="Arial" w:cs="Arial"/>
                <w:b/>
                <w:bCs/>
                <w:sz w:val="20"/>
                <w:szCs w:val="20"/>
              </w:rPr>
              <w:t>E-004</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4A9E7AB0">
            <w:r>
              <w:rPr>
                <w:rFonts w:ascii="Arial" w:hAnsi="Arial" w:eastAsia="Arial" w:cs="Arial"/>
                <w:b w:val="0"/>
                <w:bCs w:val="0"/>
                <w:sz w:val="20"/>
                <w:szCs w:val="20"/>
              </w:rPr>
              <w:t>FK compuesta redundante en seat_assignment</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28FC3A68">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24DAE7C8">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7329D190">
            <w:pPr>
              <w:jc w:val="center"/>
            </w:pPr>
            <w:r>
              <w:rPr>
                <w:rFonts w:ascii="Arial" w:hAnsi="Arial" w:eastAsia="Arial" w:cs="Arial"/>
                <w:b/>
                <w:bCs/>
                <w:color w:val="C0392B"/>
                <w:sz w:val="18"/>
                <w:szCs w:val="18"/>
              </w:rPr>
              <w:t>🔴 Alta</w:t>
            </w:r>
          </w:p>
        </w:tc>
      </w:tr>
      <w:tr w14:paraId="5953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4B42383">
            <w:r>
              <w:rPr>
                <w:rFonts w:ascii="Arial" w:hAnsi="Arial" w:eastAsia="Arial" w:cs="Arial"/>
                <w:b/>
                <w:bCs/>
                <w:sz w:val="20"/>
                <w:szCs w:val="20"/>
              </w:rPr>
              <w:t>E-005</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35FDF44C">
            <w:r>
              <w:rPr>
                <w:rFonts w:ascii="Arial" w:hAnsi="Arial" w:eastAsia="Arial" w:cs="Arial"/>
                <w:b w:val="0"/>
                <w:bCs w:val="0"/>
                <w:sz w:val="20"/>
                <w:szCs w:val="20"/>
              </w:rPr>
              <w:t>Typo en nombre de constraint: uq_payment_umethod_name</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494FD667">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59FB4AF9">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68DDA7B2">
            <w:pPr>
              <w:jc w:val="center"/>
            </w:pPr>
            <w:r>
              <w:rPr>
                <w:rFonts w:ascii="Arial" w:hAnsi="Arial" w:eastAsia="Arial" w:cs="Arial"/>
                <w:b/>
                <w:bCs/>
                <w:color w:val="27AE60"/>
                <w:sz w:val="18"/>
                <w:szCs w:val="18"/>
              </w:rPr>
              <w:t>🟢 Cosmético</w:t>
            </w:r>
          </w:p>
        </w:tc>
      </w:tr>
      <w:tr w14:paraId="5EA0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A126972">
            <w:r>
              <w:rPr>
                <w:rFonts w:ascii="Arial" w:hAnsi="Arial" w:eastAsia="Arial" w:cs="Arial"/>
                <w:b/>
                <w:bCs/>
                <w:sz w:val="20"/>
                <w:szCs w:val="20"/>
              </w:rPr>
              <w:t>E-006</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02115A3B">
            <w:r>
              <w:rPr>
                <w:rFonts w:ascii="Arial" w:hAnsi="Arial" w:eastAsia="Arial" w:cs="Arial"/>
                <w:b w:val="0"/>
                <w:bCs w:val="0"/>
                <w:sz w:val="20"/>
                <w:szCs w:val="20"/>
              </w:rPr>
              <w:t>miles_transaction sin FK al origen de la transacción</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156E2EED">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2DC4E07E">
            <w:pPr>
              <w:jc w:val="center"/>
            </w:pPr>
            <w:r>
              <w:rPr>
                <w:rFonts w:ascii="Arial" w:hAnsi="Arial" w:eastAsia="Arial" w:cs="Arial"/>
                <w:b/>
                <w:bCs/>
                <w:color w:val="C0392B"/>
                <w:sz w:val="18"/>
                <w:szCs w:val="18"/>
              </w:rPr>
              <w:t>ERROR REAL</w:t>
            </w:r>
          </w:p>
        </w:tc>
        <w:tc>
          <w:tcPr>
            <w:tcW w:w="148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4D39C216">
            <w:pPr>
              <w:jc w:val="center"/>
            </w:pPr>
            <w:r>
              <w:rPr>
                <w:rFonts w:ascii="Arial" w:hAnsi="Arial" w:eastAsia="Arial" w:cs="Arial"/>
                <w:b/>
                <w:bCs/>
                <w:color w:val="C0392B"/>
                <w:sz w:val="18"/>
                <w:szCs w:val="18"/>
              </w:rPr>
              <w:t>🔴 Alta</w:t>
            </w:r>
          </w:p>
        </w:tc>
      </w:tr>
      <w:tr w14:paraId="01DE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54055734">
            <w:r>
              <w:rPr>
                <w:rFonts w:ascii="Arial" w:hAnsi="Arial" w:eastAsia="Arial" w:cs="Arial"/>
                <w:b/>
                <w:bCs/>
                <w:sz w:val="20"/>
                <w:szCs w:val="20"/>
              </w:rPr>
              <w:t>D-001</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1666923F">
            <w:r>
              <w:rPr>
                <w:rFonts w:ascii="Arial" w:hAnsi="Arial" w:eastAsia="Arial" w:cs="Arial"/>
                <w:b w:val="0"/>
                <w:bCs w:val="0"/>
                <w:sz w:val="20"/>
                <w:szCs w:val="20"/>
              </w:rPr>
              <w:t>Sin control de tier activo único en loyalty_account_tier</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52EA7C01">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63063783">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6DAD269E">
            <w:pPr>
              <w:jc w:val="center"/>
            </w:pPr>
            <w:r>
              <w:rPr>
                <w:rFonts w:ascii="Arial" w:hAnsi="Arial" w:eastAsia="Arial" w:cs="Arial"/>
                <w:b/>
                <w:bCs/>
                <w:color w:val="D35400"/>
                <w:sz w:val="18"/>
                <w:szCs w:val="18"/>
              </w:rPr>
              <w:t>🟠 Media</w:t>
            </w:r>
          </w:p>
        </w:tc>
      </w:tr>
      <w:tr w14:paraId="26DD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7781FCC8">
            <w:r>
              <w:rPr>
                <w:rFonts w:ascii="Arial" w:hAnsi="Arial" w:eastAsia="Arial" w:cs="Arial"/>
                <w:b/>
                <w:bCs/>
                <w:sz w:val="20"/>
                <w:szCs w:val="20"/>
              </w:rPr>
              <w:t>D-002</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33455DC2">
            <w:r>
              <w:rPr>
                <w:rFonts w:ascii="Arial" w:hAnsi="Arial" w:eastAsia="Arial" w:cs="Arial"/>
                <w:b w:val="0"/>
                <w:bCs w:val="0"/>
                <w:sz w:val="20"/>
                <w:szCs w:val="20"/>
              </w:rPr>
              <w:t>Sin campos de auditoría: created_by, updated_by, deleted_at</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08B2D2F2">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5BF7EFD1">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68346AED">
            <w:pPr>
              <w:jc w:val="center"/>
            </w:pPr>
            <w:r>
              <w:rPr>
                <w:rFonts w:ascii="Arial" w:hAnsi="Arial" w:eastAsia="Arial" w:cs="Arial"/>
                <w:b/>
                <w:bCs/>
                <w:color w:val="D35400"/>
                <w:sz w:val="18"/>
                <w:szCs w:val="18"/>
              </w:rPr>
              <w:t>🟠 Media</w:t>
            </w:r>
          </w:p>
        </w:tc>
      </w:tr>
      <w:tr w14:paraId="2668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754B1F4B">
            <w:r>
              <w:rPr>
                <w:rFonts w:ascii="Arial" w:hAnsi="Arial" w:eastAsia="Arial" w:cs="Arial"/>
                <w:b/>
                <w:bCs/>
                <w:sz w:val="20"/>
                <w:szCs w:val="20"/>
              </w:rPr>
              <w:t>D-003</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72814588">
            <w:r>
              <w:rPr>
                <w:rFonts w:ascii="Arial" w:hAnsi="Arial" w:eastAsia="Arial" w:cs="Arial"/>
                <w:b w:val="0"/>
                <w:bCs w:val="0"/>
                <w:sz w:val="20"/>
                <w:szCs w:val="20"/>
              </w:rPr>
              <w:t>flight sin referencia de ruta maestra (origen/destino del vuelo completo)</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46B33268">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6755E60A">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0BCA5B47">
            <w:pPr>
              <w:jc w:val="center"/>
            </w:pPr>
            <w:r>
              <w:rPr>
                <w:rFonts w:ascii="Arial" w:hAnsi="Arial" w:eastAsia="Arial" w:cs="Arial"/>
                <w:b/>
                <w:bCs/>
                <w:color w:val="27AE60"/>
                <w:sz w:val="18"/>
                <w:szCs w:val="18"/>
              </w:rPr>
              <w:t>🟡 Baja</w:t>
            </w:r>
          </w:p>
        </w:tc>
      </w:tr>
      <w:tr w14:paraId="210C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5AE71F35">
            <w:r>
              <w:rPr>
                <w:rFonts w:ascii="Arial" w:hAnsi="Arial" w:eastAsia="Arial" w:cs="Arial"/>
                <w:b/>
                <w:bCs/>
                <w:sz w:val="20"/>
                <w:szCs w:val="20"/>
              </w:rPr>
              <w:t>D-004</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5A43BAF1">
            <w:r>
              <w:rPr>
                <w:rFonts w:ascii="Arial" w:hAnsi="Arial" w:eastAsia="Arial" w:cs="Arial"/>
                <w:b w:val="0"/>
                <w:bCs w:val="0"/>
                <w:sz w:val="21"/>
                <w:szCs w:val="21"/>
              </w:rPr>
              <w:t>person sin unicidad nat</w:t>
            </w:r>
            <w:r>
              <w:rPr>
                <w:rFonts w:ascii="Arial" w:hAnsi="Arial" w:eastAsia="Arial" w:cs="Arial"/>
                <w:b w:val="0"/>
                <w:bCs w:val="0"/>
                <w:sz w:val="20"/>
                <w:szCs w:val="20"/>
              </w:rPr>
              <w:t>ural ni obligación de documento</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2411CF3D">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159F5A49">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279B343F">
            <w:pPr>
              <w:jc w:val="center"/>
            </w:pPr>
            <w:r>
              <w:rPr>
                <w:rFonts w:ascii="Arial" w:hAnsi="Arial" w:eastAsia="Arial" w:cs="Arial"/>
                <w:b/>
                <w:bCs/>
                <w:color w:val="D35400"/>
                <w:sz w:val="18"/>
                <w:szCs w:val="18"/>
              </w:rPr>
              <w:t>🟠 Media</w:t>
            </w:r>
          </w:p>
        </w:tc>
      </w:tr>
      <w:tr w14:paraId="3FA4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22F92C64">
            <w:r>
              <w:rPr>
                <w:rFonts w:ascii="Arial" w:hAnsi="Arial" w:eastAsia="Arial" w:cs="Arial"/>
                <w:b/>
                <w:bCs/>
                <w:sz w:val="20"/>
                <w:szCs w:val="20"/>
              </w:rPr>
              <w:t>D-005</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76FBF7A8">
            <w:r>
              <w:rPr>
                <w:rFonts w:ascii="Arial" w:hAnsi="Arial" w:eastAsia="Arial" w:cs="Arial"/>
                <w:b w:val="0"/>
                <w:bCs w:val="0"/>
                <w:sz w:val="20"/>
                <w:szCs w:val="20"/>
              </w:rPr>
              <w:t>gender_code sin NOT NULL</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35A5148C">
            <w:r>
              <w:rPr>
                <w:rFonts w:ascii="Arial" w:hAnsi="Arial" w:eastAsia="Arial" w:cs="Arial"/>
                <w:b w:val="0"/>
                <w:bCs w:val="0"/>
                <w:sz w:val="20"/>
                <w:szCs w:val="20"/>
              </w:rPr>
              <w:t>Script 1 — DDL</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544F9497">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1334B284">
            <w:pPr>
              <w:jc w:val="center"/>
            </w:pPr>
            <w:r>
              <w:rPr>
                <w:rFonts w:ascii="Arial" w:hAnsi="Arial" w:eastAsia="Arial" w:cs="Arial"/>
                <w:b/>
                <w:bCs/>
                <w:color w:val="27AE60"/>
                <w:sz w:val="18"/>
                <w:szCs w:val="18"/>
              </w:rPr>
              <w:t>🟡 Baja</w:t>
            </w:r>
          </w:p>
        </w:tc>
      </w:tr>
      <w:tr w14:paraId="4A4D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7BA83950">
            <w:r>
              <w:rPr>
                <w:rFonts w:ascii="Arial" w:hAnsi="Arial" w:eastAsia="Arial" w:cs="Arial"/>
                <w:b/>
                <w:bCs/>
                <w:sz w:val="20"/>
                <w:szCs w:val="20"/>
              </w:rPr>
              <w:t>D-006</w:t>
            </w:r>
          </w:p>
        </w:tc>
        <w:tc>
          <w:tcPr>
            <w:tcW w:w="320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7CFAA560">
            <w:r>
              <w:rPr>
                <w:rFonts w:ascii="Arial" w:hAnsi="Arial" w:eastAsia="Arial" w:cs="Arial"/>
                <w:b w:val="0"/>
                <w:bCs w:val="0"/>
                <w:sz w:val="20"/>
                <w:szCs w:val="20"/>
              </w:rPr>
              <w:t>Índice adicional en flight_number</w:t>
            </w:r>
          </w:p>
        </w:tc>
        <w:tc>
          <w:tcPr>
            <w:tcW w:w="220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462B205D">
            <w:r>
              <w:rPr>
                <w:rFonts w:ascii="Arial" w:hAnsi="Arial" w:eastAsia="Arial" w:cs="Arial"/>
                <w:b w:val="0"/>
                <w:bCs w:val="0"/>
                <w:sz w:val="20"/>
                <w:szCs w:val="20"/>
              </w:rPr>
              <w:t>Script 2 — Índices</w:t>
            </w:r>
          </w:p>
        </w:tc>
        <w:tc>
          <w:tcPr>
            <w:tcW w:w="168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3E1D15CD">
            <w:pPr>
              <w:jc w:val="center"/>
            </w:pPr>
            <w:r>
              <w:rPr>
                <w:rFonts w:ascii="Arial" w:hAnsi="Arial" w:eastAsia="Arial" w:cs="Arial"/>
                <w:b/>
                <w:bCs/>
                <w:color w:val="D35400"/>
                <w:sz w:val="18"/>
                <w:szCs w:val="18"/>
              </w:rPr>
              <w:t>DECISIÓN</w:t>
            </w:r>
          </w:p>
        </w:tc>
        <w:tc>
          <w:tcPr>
            <w:tcW w:w="148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4542882F">
            <w:pPr>
              <w:jc w:val="center"/>
            </w:pPr>
            <w:r>
              <w:rPr>
                <w:rFonts w:ascii="Arial" w:hAnsi="Arial" w:eastAsia="Arial" w:cs="Arial"/>
                <w:b/>
                <w:bCs/>
                <w:color w:val="27AE60"/>
                <w:sz w:val="18"/>
                <w:szCs w:val="18"/>
              </w:rPr>
              <w:t>🟡 Baja</w:t>
            </w:r>
          </w:p>
        </w:tc>
      </w:tr>
    </w:tbl>
    <w:p w14:paraId="0B3305C1">
      <w:pPr>
        <w:spacing w:before="200" w:after="200"/>
      </w:pPr>
      <w:r>
        <w:br w:type="page"/>
      </w:r>
    </w:p>
    <w:p w14:paraId="28561918">
      <w:pPr>
        <w:pStyle w:val="2"/>
        <w:spacing w:before="360" w:after="180"/>
      </w:pPr>
      <w:r>
        <w:rPr>
          <w:rFonts w:ascii="Arial" w:hAnsi="Arial" w:eastAsia="Arial" w:cs="Arial"/>
          <w:b/>
          <w:bCs/>
          <w:color w:val="1B2A4A"/>
          <w:sz w:val="36"/>
          <w:szCs w:val="36"/>
        </w:rPr>
        <w:t>2. Errores Reales — Análisis Detallado</w:t>
      </w:r>
    </w:p>
    <w:p w14:paraId="06D6BFFF">
      <w:pPr>
        <w:spacing w:before="80" w:after="240"/>
        <w:jc w:val="left"/>
      </w:pPr>
      <w:r>
        <w:rPr>
          <w:rFonts w:ascii="Arial" w:hAnsi="Arial" w:eastAsia="Arial" w:cs="Arial"/>
          <w:b w:val="0"/>
          <w:bCs w:val="0"/>
          <w:i/>
          <w:iCs/>
          <w:color w:val="5D6D7E"/>
          <w:sz w:val="22"/>
          <w:szCs w:val="22"/>
        </w:rPr>
        <w:t>Estos son errores que rompen la funcionalidad, violan integridad referencial o producen resultados incorrectos. No son opiniones de diseño: son bugs.</w:t>
      </w:r>
    </w:p>
    <w:p w14:paraId="2AE71605">
      <w:pPr>
        <w:spacing w:before="40" w:after="80"/>
      </w:pPr>
      <w:r>
        <w:rPr>
          <w:rFonts w:ascii="Arial" w:hAnsi="Arial" w:eastAsia="Arial" w:cs="Arial"/>
          <w:b/>
          <w:bCs/>
          <w:color w:val="C0392B"/>
          <w:sz w:val="26"/>
          <w:szCs w:val="26"/>
        </w:rPr>
        <w:t xml:space="preserve">E-001  </w:t>
      </w:r>
      <w:r>
        <w:rPr>
          <w:rFonts w:ascii="Arial" w:hAnsi="Arial" w:eastAsia="Arial" w:cs="Arial"/>
          <w:b/>
          <w:bCs/>
          <w:color w:val="1B2A4A"/>
          <w:sz w:val="26"/>
          <w:szCs w:val="26"/>
        </w:rPr>
        <w:t>UUIDs falsos en sentencias INSERT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DB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1ADFA23">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257F0E26">
            <w:r>
              <w:rPr>
                <w:rFonts w:ascii="Arial" w:hAnsi="Arial" w:eastAsia="Arial" w:cs="Arial"/>
                <w:sz w:val="20"/>
                <w:szCs w:val="20"/>
              </w:rPr>
              <w:t>Script 2 — INSERTs</w:t>
            </w:r>
          </w:p>
        </w:tc>
      </w:tr>
      <w:tr w14:paraId="71FE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BA36CA6">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1E4FBFE3">
            <w:r>
              <w:rPr>
                <w:rFonts w:ascii="Arial" w:hAnsi="Arial" w:eastAsia="Arial" w:cs="Arial"/>
                <w:b/>
                <w:bCs/>
                <w:color w:val="C0392B"/>
                <w:sz w:val="20"/>
                <w:szCs w:val="20"/>
              </w:rPr>
              <w:t>🔴 GRAVE</w:t>
            </w:r>
          </w:p>
        </w:tc>
      </w:tr>
      <w:tr w14:paraId="45B8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41F0C6E">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5F10AAFE">
            <w:r>
              <w:rPr>
                <w:rFonts w:ascii="Arial" w:hAnsi="Arial" w:eastAsia="Arial" w:cs="Arial"/>
                <w:sz w:val="20"/>
                <w:szCs w:val="20"/>
              </w:rPr>
              <w:t>Las sentencias INSERT usan literales de texto como 'cont_sa', 'country_co', 'state_huila', etc. como si fueran identificadores UUID. PostgreSQL almacena estos campos como tipo uuid, por lo que cualquier valor que no sea un UUID válido (formato xxxxxxxx-xxxx-xxxx-xxxx-xxxxxxxxxxxx) es rechazado en tiempo de ejecución con un error de cast.</w:t>
            </w:r>
          </w:p>
        </w:tc>
      </w:tr>
      <w:tr w14:paraId="447B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5950213">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4CAFC027">
            <w:r>
              <w:rPr>
                <w:rFonts w:ascii="Arial" w:hAnsi="Arial" w:eastAsia="Arial" w:cs="Arial"/>
                <w:color w:val="C0392B"/>
                <w:sz w:val="20"/>
                <w:szCs w:val="20"/>
              </w:rPr>
              <w:t>El script falla al ejecutarse. Ninguna fila se inserta. La base de datos queda vacía.</w:t>
            </w:r>
          </w:p>
        </w:tc>
      </w:tr>
      <w:tr w14:paraId="2295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8B758AE">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6F125AEB">
            <w:r>
              <w:rPr>
                <w:rFonts w:ascii="Arial" w:hAnsi="Arial" w:eastAsia="Arial" w:cs="Arial"/>
                <w:color w:val="27AE60"/>
                <w:sz w:val="20"/>
                <w:szCs w:val="20"/>
              </w:rPr>
              <w:t>Usar subqueries para recuperar los UUID reales: INSERT INTO country (continent_id, ...) VALUES ((SELECT continent_id FROM continent WHERE continent_code = 'SA'), ...)</w:t>
            </w:r>
          </w:p>
        </w:tc>
      </w:tr>
    </w:tbl>
    <w:p w14:paraId="3ADDFD99">
      <w:pPr>
        <w:spacing w:before="320" w:after="80"/>
      </w:pPr>
      <w:r>
        <w:rPr>
          <w:rFonts w:ascii="Arial" w:hAnsi="Arial" w:eastAsia="Arial" w:cs="Arial"/>
          <w:b/>
          <w:bCs/>
          <w:color w:val="C0392B"/>
          <w:sz w:val="26"/>
          <w:szCs w:val="26"/>
        </w:rPr>
        <w:t xml:space="preserve">E-002  </w:t>
      </w:r>
      <w:r>
        <w:rPr>
          <w:rFonts w:ascii="Arial" w:hAnsi="Arial" w:eastAsia="Arial" w:cs="Arial"/>
          <w:b/>
          <w:bCs/>
          <w:color w:val="1B2A4A"/>
          <w:sz w:val="26"/>
          <w:szCs w:val="26"/>
        </w:rPr>
        <w:t>INSERTs sin transacciones (BEGIN / COMMIT)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0E1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123A46E">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7F59EA82">
            <w:r>
              <w:rPr>
                <w:rFonts w:ascii="Arial" w:hAnsi="Arial" w:eastAsia="Arial" w:cs="Arial"/>
                <w:sz w:val="20"/>
                <w:szCs w:val="20"/>
              </w:rPr>
              <w:t>Script 2 — INSERTs</w:t>
            </w:r>
          </w:p>
        </w:tc>
      </w:tr>
      <w:tr w14:paraId="1A0F9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9CA7D96">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76B4D7F4">
            <w:r>
              <w:rPr>
                <w:rFonts w:ascii="Arial" w:hAnsi="Arial" w:eastAsia="Arial" w:cs="Arial"/>
                <w:b/>
                <w:bCs/>
                <w:color w:val="C0392B"/>
                <w:sz w:val="20"/>
                <w:szCs w:val="20"/>
              </w:rPr>
              <w:t>🔴 GRAVE</w:t>
            </w:r>
          </w:p>
        </w:tc>
      </w:tr>
      <w:tr w14:paraId="1399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EACD7F9">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2C7BF4AC">
            <w:r>
              <w:rPr>
                <w:rFonts w:ascii="Arial" w:hAnsi="Arial" w:eastAsia="Arial" w:cs="Arial"/>
                <w:sz w:val="20"/>
                <w:szCs w:val="20"/>
              </w:rPr>
              <w:t>Todas las sentencias INSERT se ejecutan de forma individual y auto-confirmada. Dado que existen dependencias entre las tablas (country depende de continent, city depende de state_province y time_zone, etc.), si cualquier INSERT intermedio falla, los registros previos quedan huérfanos y comprometidos en la base de datos.</w:t>
            </w:r>
          </w:p>
        </w:tc>
      </w:tr>
      <w:tr w14:paraId="6FFD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F047E24">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367A4A30">
            <w:r>
              <w:rPr>
                <w:rFonts w:ascii="Arial" w:hAnsi="Arial" w:eastAsia="Arial" w:cs="Arial"/>
                <w:color w:val="C0392B"/>
                <w:sz w:val="20"/>
                <w:szCs w:val="20"/>
              </w:rPr>
              <w:t>Inconsistencia de datos. Filas parcialmente insertadas sin posibilidad de rollback automático.</w:t>
            </w:r>
          </w:p>
        </w:tc>
      </w:tr>
      <w:tr w14:paraId="48B7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64712A1">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4B6B7978">
            <w:r>
              <w:rPr>
                <w:rFonts w:ascii="Arial" w:hAnsi="Arial" w:eastAsia="Arial" w:cs="Arial"/>
                <w:color w:val="27AE60"/>
                <w:sz w:val="20"/>
                <w:szCs w:val="20"/>
              </w:rPr>
              <w:t>Envolver todos los INSERTs en un bloque BEGIN; ... COMMIT; con manejo de excepciones.</w:t>
            </w:r>
          </w:p>
        </w:tc>
      </w:tr>
    </w:tbl>
    <w:p w14:paraId="49907DCE">
      <w:pPr>
        <w:spacing w:before="320" w:after="80"/>
      </w:pPr>
      <w:r>
        <w:rPr>
          <w:rFonts w:ascii="Arial" w:hAnsi="Arial" w:eastAsia="Arial" w:cs="Arial"/>
          <w:b/>
          <w:bCs/>
          <w:color w:val="C0392B"/>
          <w:sz w:val="26"/>
          <w:szCs w:val="26"/>
        </w:rPr>
        <w:t xml:space="preserve">E-003  </w:t>
      </w:r>
      <w:r>
        <w:rPr>
          <w:rFonts w:ascii="Arial" w:hAnsi="Arial" w:eastAsia="Arial" w:cs="Arial"/>
          <w:b/>
          <w:bCs/>
          <w:color w:val="1B2A4A"/>
          <w:sz w:val="26"/>
          <w:szCs w:val="26"/>
        </w:rPr>
        <w:t>Orden de dependencias no respetado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160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D7C3110">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20568AF7">
            <w:r>
              <w:rPr>
                <w:rFonts w:ascii="Arial" w:hAnsi="Arial" w:eastAsia="Arial" w:cs="Arial"/>
                <w:sz w:val="20"/>
                <w:szCs w:val="20"/>
              </w:rPr>
              <w:t>Script 2 — INSERTs</w:t>
            </w:r>
          </w:p>
        </w:tc>
      </w:tr>
      <w:tr w14:paraId="740C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414C08AA">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6BD38F64">
            <w:r>
              <w:rPr>
                <w:rFonts w:ascii="Arial" w:hAnsi="Arial" w:eastAsia="Arial" w:cs="Arial"/>
                <w:b/>
                <w:bCs/>
                <w:color w:val="C0392B"/>
                <w:sz w:val="20"/>
                <w:szCs w:val="20"/>
              </w:rPr>
              <w:t>🔴 GRAVE</w:t>
            </w:r>
          </w:p>
        </w:tc>
      </w:tr>
      <w:tr w14:paraId="3B18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A47F3DD">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0271B835">
            <w:r>
              <w:rPr>
                <w:rFonts w:ascii="Arial" w:hAnsi="Arial" w:eastAsia="Arial" w:cs="Arial"/>
                <w:sz w:val="20"/>
                <w:szCs w:val="20"/>
              </w:rPr>
              <w:t>El script inserta city antes de garantizar que time_zone existe con un ID real recuperado. Además, district se inserta antes de que city tenga un ID válido. El orden correcto por dependencia de FK es: continent → country → state_province → time_zone → city → district → address.</w:t>
            </w:r>
          </w:p>
        </w:tc>
      </w:tr>
      <w:tr w14:paraId="3CF4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6A09966">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66FFA018">
            <w:r>
              <w:rPr>
                <w:rFonts w:ascii="Arial" w:hAnsi="Arial" w:eastAsia="Arial" w:cs="Arial"/>
                <w:color w:val="C0392B"/>
                <w:sz w:val="20"/>
                <w:szCs w:val="20"/>
              </w:rPr>
              <w:t>Violación de FK en tiempo de ejecución. El motor de base de datos rechaza las filas hijas.</w:t>
            </w:r>
          </w:p>
        </w:tc>
      </w:tr>
      <w:tr w14:paraId="246D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A214F0D">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1D12A839">
            <w:r>
              <w:rPr>
                <w:rFonts w:ascii="Arial" w:hAnsi="Arial" w:eastAsia="Arial" w:cs="Arial"/>
                <w:color w:val="27AE60"/>
                <w:sz w:val="20"/>
                <w:szCs w:val="20"/>
              </w:rPr>
              <w:t>Reordenar los INSERTs respetando el grafo de dependencias, usando CTEs o variables de sesión para propagar los UUIDs generados.</w:t>
            </w:r>
          </w:p>
        </w:tc>
      </w:tr>
    </w:tbl>
    <w:p w14:paraId="69B47DFB">
      <w:pPr>
        <w:spacing w:before="320" w:after="80"/>
      </w:pPr>
      <w:r>
        <w:rPr>
          <w:rFonts w:ascii="Arial" w:hAnsi="Arial" w:eastAsia="Arial" w:cs="Arial"/>
          <w:b/>
          <w:bCs/>
          <w:color w:val="C0392B"/>
          <w:sz w:val="26"/>
          <w:szCs w:val="26"/>
        </w:rPr>
        <w:t xml:space="preserve">E-004  </w:t>
      </w:r>
      <w:r>
        <w:rPr>
          <w:rFonts w:ascii="Arial" w:hAnsi="Arial" w:eastAsia="Arial" w:cs="Arial"/>
          <w:b/>
          <w:bCs/>
          <w:color w:val="1B2A4A"/>
          <w:sz w:val="26"/>
          <w:szCs w:val="26"/>
        </w:rPr>
        <w:t>FK compuesta redundante en seat_assignment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4C9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3F5276E">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640BF32F">
            <w:r>
              <w:rPr>
                <w:rFonts w:ascii="Arial" w:hAnsi="Arial" w:eastAsia="Arial" w:cs="Arial"/>
                <w:sz w:val="20"/>
                <w:szCs w:val="20"/>
              </w:rPr>
              <w:t>Script 1 — DDL</w:t>
            </w:r>
          </w:p>
        </w:tc>
      </w:tr>
      <w:tr w14:paraId="5EF2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23C76C0">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20A7BC0D">
            <w:r>
              <w:rPr>
                <w:rFonts w:ascii="Arial" w:hAnsi="Arial" w:eastAsia="Arial" w:cs="Arial"/>
                <w:b/>
                <w:bCs/>
                <w:color w:val="C0392B"/>
                <w:sz w:val="20"/>
                <w:szCs w:val="20"/>
              </w:rPr>
              <w:t>🔴 Alta</w:t>
            </w:r>
          </w:p>
        </w:tc>
      </w:tr>
      <w:tr w14:paraId="7B25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D2884FF">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7F214F8F">
            <w:r>
              <w:rPr>
                <w:rFonts w:ascii="Arial" w:hAnsi="Arial" w:eastAsia="Arial" w:cs="Arial"/>
                <w:sz w:val="20"/>
                <w:szCs w:val="20"/>
              </w:rPr>
              <w:t>La tabla seat_assignment declara FK individuales hacia ticket_segment y flight_segment, Y ADEMÁS una FK compuesta (ticket_segment_id, flight_segment_id) hacia ticket_segment(ticket_segment_id, flight_segment_id). Esto crea una doble validación inconsistente: la FK simple acepta cualquier flight_segment_id, mientras que la compuesta exige que coincida con el asociado al ticket_segment. Un registro puede pasar la FK simple pero ser semánticamente inválido.</w:t>
            </w:r>
          </w:p>
        </w:tc>
      </w:tr>
      <w:tr w14:paraId="5FFE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27497B4">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388DEB04">
            <w:r>
              <w:rPr>
                <w:rFonts w:ascii="Arial" w:hAnsi="Arial" w:eastAsia="Arial" w:cs="Arial"/>
                <w:color w:val="C0392B"/>
                <w:sz w:val="20"/>
                <w:szCs w:val="20"/>
              </w:rPr>
              <w:t>Posible inconsistencia silenciosa de datos. Un asiento puede asignarse a un segmento de vuelo diferente al del ticket.</w:t>
            </w:r>
          </w:p>
        </w:tc>
      </w:tr>
      <w:tr w14:paraId="093B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ECCF44A">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389D16ED">
            <w:r>
              <w:rPr>
                <w:rFonts w:ascii="Arial" w:hAnsi="Arial" w:eastAsia="Arial" w:cs="Arial"/>
                <w:color w:val="27AE60"/>
                <w:sz w:val="20"/>
                <w:szCs w:val="20"/>
              </w:rPr>
              <w:t>Eliminar la FK simple a flight_segment. Mantener solo la FK compuesta que garantiza la coherencia: FOREIGN KEY (ticket_segment_id, flight_segment_id) REFERENCES ticket_segment(ticket_segment_id, flight_segment_id)</w:t>
            </w:r>
          </w:p>
        </w:tc>
      </w:tr>
    </w:tbl>
    <w:p w14:paraId="29EA9C5F">
      <w:pPr>
        <w:spacing w:before="320" w:after="80"/>
      </w:pPr>
      <w:r>
        <w:rPr>
          <w:rFonts w:ascii="Arial" w:hAnsi="Arial" w:eastAsia="Arial" w:cs="Arial"/>
          <w:b/>
          <w:bCs/>
          <w:color w:val="C0392B"/>
          <w:sz w:val="26"/>
          <w:szCs w:val="26"/>
        </w:rPr>
        <w:t xml:space="preserve">E-005  </w:t>
      </w:r>
      <w:r>
        <w:rPr>
          <w:rFonts w:ascii="Arial" w:hAnsi="Arial" w:eastAsia="Arial" w:cs="Arial"/>
          <w:b/>
          <w:bCs/>
          <w:color w:val="1B2A4A"/>
          <w:sz w:val="26"/>
          <w:szCs w:val="26"/>
        </w:rPr>
        <w:t>Typo en nombre de constraint: uq_payment_umethod_name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DCB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9637066">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436BCBCE">
            <w:r>
              <w:rPr>
                <w:rFonts w:ascii="Arial" w:hAnsi="Arial" w:eastAsia="Arial" w:cs="Arial"/>
                <w:sz w:val="20"/>
                <w:szCs w:val="20"/>
              </w:rPr>
              <w:t>Script 1 — DDL</w:t>
            </w:r>
          </w:p>
        </w:tc>
      </w:tr>
      <w:tr w14:paraId="4E62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3D5F2FB">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5A1DE74D">
            <w:r>
              <w:rPr>
                <w:rFonts w:ascii="Arial" w:hAnsi="Arial" w:eastAsia="Arial" w:cs="Arial"/>
                <w:b/>
                <w:bCs/>
                <w:color w:val="27AE60"/>
                <w:sz w:val="20"/>
                <w:szCs w:val="20"/>
              </w:rPr>
              <w:t>🟢 Cosmético</w:t>
            </w:r>
          </w:p>
        </w:tc>
      </w:tr>
      <w:tr w14:paraId="2CC5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223CD19">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43B3E37C">
            <w:r>
              <w:rPr>
                <w:rFonts w:ascii="Arial" w:hAnsi="Arial" w:eastAsia="Arial" w:cs="Arial"/>
                <w:sz w:val="20"/>
                <w:szCs w:val="20"/>
              </w:rPr>
              <w:t>El constraint UNIQUE sobre payment_method.method_name tiene el nombre uq_payment_umethod_name en lugar de uq_payment_method_name. La letra 'u' extra antes de 'method' es un error tipográfico que rompe la convención de nomenclatura uq_&lt;tabla&gt;_&lt;campo&gt; aplicada consistentemente en todo el esquema.</w:t>
            </w:r>
          </w:p>
        </w:tc>
      </w:tr>
      <w:tr w14:paraId="086E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BFDEC6F">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65807795">
            <w:r>
              <w:rPr>
                <w:rFonts w:ascii="Arial" w:hAnsi="Arial" w:eastAsia="Arial" w:cs="Arial"/>
                <w:color w:val="C0392B"/>
                <w:sz w:val="20"/>
                <w:szCs w:val="20"/>
              </w:rPr>
              <w:t>No afecta funcionalidad. Dificulta la legibilidad, el mantenimiento y la automatización de scripts que dependan de nombres de constraints.</w:t>
            </w:r>
          </w:p>
        </w:tc>
      </w:tr>
      <w:tr w14:paraId="7B6F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B4B27E1">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50F3FE25">
            <w:r>
              <w:rPr>
                <w:rFonts w:ascii="Arial" w:hAnsi="Arial" w:eastAsia="Arial" w:cs="Arial"/>
                <w:color w:val="27AE60"/>
                <w:sz w:val="20"/>
                <w:szCs w:val="20"/>
              </w:rPr>
              <w:t>CONSTRAINT uq_payment_method_name UNIQUE (method_name)</w:t>
            </w:r>
          </w:p>
        </w:tc>
      </w:tr>
    </w:tbl>
    <w:p w14:paraId="154A221D">
      <w:pPr>
        <w:spacing w:before="320" w:after="80"/>
      </w:pPr>
      <w:r>
        <w:rPr>
          <w:rFonts w:ascii="Arial" w:hAnsi="Arial" w:eastAsia="Arial" w:cs="Arial"/>
          <w:b/>
          <w:bCs/>
          <w:color w:val="C0392B"/>
          <w:sz w:val="26"/>
          <w:szCs w:val="26"/>
        </w:rPr>
        <w:t xml:space="preserve">E-006  </w:t>
      </w:r>
      <w:r>
        <w:rPr>
          <w:rFonts w:ascii="Arial" w:hAnsi="Arial" w:eastAsia="Arial" w:cs="Arial"/>
          <w:b/>
          <w:bCs/>
          <w:color w:val="1B2A4A"/>
          <w:sz w:val="26"/>
          <w:szCs w:val="26"/>
        </w:rPr>
        <w:t>miles_transaction sin FK al origen de la transacción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306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FB68D03">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5326841B">
            <w:r>
              <w:rPr>
                <w:rFonts w:ascii="Arial" w:hAnsi="Arial" w:eastAsia="Arial" w:cs="Arial"/>
                <w:sz w:val="20"/>
                <w:szCs w:val="20"/>
              </w:rPr>
              <w:t>Script 1 — DDL</w:t>
            </w:r>
          </w:p>
        </w:tc>
      </w:tr>
      <w:tr w14:paraId="209E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7B2E3F5">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5E8CE260">
            <w:r>
              <w:rPr>
                <w:rFonts w:ascii="Arial" w:hAnsi="Arial" w:eastAsia="Arial" w:cs="Arial"/>
                <w:b/>
                <w:bCs/>
                <w:color w:val="C0392B"/>
                <w:sz w:val="20"/>
                <w:szCs w:val="20"/>
              </w:rPr>
              <w:t>🔴 Alta</w:t>
            </w:r>
          </w:p>
        </w:tc>
      </w:tr>
      <w:tr w14:paraId="1B27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B7FF042">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706AF51B">
            <w:r>
              <w:rPr>
                <w:rFonts w:ascii="Arial" w:hAnsi="Arial" w:eastAsia="Arial" w:cs="Arial"/>
                <w:sz w:val="20"/>
                <w:szCs w:val="20"/>
              </w:rPr>
              <w:t>El campo reference_code en miles_transaction es un varchar(60) libre sin integridad referencial. Una transacción de tipo EARN debería estar ligada a un ticket o vuelo específico. Una de tipo REDEEM debería referenciar un canje concreto. Sin FK, no hay forma de auditar ni validar el origen real de los movimientos de millas.</w:t>
            </w:r>
          </w:p>
        </w:tc>
      </w:tr>
      <w:tr w14:paraId="4689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BCE6217">
            <w:r>
              <w:rPr>
                <w:rFonts w:ascii="Arial" w:hAnsi="Arial" w:eastAsia="Arial" w:cs="Arial"/>
                <w:b/>
                <w:bCs/>
                <w:color w:val="FFFFFF"/>
                <w:sz w:val="20"/>
                <w:szCs w:val="20"/>
              </w:rPr>
              <w:t>Impacto</w:t>
            </w:r>
          </w:p>
        </w:tc>
        <w:tc>
          <w:tcPr>
            <w:tcW w:w="7560" w:type="dxa"/>
            <w:tcBorders>
              <w:top w:val="single" w:color="D5D8DC" w:sz="0" w:space="0"/>
              <w:left w:val="single" w:color="D5D8DC" w:sz="0" w:space="0"/>
              <w:bottom w:val="single" w:color="D5D8DC" w:sz="0" w:space="0"/>
              <w:right w:val="single" w:color="D5D8DC" w:sz="0" w:space="0"/>
            </w:tcBorders>
            <w:shd w:val="clear" w:color="auto" w:fill="FDEDEC"/>
            <w:tcMar>
              <w:top w:w="100" w:type="dxa"/>
              <w:left w:w="150" w:type="dxa"/>
              <w:bottom w:w="100" w:type="dxa"/>
              <w:right w:w="150" w:type="dxa"/>
            </w:tcMar>
          </w:tcPr>
          <w:p w14:paraId="4487E41F">
            <w:r>
              <w:rPr>
                <w:rFonts w:ascii="Arial" w:hAnsi="Arial" w:eastAsia="Arial" w:cs="Arial"/>
                <w:color w:val="C0392B"/>
                <w:sz w:val="20"/>
                <w:szCs w:val="20"/>
              </w:rPr>
              <w:t>Imposibilidad de auditoría real. Datos de millas no trazables. Vulnerabilidad a fraude o error manual.</w:t>
            </w:r>
          </w:p>
        </w:tc>
      </w:tr>
      <w:tr w14:paraId="7931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C121408">
            <w:r>
              <w:rPr>
                <w:rFonts w:ascii="Arial" w:hAnsi="Arial" w:eastAsia="Arial" w:cs="Arial"/>
                <w:b/>
                <w:bCs/>
                <w:color w:val="FFFFFF"/>
                <w:sz w:val="20"/>
                <w:szCs w:val="20"/>
              </w:rPr>
              <w:t>Corrección</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42AB20E8">
            <w:r>
              <w:rPr>
                <w:rFonts w:ascii="Arial" w:hAnsi="Arial" w:eastAsia="Arial" w:cs="Arial"/>
                <w:color w:val="27AE60"/>
                <w:sz w:val="20"/>
                <w:szCs w:val="20"/>
              </w:rPr>
              <w:t>Agregar columnas opcionales: ticket_id uuid REFERENCES ticket(ticket_id), o crear una tabla miles_transaction_source para soportar múltiples tipos de origen.</w:t>
            </w:r>
          </w:p>
        </w:tc>
      </w:tr>
    </w:tbl>
    <w:p w14:paraId="5805F63B">
      <w:pPr>
        <w:spacing w:before="200" w:after="200"/>
      </w:pPr>
      <w:r>
        <w:br w:type="page"/>
      </w:r>
    </w:p>
    <w:p w14:paraId="1B12B6AF">
      <w:pPr>
        <w:pStyle w:val="2"/>
        <w:spacing w:before="360" w:after="180"/>
      </w:pPr>
      <w:r>
        <w:rPr>
          <w:rFonts w:ascii="Arial" w:hAnsi="Arial" w:eastAsia="Arial" w:cs="Arial"/>
          <w:b/>
          <w:bCs/>
          <w:color w:val="1B2A4A"/>
          <w:sz w:val="36"/>
          <w:szCs w:val="36"/>
        </w:rPr>
        <w:t>3. Errores por Decisión — Análisis Detallado</w:t>
      </w:r>
    </w:p>
    <w:p w14:paraId="0347BEB8">
      <w:pPr>
        <w:spacing w:before="80" w:after="240"/>
        <w:jc w:val="left"/>
      </w:pPr>
      <w:r>
        <w:rPr>
          <w:rFonts w:ascii="Arial" w:hAnsi="Arial" w:eastAsia="Arial" w:cs="Arial"/>
          <w:b w:val="0"/>
          <w:bCs w:val="0"/>
          <w:i/>
          <w:iCs/>
          <w:color w:val="5D6D7E"/>
          <w:sz w:val="22"/>
          <w:szCs w:val="22"/>
        </w:rPr>
        <w:t>Estos no son bugs que rompen la base de datos. Son decisiones de diseño tomadas por el instructor que son cuestionables, discutibles o mejorables. Cada uno merece un ADR.</w:t>
      </w:r>
    </w:p>
    <w:p w14:paraId="16F75487">
      <w:pPr>
        <w:spacing w:before="40" w:after="80"/>
      </w:pPr>
      <w:r>
        <w:rPr>
          <w:rFonts w:ascii="Arial" w:hAnsi="Arial" w:eastAsia="Arial" w:cs="Arial"/>
          <w:b/>
          <w:bCs/>
          <w:color w:val="D35400"/>
          <w:sz w:val="26"/>
          <w:szCs w:val="26"/>
        </w:rPr>
        <w:t xml:space="preserve">D-001  </w:t>
      </w:r>
      <w:r>
        <w:rPr>
          <w:rFonts w:ascii="Arial" w:hAnsi="Arial" w:eastAsia="Arial" w:cs="Arial"/>
          <w:b/>
          <w:bCs/>
          <w:color w:val="1B2A4A"/>
          <w:sz w:val="26"/>
          <w:szCs w:val="26"/>
        </w:rPr>
        <w:t>Sin control de tier activo único en loyalty_account_tier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200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DEC8862">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46F18468">
            <w:r>
              <w:rPr>
                <w:rFonts w:ascii="Arial" w:hAnsi="Arial" w:eastAsia="Arial" w:cs="Arial"/>
                <w:sz w:val="20"/>
                <w:szCs w:val="20"/>
              </w:rPr>
              <w:t>Script 1 — DDL</w:t>
            </w:r>
          </w:p>
        </w:tc>
      </w:tr>
      <w:tr w14:paraId="0150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E23BDFD">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6CCC38AF">
            <w:r>
              <w:rPr>
                <w:rFonts w:ascii="Arial" w:hAnsi="Arial" w:eastAsia="Arial" w:cs="Arial"/>
                <w:b/>
                <w:bCs/>
                <w:color w:val="D35400"/>
                <w:sz w:val="20"/>
                <w:szCs w:val="20"/>
              </w:rPr>
              <w:t>🟠 Media</w:t>
            </w:r>
          </w:p>
        </w:tc>
      </w:tr>
      <w:tr w14:paraId="05B9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6CDC0D9">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39990791">
            <w:r>
              <w:rPr>
                <w:rFonts w:ascii="Arial" w:hAnsi="Arial" w:eastAsia="Arial" w:cs="Arial"/>
                <w:sz w:val="20"/>
                <w:szCs w:val="20"/>
              </w:rPr>
              <w:t>El UNIQUE sobre (loyalty_account_id, assigned_at) permite que una cuenta tenga múltiples tiers activos si tienen distintos assigned_at. No existe restricción que garantice un único tier vigente por cuenta en un momento dado.</w:t>
            </w:r>
          </w:p>
        </w:tc>
      </w:tr>
      <w:tr w14:paraId="16E7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9744A2E">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458F127F">
            <w:r>
              <w:rPr>
                <w:rFonts w:ascii="Arial" w:hAnsi="Arial" w:eastAsia="Arial" w:cs="Arial"/>
                <w:sz w:val="20"/>
                <w:szCs w:val="20"/>
              </w:rPr>
              <w:t>El instructor optó por no implementar esta restricción, posiblemente asumiendo que la lógica de aplicación controlaría la asignación. Sin embargo, en una BD robusta esta regla debe estar en el motor.</w:t>
            </w:r>
          </w:p>
        </w:tc>
      </w:tr>
      <w:tr w14:paraId="5B45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E0B6049">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12289BD2">
            <w:r>
              <w:rPr>
                <w:rFonts w:ascii="Arial" w:hAnsi="Arial" w:eastAsia="Arial" w:cs="Arial"/>
                <w:color w:val="1A5276"/>
                <w:sz w:val="20"/>
                <w:szCs w:val="20"/>
              </w:rPr>
              <w:t>Añadir índice parcial: CREATE UNIQUE INDEX uq_loyalty_account_active_tier ON loyalty_account_tier (loyalty_account_id) WHERE expires_at IS NULL;</w:t>
            </w:r>
          </w:p>
        </w:tc>
      </w:tr>
    </w:tbl>
    <w:p w14:paraId="0EAFBF3B">
      <w:pPr>
        <w:spacing w:before="320" w:after="80"/>
      </w:pPr>
      <w:r>
        <w:rPr>
          <w:rFonts w:ascii="Arial" w:hAnsi="Arial" w:eastAsia="Arial" w:cs="Arial"/>
          <w:b/>
          <w:bCs/>
          <w:color w:val="D35400"/>
          <w:sz w:val="26"/>
          <w:szCs w:val="26"/>
        </w:rPr>
        <w:t xml:space="preserve">D-002  </w:t>
      </w:r>
      <w:r>
        <w:rPr>
          <w:rFonts w:ascii="Arial" w:hAnsi="Arial" w:eastAsia="Arial" w:cs="Arial"/>
          <w:b/>
          <w:bCs/>
          <w:color w:val="1B2A4A"/>
          <w:sz w:val="26"/>
          <w:szCs w:val="26"/>
        </w:rPr>
        <w:t>Sin campos de auditoría: created_by, updated_by, deleted_at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437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DD24457">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08D8427D">
            <w:r>
              <w:rPr>
                <w:rFonts w:ascii="Arial" w:hAnsi="Arial" w:eastAsia="Arial" w:cs="Arial"/>
                <w:sz w:val="20"/>
                <w:szCs w:val="20"/>
              </w:rPr>
              <w:t>Script 1 — DDL</w:t>
            </w:r>
          </w:p>
        </w:tc>
      </w:tr>
      <w:tr w14:paraId="4501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9E66B20">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3766C406">
            <w:r>
              <w:rPr>
                <w:rFonts w:ascii="Arial" w:hAnsi="Arial" w:eastAsia="Arial" w:cs="Arial"/>
                <w:b/>
                <w:bCs/>
                <w:color w:val="D35400"/>
                <w:sz w:val="20"/>
                <w:szCs w:val="20"/>
              </w:rPr>
              <w:t>🟠 Media</w:t>
            </w:r>
          </w:p>
        </w:tc>
      </w:tr>
      <w:tr w14:paraId="00F9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CB2679A">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3D9B5527">
            <w:r>
              <w:rPr>
                <w:rFonts w:ascii="Arial" w:hAnsi="Arial" w:eastAsia="Arial" w:cs="Arial"/>
                <w:sz w:val="20"/>
                <w:szCs w:val="20"/>
              </w:rPr>
              <w:t>El esquema tiene created_at y updated_at en todas las tablas, pero omite created_by, updated_by (quién hizo el cambio) y deleted_at (para soft delete). En un sistema de aerolínea con implicaciones legales y de cumplimiento, la trazabilidad de quién modificó qué es crítica.</w:t>
            </w:r>
          </w:p>
        </w:tc>
      </w:tr>
      <w:tr w14:paraId="2204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49968B73">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392638E8">
            <w:r>
              <w:rPr>
                <w:rFonts w:ascii="Arial" w:hAnsi="Arial" w:eastAsia="Arial" w:cs="Arial"/>
                <w:sz w:val="20"/>
                <w:szCs w:val="20"/>
              </w:rPr>
              <w:t>El instructor decidió no incluirlos, lo cual es una decisión de diseño válida si la auditoría se maneja en capa de aplicación o con triggers separados. Pero en producción es una carencia importante.</w:t>
            </w:r>
          </w:p>
        </w:tc>
      </w:tr>
      <w:tr w14:paraId="5CA7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FA2369E">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76CDBC00">
            <w:r>
              <w:rPr>
                <w:rFonts w:ascii="Arial" w:hAnsi="Arial" w:eastAsia="Arial" w:cs="Arial"/>
                <w:color w:val="1A5276"/>
                <w:sz w:val="20"/>
                <w:szCs w:val="20"/>
              </w:rPr>
              <w:t>Agregar a todas las tablas: created_by uuid REFERENCES user_account, updated_by uuid REFERENCES user_account, deleted_at timestamptz (para soft delete).</w:t>
            </w:r>
          </w:p>
        </w:tc>
      </w:tr>
    </w:tbl>
    <w:p w14:paraId="62C9929D">
      <w:pPr>
        <w:spacing w:before="320" w:after="80"/>
      </w:pPr>
      <w:r>
        <w:rPr>
          <w:rFonts w:ascii="Arial" w:hAnsi="Arial" w:eastAsia="Arial" w:cs="Arial"/>
          <w:b/>
          <w:bCs/>
          <w:color w:val="D35400"/>
          <w:sz w:val="26"/>
          <w:szCs w:val="26"/>
        </w:rPr>
        <w:t xml:space="preserve">D-003  </w:t>
      </w:r>
      <w:r>
        <w:rPr>
          <w:rFonts w:ascii="Arial" w:hAnsi="Arial" w:eastAsia="Arial" w:cs="Arial"/>
          <w:b/>
          <w:bCs/>
          <w:color w:val="1B2A4A"/>
          <w:sz w:val="26"/>
          <w:szCs w:val="26"/>
        </w:rPr>
        <w:t>flight sin referencia de ruta maestra (origen/destino del vuelo completo)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CF0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13BB442">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6A6378F2">
            <w:r>
              <w:rPr>
                <w:rFonts w:ascii="Arial" w:hAnsi="Arial" w:eastAsia="Arial" w:cs="Arial"/>
                <w:sz w:val="20"/>
                <w:szCs w:val="20"/>
              </w:rPr>
              <w:t>Script 1 — DDL</w:t>
            </w:r>
          </w:p>
        </w:tc>
      </w:tr>
      <w:tr w14:paraId="25D1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AF2F8A3">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79BDC258">
            <w:r>
              <w:rPr>
                <w:rFonts w:ascii="Arial" w:hAnsi="Arial" w:eastAsia="Arial" w:cs="Arial"/>
                <w:b/>
                <w:bCs/>
                <w:color w:val="27AE60"/>
                <w:sz w:val="20"/>
                <w:szCs w:val="20"/>
              </w:rPr>
              <w:t>🟡 Baja</w:t>
            </w:r>
          </w:p>
        </w:tc>
      </w:tr>
      <w:tr w14:paraId="292E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AD418B1">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14744725">
            <w:r>
              <w:rPr>
                <w:rFonts w:ascii="Arial" w:hAnsi="Arial" w:eastAsia="Arial" w:cs="Arial"/>
                <w:sz w:val="20"/>
                <w:szCs w:val="20"/>
              </w:rPr>
              <w:t>La tabla flight no tiene origin_airport_id ni destination_airport_id. Para saber el itinerario completo del vuelo hay que recorrer todos sus flight_segment ordenados. Esto obliga a JOINs costosos en consultas frecuentes como "listar vuelos de BOG a MIA".</w:t>
            </w:r>
          </w:p>
        </w:tc>
      </w:tr>
      <w:tr w14:paraId="709E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BD6F006">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00B195DC">
            <w:r>
              <w:rPr>
                <w:rFonts w:ascii="Arial" w:hAnsi="Arial" w:eastAsia="Arial" w:cs="Arial"/>
                <w:sz w:val="20"/>
                <w:szCs w:val="20"/>
              </w:rPr>
              <w:t>El diseño normalizado es correcto: el origen y destino del vuelo completo se derivan de los segmentos. Pero en la práctica de sistemas OLTP de aerolíneas, se desnormaliza intencionalmente para performance.</w:t>
            </w:r>
          </w:p>
        </w:tc>
      </w:tr>
      <w:tr w14:paraId="3B37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E6145A5">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64ED4C4D">
            <w:r>
              <w:rPr>
                <w:rFonts w:ascii="Arial" w:hAnsi="Arial" w:eastAsia="Arial" w:cs="Arial"/>
                <w:color w:val="1A5276"/>
                <w:sz w:val="20"/>
                <w:szCs w:val="20"/>
              </w:rPr>
              <w:t>Agregar en flight: origin_airport_id uuid REFERENCES airport, destination_airport_id uuid REFERENCES airport, mantenidos con triggers o por lógica de aplicación.</w:t>
            </w:r>
          </w:p>
        </w:tc>
      </w:tr>
    </w:tbl>
    <w:p w14:paraId="6827B353">
      <w:pPr>
        <w:spacing w:before="320" w:after="80"/>
      </w:pPr>
      <w:r>
        <w:rPr>
          <w:rFonts w:ascii="Arial" w:hAnsi="Arial" w:eastAsia="Arial" w:cs="Arial"/>
          <w:b/>
          <w:bCs/>
          <w:color w:val="D35400"/>
          <w:sz w:val="26"/>
          <w:szCs w:val="26"/>
        </w:rPr>
        <w:t xml:space="preserve">D-004  </w:t>
      </w:r>
      <w:r>
        <w:rPr>
          <w:rFonts w:ascii="Arial" w:hAnsi="Arial" w:eastAsia="Arial" w:cs="Arial"/>
          <w:b/>
          <w:bCs/>
          <w:color w:val="1B2A4A"/>
          <w:sz w:val="26"/>
          <w:szCs w:val="26"/>
        </w:rPr>
        <w:t>person sin unicidad natural ni obligación de documento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672A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4358494">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5F016E0A">
            <w:r>
              <w:rPr>
                <w:rFonts w:ascii="Arial" w:hAnsi="Arial" w:eastAsia="Arial" w:cs="Arial"/>
                <w:sz w:val="20"/>
                <w:szCs w:val="20"/>
              </w:rPr>
              <w:t>Script 1 — DDL</w:t>
            </w:r>
          </w:p>
        </w:tc>
      </w:tr>
      <w:tr w14:paraId="0BD2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A4BC2C9">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4A41D15F">
            <w:r>
              <w:rPr>
                <w:rFonts w:ascii="Arial" w:hAnsi="Arial" w:eastAsia="Arial" w:cs="Arial"/>
                <w:b/>
                <w:bCs/>
                <w:color w:val="D35400"/>
                <w:sz w:val="20"/>
                <w:szCs w:val="20"/>
              </w:rPr>
              <w:t>🟠 Media</w:t>
            </w:r>
          </w:p>
        </w:tc>
      </w:tr>
      <w:tr w14:paraId="2374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3741BA39">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4B63FA68">
            <w:r>
              <w:rPr>
                <w:rFonts w:ascii="Arial" w:hAnsi="Arial" w:eastAsia="Arial" w:cs="Arial"/>
                <w:sz w:val="20"/>
                <w:szCs w:val="20"/>
              </w:rPr>
              <w:t>La tabla person no tiene ninguna clave natural única. Dos registros con idéntico nombre, fecha de nacimiento y género son indistinguibles en la BD. La unicidad real depende de person_document, pero no hay constraint que exija que toda persona tenga al menos un documento.</w:t>
            </w:r>
          </w:p>
        </w:tc>
      </w:tr>
      <w:tr w14:paraId="1846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5F1A2C5">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09E7F7DA">
            <w:r>
              <w:rPr>
                <w:rFonts w:ascii="Arial" w:hAnsi="Arial" w:eastAsia="Arial" w:cs="Arial"/>
                <w:sz w:val="20"/>
                <w:szCs w:val="20"/>
              </w:rPr>
              <w:t>El instructor asume que la unicidad se garantiza mediante la combinación con person_document. Esto es aceptable en diseño relacional puro, pero riesgoso en implementación real sin validación en capa de aplicación.</w:t>
            </w:r>
          </w:p>
        </w:tc>
      </w:tr>
      <w:tr w14:paraId="502FA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771F322">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4ED01B0D">
            <w:r>
              <w:rPr>
                <w:rFonts w:ascii="Arial" w:hAnsi="Arial" w:eastAsia="Arial" w:cs="Arial"/>
                <w:color w:val="1A5276"/>
                <w:sz w:val="20"/>
                <w:szCs w:val="20"/>
              </w:rPr>
              <w:t>Agregar CHECK o trigger que valide existencia de al menos un documento, o un índice único parcial sobre (first_name, last_name, birth_date) para personas con datos completos.</w:t>
            </w:r>
          </w:p>
        </w:tc>
      </w:tr>
    </w:tbl>
    <w:p w14:paraId="4E77DD44">
      <w:pPr>
        <w:spacing w:before="320" w:after="80"/>
      </w:pPr>
      <w:r>
        <w:rPr>
          <w:rFonts w:ascii="Arial" w:hAnsi="Arial" w:eastAsia="Arial" w:cs="Arial"/>
          <w:b/>
          <w:bCs/>
          <w:color w:val="D35400"/>
          <w:sz w:val="26"/>
          <w:szCs w:val="26"/>
        </w:rPr>
        <w:t xml:space="preserve">D-005  </w:t>
      </w:r>
      <w:r>
        <w:rPr>
          <w:rFonts w:ascii="Arial" w:hAnsi="Arial" w:eastAsia="Arial" w:cs="Arial"/>
          <w:b/>
          <w:bCs/>
          <w:color w:val="1B2A4A"/>
          <w:sz w:val="26"/>
          <w:szCs w:val="26"/>
        </w:rPr>
        <w:t>gender_code sin NOT NULL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B3B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408658F8">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5A067C96">
            <w:r>
              <w:rPr>
                <w:rFonts w:ascii="Arial" w:hAnsi="Arial" w:eastAsia="Arial" w:cs="Arial"/>
                <w:sz w:val="20"/>
                <w:szCs w:val="20"/>
              </w:rPr>
              <w:t>Script 1 — DDL</w:t>
            </w:r>
          </w:p>
        </w:tc>
      </w:tr>
      <w:tr w14:paraId="5A14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6B510C7B">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4CD1EA7A">
            <w:r>
              <w:rPr>
                <w:rFonts w:ascii="Arial" w:hAnsi="Arial" w:eastAsia="Arial" w:cs="Arial"/>
                <w:b/>
                <w:bCs/>
                <w:color w:val="27AE60"/>
                <w:sz w:val="20"/>
                <w:szCs w:val="20"/>
              </w:rPr>
              <w:t>🟡 Baja</w:t>
            </w:r>
          </w:p>
        </w:tc>
      </w:tr>
      <w:tr w14:paraId="3013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C4DD14D">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4815FF6E">
            <w:r>
              <w:rPr>
                <w:rFonts w:ascii="Arial" w:hAnsi="Arial" w:eastAsia="Arial" w:cs="Arial"/>
                <w:sz w:val="20"/>
                <w:szCs w:val="20"/>
              </w:rPr>
              <w:t>El campo gender_code en person es nullable. El CHECK limita los valores a (F, M, X) pero permite NULL. Dependiendo de las reglas de negocio, el género puede ser un campo obligatorio (ej: para emisión de documentos de viaje) o intencional mente opcional.</w:t>
            </w:r>
          </w:p>
        </w:tc>
      </w:tr>
      <w:tr w14:paraId="195E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0293382">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1A7AD1D2">
            <w:r>
              <w:rPr>
                <w:rFonts w:ascii="Arial" w:hAnsi="Arial" w:eastAsia="Arial" w:cs="Arial"/>
                <w:sz w:val="20"/>
                <w:szCs w:val="20"/>
              </w:rPr>
              <w:t>La decisión de hacerlo nullable es moderna y respetuosa de contextos donde el género no es binario ni obligatorio. Es válida si el negocio lo permite. Si el género es requerido por regulación de aviación civil, debe ser NOT NULL.</w:t>
            </w:r>
          </w:p>
        </w:tc>
      </w:tr>
      <w:tr w14:paraId="168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7049FBC5">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35B8E20B">
            <w:r>
              <w:rPr>
                <w:rFonts w:ascii="Arial" w:hAnsi="Arial" w:eastAsia="Arial" w:cs="Arial"/>
                <w:color w:val="1A5276"/>
                <w:sz w:val="20"/>
                <w:szCs w:val="20"/>
              </w:rPr>
              <w:t>Definir como NOT NULL si es obligatorio por normativa. Mantener nullable si el sistema maneja géneros opcionales o no binarios.</w:t>
            </w:r>
          </w:p>
        </w:tc>
      </w:tr>
    </w:tbl>
    <w:p w14:paraId="280752E9">
      <w:pPr>
        <w:spacing w:before="320" w:after="80"/>
        <w:rPr>
          <w:rFonts w:ascii="Arial" w:hAnsi="Arial" w:eastAsia="Arial" w:cs="Arial"/>
          <w:b/>
          <w:bCs/>
          <w:color w:val="1B2A4A"/>
          <w:sz w:val="26"/>
          <w:szCs w:val="26"/>
        </w:rPr>
      </w:pPr>
      <w:r>
        <w:rPr>
          <w:rFonts w:ascii="Arial" w:hAnsi="Arial" w:eastAsia="Arial" w:cs="Arial"/>
          <w:b/>
          <w:bCs/>
          <w:color w:val="D35400"/>
          <w:sz w:val="26"/>
          <w:szCs w:val="26"/>
        </w:rPr>
        <w:t xml:space="preserve">D-006  </w:t>
      </w:r>
      <w:r>
        <w:rPr>
          <w:rFonts w:ascii="Arial" w:hAnsi="Arial" w:eastAsia="Arial" w:cs="Arial"/>
          <w:b/>
          <w:bCs/>
          <w:color w:val="1B2A4A"/>
          <w:sz w:val="26"/>
          <w:szCs w:val="26"/>
        </w:rPr>
        <w:t>Índice adicional en flight_number</w:t>
      </w:r>
    </w:p>
    <w:p w14:paraId="10442654">
      <w:pPr>
        <w:spacing w:before="320" w:after="80"/>
        <w:rPr>
          <w:rFonts w:ascii="Arial" w:hAnsi="Arial" w:eastAsia="Arial" w:cs="Arial"/>
          <w:b/>
          <w:bCs/>
          <w:color w:val="1B2A4A"/>
          <w:sz w:val="26"/>
          <w:szCs w:val="26"/>
        </w:rPr>
      </w:pPr>
    </w:p>
    <w:p w14:paraId="19D820C4">
      <w:pPr>
        <w:spacing w:before="320" w:after="80"/>
        <w:rPr>
          <w:rFonts w:ascii="Arial" w:hAnsi="Arial" w:eastAsia="Arial" w:cs="Arial"/>
          <w:b/>
          <w:bCs/>
          <w:color w:val="1B2A4A"/>
          <w:sz w:val="26"/>
          <w:szCs w:val="26"/>
        </w:rPr>
      </w:pPr>
    </w:p>
    <w:p w14:paraId="0E463287">
      <w:pPr>
        <w:spacing w:before="320" w:after="80"/>
        <w:rPr>
          <w:rFonts w:ascii="Arial" w:hAnsi="Arial" w:eastAsia="Arial" w:cs="Arial"/>
          <w:b/>
          <w:bCs/>
          <w:color w:val="1B2A4A"/>
          <w:sz w:val="26"/>
          <w:szCs w:val="26"/>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B1A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F9FD5EE">
            <w:r>
              <w:rPr>
                <w:rFonts w:ascii="Arial" w:hAnsi="Arial" w:eastAsia="Arial" w:cs="Arial"/>
                <w:b/>
                <w:bCs/>
                <w:color w:val="FFFFFF"/>
                <w:sz w:val="20"/>
                <w:szCs w:val="20"/>
              </w:rPr>
              <w:t>Archivo</w:t>
            </w:r>
          </w:p>
        </w:tc>
        <w:tc>
          <w:tcPr>
            <w:tcW w:w="7560" w:type="dxa"/>
            <w:tcBorders>
              <w:top w:val="single" w:color="D5D8DC" w:sz="0" w:space="0"/>
              <w:left w:val="single" w:color="D5D8DC" w:sz="0" w:space="0"/>
              <w:bottom w:val="single" w:color="D5D8DC" w:sz="0" w:space="0"/>
              <w:right w:val="single" w:color="D5D8DC" w:sz="0" w:space="0"/>
            </w:tcBorders>
            <w:shd w:val="clear" w:color="auto" w:fill="F4F6F9"/>
            <w:tcMar>
              <w:top w:w="100" w:type="dxa"/>
              <w:left w:w="150" w:type="dxa"/>
              <w:bottom w:w="100" w:type="dxa"/>
              <w:right w:w="150" w:type="dxa"/>
            </w:tcMar>
          </w:tcPr>
          <w:p w14:paraId="7D9D2D7A">
            <w:r>
              <w:rPr>
                <w:rFonts w:ascii="Arial" w:hAnsi="Arial" w:eastAsia="Arial" w:cs="Arial"/>
                <w:sz w:val="20"/>
                <w:szCs w:val="20"/>
              </w:rPr>
              <w:t>Script 2 — Índices</w:t>
            </w:r>
          </w:p>
        </w:tc>
      </w:tr>
      <w:tr w14:paraId="4BAB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1FB704D6">
            <w:r>
              <w:rPr>
                <w:rFonts w:ascii="Arial" w:hAnsi="Arial" w:eastAsia="Arial" w:cs="Arial"/>
                <w:b/>
                <w:bCs/>
                <w:color w:val="FFFFFF"/>
                <w:sz w:val="20"/>
                <w:szCs w:val="20"/>
              </w:rPr>
              <w:t>Severidad</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013EBE6E">
            <w:r>
              <w:rPr>
                <w:rFonts w:ascii="Arial" w:hAnsi="Arial" w:eastAsia="Arial" w:cs="Arial"/>
                <w:b/>
                <w:bCs/>
                <w:color w:val="27AE60"/>
                <w:sz w:val="20"/>
                <w:szCs w:val="20"/>
              </w:rPr>
              <w:t>🟡 Baja</w:t>
            </w:r>
          </w:p>
        </w:tc>
      </w:tr>
      <w:tr w14:paraId="3427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53913792">
            <w:r>
              <w:rPr>
                <w:rFonts w:ascii="Arial" w:hAnsi="Arial" w:eastAsia="Arial" w:cs="Arial"/>
                <w:b/>
                <w:bCs/>
                <w:color w:val="FFFFFF"/>
                <w:sz w:val="20"/>
                <w:szCs w:val="20"/>
              </w:rPr>
              <w:t>Descripción</w:t>
            </w:r>
          </w:p>
        </w:tc>
        <w:tc>
          <w:tcPr>
            <w:tcW w:w="7560" w:type="dxa"/>
            <w:tcBorders>
              <w:top w:val="single" w:color="D5D8DC" w:sz="0" w:space="0"/>
              <w:left w:val="single" w:color="D5D8DC" w:sz="0" w:space="0"/>
              <w:bottom w:val="single" w:color="D5D8DC" w:sz="0" w:space="0"/>
              <w:right w:val="single" w:color="D5D8DC" w:sz="0" w:space="0"/>
            </w:tcBorders>
            <w:shd w:val="clear" w:color="auto" w:fill="FFFFFF"/>
            <w:tcMar>
              <w:top w:w="100" w:type="dxa"/>
              <w:left w:w="150" w:type="dxa"/>
              <w:bottom w:w="100" w:type="dxa"/>
              <w:right w:w="150" w:type="dxa"/>
            </w:tcMar>
          </w:tcPr>
          <w:p w14:paraId="0C2F7AC2">
            <w:r>
              <w:rPr>
                <w:rFonts w:ascii="Arial" w:hAnsi="Arial" w:eastAsia="Arial" w:cs="Arial"/>
                <w:sz w:val="20"/>
                <w:szCs w:val="20"/>
              </w:rPr>
              <w:t>flight_number tiene un índice compuesto (airline_id, flight_number, service_date) por el UNIQUE constraint, pero no tiene un índice individual. Búsquedas por flight_number solo (sin airline_id) no usarán eficientemente ese índice compuesto.</w:t>
            </w:r>
          </w:p>
        </w:tc>
      </w:tr>
      <w:tr w14:paraId="38ED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06210094">
            <w:r>
              <w:rPr>
                <w:rFonts w:ascii="Arial" w:hAnsi="Arial" w:eastAsia="Arial" w:cs="Arial"/>
                <w:b/>
                <w:bCs/>
                <w:color w:val="FFFFFF"/>
                <w:sz w:val="20"/>
                <w:szCs w:val="20"/>
              </w:rPr>
              <w:t>Análisis de la Decisión</w:t>
            </w:r>
          </w:p>
        </w:tc>
        <w:tc>
          <w:tcPr>
            <w:tcW w:w="7560" w:type="dxa"/>
            <w:tcBorders>
              <w:top w:val="single" w:color="D5D8DC" w:sz="0" w:space="0"/>
              <w:left w:val="single" w:color="D5D8DC" w:sz="0" w:space="0"/>
              <w:bottom w:val="single" w:color="D5D8DC" w:sz="0" w:space="0"/>
              <w:right w:val="single" w:color="D5D8DC" w:sz="0" w:space="0"/>
            </w:tcBorders>
            <w:shd w:val="clear" w:color="auto" w:fill="FEF5E7"/>
            <w:tcMar>
              <w:top w:w="100" w:type="dxa"/>
              <w:left w:w="150" w:type="dxa"/>
              <w:bottom w:w="100" w:type="dxa"/>
              <w:right w:w="150" w:type="dxa"/>
            </w:tcMar>
          </w:tcPr>
          <w:p w14:paraId="3966C653">
            <w:r>
              <w:rPr>
                <w:rFonts w:ascii="Arial" w:hAnsi="Arial" w:eastAsia="Arial" w:cs="Arial"/>
                <w:sz w:val="20"/>
                <w:szCs w:val="20"/>
              </w:rPr>
              <w:t>El instructor asumió que las búsquedas siempre incluirán airline_id. En una aerolínea única esto es razonable. En un sistema multi-aerolínea podría ser insuficiente.</w:t>
            </w:r>
          </w:p>
        </w:tc>
      </w:tr>
      <w:tr w14:paraId="666D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100" w:type="dxa"/>
              <w:left w:w="150" w:type="dxa"/>
              <w:bottom w:w="100" w:type="dxa"/>
              <w:right w:w="150" w:type="dxa"/>
            </w:tcMar>
          </w:tcPr>
          <w:p w14:paraId="29DF7157">
            <w:r>
              <w:rPr>
                <w:rFonts w:ascii="Arial" w:hAnsi="Arial" w:eastAsia="Arial" w:cs="Arial"/>
                <w:b/>
                <w:bCs/>
                <w:color w:val="FFFFFF"/>
                <w:sz w:val="20"/>
                <w:szCs w:val="20"/>
              </w:rPr>
              <w:t>Alternativa Propuesta</w:t>
            </w:r>
          </w:p>
        </w:tc>
        <w:tc>
          <w:tcPr>
            <w:tcW w:w="7560" w:type="dxa"/>
            <w:tcBorders>
              <w:top w:val="single" w:color="D5D8DC" w:sz="0" w:space="0"/>
              <w:left w:val="single" w:color="D5D8DC" w:sz="0" w:space="0"/>
              <w:bottom w:val="single" w:color="D5D8DC" w:sz="0" w:space="0"/>
              <w:right w:val="single" w:color="D5D8DC" w:sz="0" w:space="0"/>
            </w:tcBorders>
            <w:shd w:val="clear" w:color="auto" w:fill="EAFAF1"/>
            <w:tcMar>
              <w:top w:w="100" w:type="dxa"/>
              <w:left w:w="150" w:type="dxa"/>
              <w:bottom w:w="100" w:type="dxa"/>
              <w:right w:w="150" w:type="dxa"/>
            </w:tcMar>
          </w:tcPr>
          <w:p w14:paraId="24566269">
            <w:r>
              <w:rPr>
                <w:rFonts w:ascii="Arial" w:hAnsi="Arial" w:eastAsia="Arial" w:cs="Arial"/>
                <w:color w:val="1A5276"/>
                <w:sz w:val="20"/>
                <w:szCs w:val="20"/>
              </w:rPr>
              <w:t>CREATE INDEX idx_flight_number ON flight(flight_number); si se prevén búsquedas por número de vuelo sin filtro de aerolínea.</w:t>
            </w:r>
          </w:p>
        </w:tc>
      </w:tr>
    </w:tbl>
    <w:p w14:paraId="13594A90">
      <w:pPr>
        <w:spacing w:before="200" w:after="200"/>
      </w:pPr>
      <w:r>
        <w:br w:type="page"/>
      </w:r>
    </w:p>
    <w:p w14:paraId="16436F4A">
      <w:pPr>
        <w:pStyle w:val="2"/>
        <w:spacing w:before="360" w:after="180"/>
      </w:pPr>
      <w:r>
        <w:rPr>
          <w:rFonts w:ascii="Arial" w:hAnsi="Arial" w:eastAsia="Arial" w:cs="Arial"/>
          <w:b/>
          <w:bCs/>
          <w:color w:val="1B2A4A"/>
          <w:sz w:val="36"/>
          <w:szCs w:val="36"/>
        </w:rPr>
        <w:t>4. Conclusiones</w:t>
      </w:r>
    </w:p>
    <w:p w14:paraId="73DE20FC">
      <w:pPr>
        <w:spacing w:before="80" w:after="120"/>
        <w:jc w:val="left"/>
      </w:pPr>
      <w:r>
        <w:rPr>
          <w:rFonts w:ascii="Arial" w:hAnsi="Arial" w:eastAsia="Arial" w:cs="Arial"/>
          <w:b w:val="0"/>
          <w:bCs w:val="0"/>
          <w:i w:val="0"/>
          <w:iCs w:val="0"/>
          <w:color w:val="000000"/>
          <w:sz w:val="22"/>
          <w:szCs w:val="22"/>
        </w:rPr>
        <w:t>El esquema del instructor demuestra un nivel de diseño relacional sólido en cuanto a normalización y modelado de entidades. Sin embargo, presenta fallas críticas en el script de datos de prueba y algunas carencias de diseño que en producción serían problemáticas.</w:t>
      </w:r>
    </w:p>
    <w:p w14:paraId="5B7B7E17">
      <w:pPr>
        <w:pStyle w:val="3"/>
        <w:spacing w:before="280" w:after="120"/>
      </w:pPr>
      <w:r>
        <w:rPr>
          <w:rFonts w:ascii="Arial" w:hAnsi="Arial" w:eastAsia="Arial" w:cs="Arial"/>
          <w:b/>
          <w:bCs/>
          <w:color w:val="1B2A4A"/>
          <w:sz w:val="28"/>
          <w:szCs w:val="28"/>
        </w:rPr>
        <w:t>4.1 Errores que deben corregirse obligatoriamente</w:t>
      </w:r>
    </w:p>
    <w:p w14:paraId="7099A2D9">
      <w:pPr>
        <w:pStyle w:val="16"/>
        <w:numPr>
          <w:ilvl w:val="0"/>
          <w:numId w:val="1"/>
        </w:numPr>
        <w:spacing w:before="40" w:after="40"/>
      </w:pPr>
      <w:r>
        <w:rPr>
          <w:rFonts w:ascii="Arial" w:hAnsi="Arial" w:eastAsia="Arial" w:cs="Arial"/>
          <w:sz w:val="22"/>
          <w:szCs w:val="22"/>
        </w:rPr>
        <w:t>E-001, E-002, E-003: El script de INSERTs es completamente no funcional. Fallaría al ejecutarse en cualquier instancia PostgreSQL.</w:t>
      </w:r>
    </w:p>
    <w:p w14:paraId="7D71C623">
      <w:pPr>
        <w:pStyle w:val="16"/>
        <w:numPr>
          <w:ilvl w:val="0"/>
          <w:numId w:val="1"/>
        </w:numPr>
        <w:spacing w:before="40" w:after="40"/>
      </w:pPr>
      <w:r>
        <w:rPr>
          <w:rFonts w:ascii="Arial" w:hAnsi="Arial" w:eastAsia="Arial" w:cs="Arial"/>
          <w:sz w:val="22"/>
          <w:szCs w:val="22"/>
        </w:rPr>
        <w:t>E-004: La FK compuesta en seat_assignment crea una puerta de entrada a inconsistencias silenciosas de datos.</w:t>
      </w:r>
    </w:p>
    <w:p w14:paraId="0A0C11C4">
      <w:pPr>
        <w:pStyle w:val="16"/>
        <w:numPr>
          <w:ilvl w:val="0"/>
          <w:numId w:val="1"/>
        </w:numPr>
        <w:spacing w:before="40" w:after="40"/>
      </w:pPr>
      <w:r>
        <w:rPr>
          <w:rFonts w:ascii="Arial" w:hAnsi="Arial" w:eastAsia="Arial" w:cs="Arial"/>
          <w:sz w:val="22"/>
          <w:szCs w:val="22"/>
        </w:rPr>
        <w:t>E-006: Sin trazabilidad en miles_transaction, el sistema de millas es un campo libre sin auditoría.</w:t>
      </w:r>
    </w:p>
    <w:p w14:paraId="52C6675E">
      <w:pPr>
        <w:pStyle w:val="3"/>
        <w:spacing w:before="280" w:after="120"/>
      </w:pPr>
      <w:r>
        <w:rPr>
          <w:rFonts w:ascii="Arial" w:hAnsi="Arial" w:eastAsia="Arial" w:cs="Arial"/>
          <w:b/>
          <w:bCs/>
          <w:color w:val="1B2A4A"/>
          <w:sz w:val="28"/>
          <w:szCs w:val="28"/>
        </w:rPr>
        <w:t>4.2 Decisiones que merecen un ADR</w:t>
      </w:r>
    </w:p>
    <w:p w14:paraId="23AFB99E">
      <w:pPr>
        <w:pStyle w:val="16"/>
        <w:numPr>
          <w:ilvl w:val="0"/>
          <w:numId w:val="1"/>
        </w:numPr>
        <w:spacing w:before="40" w:after="40"/>
      </w:pPr>
      <w:r>
        <w:rPr>
          <w:rFonts w:ascii="Arial" w:hAnsi="Arial" w:eastAsia="Arial" w:cs="Arial"/>
          <w:sz w:val="22"/>
          <w:szCs w:val="22"/>
        </w:rPr>
        <w:t>D-001: Control de tier activo — candidato a ADR-001</w:t>
      </w:r>
      <w:bookmarkStart w:id="0" w:name="_GoBack"/>
      <w:bookmarkEnd w:id="0"/>
    </w:p>
    <w:p w14:paraId="5B1BCFF5">
      <w:pPr>
        <w:pStyle w:val="16"/>
        <w:numPr>
          <w:ilvl w:val="0"/>
          <w:numId w:val="1"/>
        </w:numPr>
        <w:spacing w:before="40" w:after="40"/>
      </w:pPr>
      <w:r>
        <w:rPr>
          <w:rFonts w:ascii="Arial" w:hAnsi="Arial" w:eastAsia="Arial" w:cs="Arial"/>
          <w:sz w:val="22"/>
          <w:szCs w:val="22"/>
        </w:rPr>
        <w:t>D-002: Auditoría de usuario — candidato a ADR-002</w:t>
      </w:r>
    </w:p>
    <w:p w14:paraId="3E64CBAF">
      <w:pPr>
        <w:pStyle w:val="16"/>
        <w:numPr>
          <w:ilvl w:val="0"/>
          <w:numId w:val="1"/>
        </w:numPr>
        <w:spacing w:before="40" w:after="40"/>
      </w:pPr>
      <w:r>
        <w:rPr>
          <w:rFonts w:ascii="Arial" w:hAnsi="Arial" w:eastAsia="Arial" w:cs="Arial"/>
          <w:sz w:val="22"/>
          <w:szCs w:val="22"/>
        </w:rPr>
        <w:t>D-003: Ruta maestra en flight — candidato a ADR-003</w:t>
      </w:r>
    </w:p>
    <w:p w14:paraId="66F51043">
      <w:pPr>
        <w:pStyle w:val="16"/>
        <w:numPr>
          <w:ilvl w:val="0"/>
          <w:numId w:val="1"/>
        </w:numPr>
        <w:spacing w:before="40" w:after="40"/>
      </w:pPr>
      <w:r>
        <w:rPr>
          <w:rFonts w:ascii="Arial" w:hAnsi="Arial" w:eastAsia="Arial" w:cs="Arial"/>
          <w:sz w:val="22"/>
          <w:szCs w:val="22"/>
        </w:rPr>
        <w:t>D-004: Unicidad de persona — candidato a ADR-004</w:t>
      </w:r>
    </w:p>
    <w:p w14:paraId="50EA3C45">
      <w:pPr>
        <w:pBdr>
          <w:top w:val="single" w:color="D5D8DC" w:sz="4" w:space="0"/>
        </w:pBdr>
        <w:spacing w:before="400" w:after="80"/>
      </w:pPr>
    </w:p>
    <w:p w14:paraId="0593F9DF">
      <w:pPr>
        <w:spacing w:before="80" w:after="40"/>
        <w:jc w:val="center"/>
      </w:pPr>
      <w:r>
        <w:rPr>
          <w:rFonts w:ascii="Arial" w:hAnsi="Arial" w:eastAsia="Arial" w:cs="Arial"/>
          <w:i/>
          <w:iCs/>
          <w:color w:val="5D6D7E"/>
          <w:sz w:val="18"/>
          <w:szCs w:val="18"/>
        </w:rPr>
        <w:t>Documento generado como parte del Taller de Auditoría de Base de Datos</w:t>
      </w:r>
    </w:p>
    <w:p w14:paraId="703A5043">
      <w:pPr>
        <w:jc w:val="center"/>
      </w:pPr>
      <w:r>
        <w:rPr>
          <w:rFonts w:ascii="Arial" w:hAnsi="Arial" w:eastAsia="Arial" w:cs="Arial"/>
          <w:b/>
          <w:bCs/>
          <w:color w:val="1B2A4A"/>
          <w:sz w:val="18"/>
          <w:szCs w:val="18"/>
        </w:rPr>
        <w:t>Siguiente paso: ADRs y script SQL corregido</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20172A24"/>
    <w:rsid w:val="30615E26"/>
    <w:rsid w:val="355B312B"/>
    <w:rsid w:val="794024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B2A4A"/>
      <w:sz w:val="36"/>
      <w:szCs w:val="36"/>
    </w:rPr>
  </w:style>
  <w:style w:type="paragraph" w:styleId="3">
    <w:name w:val="heading 2"/>
    <w:next w:val="1"/>
    <w:qFormat/>
    <w:uiPriority w:val="0"/>
    <w:pPr>
      <w:spacing w:before="280" w:after="120"/>
      <w:outlineLvl w:val="1"/>
    </w:pPr>
    <w:rPr>
      <w:rFonts w:ascii="Arial" w:hAnsi="Arial" w:eastAsia="Arial" w:cs="Arial"/>
      <w:b/>
      <w:bCs/>
      <w:color w:val="1B2A4A"/>
      <w:sz w:val="28"/>
      <w:szCs w:val="28"/>
    </w:rPr>
  </w:style>
  <w:style w:type="paragraph" w:styleId="4">
    <w:name w:val="heading 3"/>
    <w:next w:val="1"/>
    <w:qFormat/>
    <w:uiPriority w:val="0"/>
    <w:pPr>
      <w:spacing w:before="200" w:after="80"/>
      <w:outlineLvl w:val="2"/>
    </w:pPr>
    <w:rPr>
      <w:rFonts w:ascii="Arial" w:hAnsi="Arial" w:eastAsia="Arial" w:cs="Arial"/>
      <w:b/>
      <w:bCs/>
      <w:color w:val="5D6D7E"/>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107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2026-04-12T15:48:00Z</dcterms:created>
  <dc:creator>Un-named</dc:creator>
  <cp:lastModifiedBy>María José Rodríguez oyola</cp:lastModifiedBy>
  <dcterms:modified xsi:type="dcterms:W3CDTF">2026-04-12T19:58:24Z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1A7E81E60E90476F87FEDAA971B6BFA7_12</vt:lpwstr>
  </property>
</Properties>
</file>