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dissertation-prospectus"/>
    <w:p>
      <w:pPr>
        <w:pStyle w:val="Heading1"/>
      </w:pPr>
      <w:r>
        <w:t xml:space="preserve">Dissertation Prospectus</w:t>
      </w:r>
    </w:p>
    <w:bookmarkEnd w:id="20"/>
    <w:bookmarkStart w:id="21" w:name="X9e663a24bc9da44007eb5cd3202b7961e51b16d"/>
    <w:p>
      <w:pPr>
        <w:pStyle w:val="Heading1"/>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1"/>
    <w:bookmarkStart w:id="25"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2"/>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3"/>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4"/>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5"/>
    <w:bookmarkStart w:id="26" w:name="ii.-rationale"/>
    <w:p>
      <w:pPr>
        <w:pStyle w:val="Heading1"/>
      </w:pPr>
      <w:r>
        <w:t xml:space="preserve">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6"/>
    <w:bookmarkStart w:id="35" w:name="iii.-scope"/>
    <w:p>
      <w:pPr>
        <w:pStyle w:val="Heading1"/>
      </w:pPr>
      <w:r>
        <w:t xml:space="preserve">III. Scope</w:t>
      </w:r>
    </w:p>
    <w:bookmarkStart w:id="27"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7"/>
    <w:bookmarkStart w:id="29"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8"/>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29"/>
    <w:bookmarkStart w:id="34"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0"/>
      </w:r>
      <w:r>
        <w:t xml:space="preserve"> </w:t>
      </w:r>
      <w:r>
        <w:t xml:space="preserve">the Frente Nacional (1958-1974),</w:t>
      </w:r>
      <w:r>
        <w:rPr>
          <w:rStyle w:val="FootnoteReference"/>
        </w:rPr>
        <w:footnoteReference w:id="31"/>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2"/>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3"/>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4"/>
    <w:bookmarkEnd w:id="35"/>
    <w:bookmarkStart w:id="36" w:name="iv.-structure"/>
    <w:p>
      <w:pPr>
        <w:pStyle w:val="Heading1"/>
      </w:pPr>
      <w:r>
        <w:t xml:space="preserve">IV. Structure</w:t>
      </w:r>
    </w:p>
    <w:p>
      <w:pPr>
        <w:numPr>
          <w:ilvl w:val="0"/>
          <w:numId w:val="1002"/>
        </w:numPr>
        <w:pStyle w:val="Compact"/>
      </w:pPr>
      <w:r>
        <w:t xml:space="preserve">** Introduction**</w:t>
      </w:r>
    </w:p>
    <w:p>
      <w:pPr>
        <w:numPr>
          <w:ilvl w:val="0"/>
          <w:numId w:val="1003"/>
        </w:numPr>
      </w:pPr>
      <w:r>
        <w:t xml:space="preserve">Historical context. Definition of conflict zones.</w:t>
      </w:r>
    </w:p>
    <w:p>
      <w:pPr>
        <w:numPr>
          <w:ilvl w:val="0"/>
          <w:numId w:val="1003"/>
        </w:numPr>
      </w:pPr>
      <w:r>
        <w:t xml:space="preserve">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numPr>
          <w:ilvl w:val="0"/>
          <w:numId w:val="1003"/>
        </w:numPr>
      </w:pPr>
      <w:r>
        <w:t xml:space="preserve">Space as a social and discursive production.</w:t>
      </w:r>
    </w:p>
    <w:p>
      <w:pPr>
        <w:numPr>
          <w:ilvl w:val="0"/>
          <w:numId w:val="1004"/>
        </w:numPr>
        <w:pStyle w:val="Compact"/>
      </w:pPr>
      <w:r>
        <w:rPr>
          <w:bCs/>
          <w:b/>
        </w:rPr>
        <w:t xml:space="preserve">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numPr>
          <w:ilvl w:val="0"/>
          <w:numId w:val="1005"/>
        </w:numPr>
      </w:pP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numPr>
          <w:ilvl w:val="0"/>
          <w:numId w:val="1005"/>
        </w:numPr>
      </w:pPr>
      <w:r>
        <w:t xml:space="preserve">The invention of a town in the middle of the war in</w:t>
      </w:r>
      <w:r>
        <w:t xml:space="preserve"> </w:t>
      </w:r>
      <w:r>
        <w:rPr>
          <w:iCs/>
          <w:i/>
        </w:rPr>
        <w:t xml:space="preserve">Los ejércitos</w:t>
      </w:r>
      <w:r>
        <w:t xml:space="preserve"> </w:t>
      </w:r>
      <w:r>
        <w:t xml:space="preserve">(2006) by Evelio Rosero</w:t>
      </w:r>
    </w:p>
    <w:p>
      <w:pPr>
        <w:numPr>
          <w:ilvl w:val="0"/>
          <w:numId w:val="1005"/>
        </w:numPr>
      </w:pPr>
      <w:r>
        <w:t xml:space="preserve">The unnamed/un-namable spaces of</w:t>
      </w:r>
      <w:r>
        <w:t xml:space="preserve"> </w:t>
      </w:r>
      <w:r>
        <w:rPr>
          <w:iCs/>
          <w:i/>
        </w:rPr>
        <w:t xml:space="preserve">Los estratos</w:t>
      </w:r>
      <w:r>
        <w:t xml:space="preserve"> </w:t>
      </w:r>
      <w:r>
        <w:t xml:space="preserve">(2013) by Juan Cárdenas </w:t>
      </w:r>
    </w:p>
    <w:p>
      <w:pPr>
        <w:numPr>
          <w:ilvl w:val="0"/>
          <w:numId w:val="1006"/>
        </w:numPr>
        <w:pStyle w:val="Compact"/>
      </w:pPr>
      <w:r>
        <w:rPr>
          <w:bCs/>
          <w:b/>
        </w:rPr>
        <w:t xml:space="preserve">Chapter 2: Displacement: Witnesses of the No-place</w:t>
      </w:r>
    </w:p>
    <w:p>
      <w:pPr>
        <w:numPr>
          <w:ilvl w:val="0"/>
          <w:numId w:val="1007"/>
        </w:numPr>
      </w:pPr>
      <w:r>
        <w:t xml:space="preserve">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numPr>
          <w:ilvl w:val="0"/>
          <w:numId w:val="1007"/>
        </w:numPr>
      </w:pPr>
      <w:r>
        <w:t xml:space="preserve">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numPr>
          <w:ilvl w:val="0"/>
          <w:numId w:val="1007"/>
        </w:numPr>
      </w:pPr>
      <w:r>
        <w:t xml:space="preserve">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numPr>
          <w:ilvl w:val="0"/>
          <w:numId w:val="1008"/>
        </w:numPr>
        <w:pStyle w:val="Compact"/>
      </w:pPr>
      <w:r>
        <w:rPr>
          <w:bCs/>
          <w:b/>
        </w:rPr>
        <w:t xml:space="preserve">Chapter 3: Hyperlocation: Testimonial Territories</w:t>
      </w:r>
    </w:p>
    <w:p>
      <w:pPr>
        <w:numPr>
          <w:ilvl w:val="0"/>
          <w:numId w:val="1009"/>
        </w:numPr>
      </w:pPr>
      <w:r>
        <w:t xml:space="preserve">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numPr>
          <w:ilvl w:val="0"/>
          <w:numId w:val="1009"/>
        </w:numPr>
      </w:pPr>
      <w:r>
        <w:t xml:space="preserve">Territory and historical memory: Reports from Centro Nacional de Memoria Histórica (National Center of Historical Memory)</w:t>
      </w:r>
    </w:p>
    <w:p>
      <w:pPr>
        <w:numPr>
          <w:ilvl w:val="0"/>
          <w:numId w:val="1009"/>
        </w:numPr>
      </w:pPr>
      <w:r>
        <w:t xml:space="preserve">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numPr>
          <w:ilvl w:val="0"/>
          <w:numId w:val="1010"/>
        </w:numPr>
        <w:pStyle w:val="Compact"/>
      </w:pPr>
      <w:r>
        <w:rPr>
          <w:bCs/>
          <w:b/>
        </w:rPr>
        <w:t xml:space="preserve">Conclusion</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3">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4">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8">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0">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1">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2">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3">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2021-06-03T16:43:54Z</dcterms:created>
  <dcterms:modified xsi:type="dcterms:W3CDTF">2021-06-03T16:43:54Z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