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gqxrje6xg4r8" w:id="0"/>
      <w:bookmarkEnd w:id="0"/>
      <w:r w:rsidDel="00000000" w:rsidR="00000000" w:rsidRPr="00000000">
        <w:rPr>
          <w:b w:val="1"/>
          <w:bCs w:val="1"/>
          <w:color w:val="000000"/>
          <w:sz w:val="26"/>
          <w:szCs w:val="26"/>
          <w:rtl w:val="0"/>
        </w:rPr>
        <w:t xml:space="preserve">5- Análisis de Factibilidad</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1bpk6916iow7" w:id="1"/>
      <w:bookmarkEnd w:id="1"/>
      <w:r w:rsidDel="00000000" w:rsidR="00000000" w:rsidRPr="00000000">
        <w:rPr>
          <w:b w:val="1"/>
          <w:bCs w:val="1"/>
          <w:color w:val="000000"/>
          <w:sz w:val="22"/>
          <w:szCs w:val="22"/>
          <w:rtl w:val="0"/>
        </w:rPr>
        <w:t xml:space="preserve">5.1- Factibilidad Operacional</w:t>
      </w:r>
    </w:p>
    <w:p w:rsidR="00000000" w:rsidDel="00000000" w:rsidP="00000000" w:rsidRDefault="00000000" w:rsidRPr="00000000" w14:paraId="00000003">
      <w:pPr>
        <w:spacing w:after="240" w:before="240" w:lineRule="auto"/>
        <w:rPr/>
      </w:pPr>
      <w:r w:rsidDel="00000000" w:rsidR="00000000" w:rsidRPr="00000000">
        <w:rPr>
          <w:rtl w:val="0"/>
        </w:rPr>
        <w:t xml:space="preserve">El sistema está pensado para tambos familiares no robotizados, que representan la mayoría en Argentina. La operación del sistema contempla usuarios con escaso manejo tecnológico (dueños y empleados del campo), por lo que se diseñó una interfaz simple, intuitiva y usable incluso desde el celular. Además, la app permite la carga de datos offline con sincronización posterior, lo cual resuelve el problema de conectividad rural que afecta a muchas zonas donde se ubican estos establecimientos.</w:t>
      </w:r>
    </w:p>
    <w:p w:rsidR="00000000" w:rsidDel="00000000" w:rsidP="00000000" w:rsidRDefault="00000000" w:rsidRPr="00000000" w14:paraId="00000004">
      <w:pPr>
        <w:spacing w:after="240" w:before="240" w:lineRule="auto"/>
        <w:rPr/>
      </w:pPr>
      <w:r w:rsidDel="00000000" w:rsidR="00000000" w:rsidRPr="00000000">
        <w:rPr>
          <w:rtl w:val="0"/>
        </w:rPr>
        <w:t xml:space="preserve">Los usuarios previstos son principalmente tres: el administrador, generalmente el dueño del tambo, con conocimientos básicos de informática y encargado de registrar datos, revisar alertas y tomar decisiones; el empleado, que puede consultar información, ver listados y cargar eventos básicos; y el veterinario, quien no accede directamente al sistema pero cuyas intervenciones quedan registradas por los usuarios activos. Esta estructura refleja fielmente el funcionamiento real de un tambo familiar.</w:t>
      </w:r>
    </w:p>
    <w:p w:rsidR="00000000" w:rsidDel="00000000" w:rsidP="00000000" w:rsidRDefault="00000000" w:rsidRPr="00000000" w14:paraId="00000005">
      <w:pPr>
        <w:spacing w:after="240" w:before="240" w:lineRule="auto"/>
        <w:rPr/>
      </w:pPr>
      <w:r w:rsidDel="00000000" w:rsidR="00000000" w:rsidRPr="00000000">
        <w:rPr>
          <w:rtl w:val="0"/>
        </w:rPr>
        <w:t xml:space="preserve">El sistema ofrece funcionalidades pensadas para estos perfiles,  alertas automáticas por bajo stock de alimento o vencimientos de vacunas, acceso desde cualquier dispositivo (PC o celular), funcionamiento sin conexión permanente a internet, y una lógica de organización que replica la forma en que se maneja el rodeo en el campo: por lotes y eventos por animal. No se requiere ningún tipo de tecnología avanzada como sensores o collares, lo cual garantiza su accesibilidad para establecimientos con recursos limitados.</w:t>
      </w:r>
    </w:p>
    <w:p w:rsidR="00000000" w:rsidDel="00000000" w:rsidP="00000000" w:rsidRDefault="00000000" w:rsidRPr="00000000" w14:paraId="00000006">
      <w:pPr>
        <w:spacing w:after="240" w:before="240" w:lineRule="auto"/>
        <w:rPr/>
      </w:pPr>
      <w:r w:rsidDel="00000000" w:rsidR="00000000" w:rsidRPr="00000000">
        <w:rPr>
          <w:rtl w:val="0"/>
        </w:rPr>
        <w:t xml:space="preserve">Además, digitaliza tareas que hoy se realizan en papel o de forma informal, como el registro de inseminaciones, partos o visitas del veterinario, lo que mejora la trazabilidad, la planificación y la toma de decisiones. El sistema también ofrece listados automáticos de vacas a parir o a secar, lo que permite anticiparse a eventos clave del ciclo productivo sin depender de la memoria o planillas manuales.</w:t>
      </w:r>
    </w:p>
    <w:p w:rsidR="00000000" w:rsidDel="00000000" w:rsidP="00000000" w:rsidRDefault="00000000" w:rsidRPr="00000000" w14:paraId="00000007">
      <w:pPr>
        <w:spacing w:after="240" w:before="240" w:lineRule="auto"/>
        <w:rPr/>
      </w:pPr>
      <w:r w:rsidDel="00000000" w:rsidR="00000000" w:rsidRPr="00000000">
        <w:rPr>
          <w:rtl w:val="0"/>
        </w:rPr>
        <w:t xml:space="preserve">El sistema es completamente operable por los usuarios previstos, se adapta naturalmente a su entorno, reduce errores y desorganización, y mejora notablemente los procesos actuales del tambo.</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tmxeul3ld2ys" w:id="2"/>
      <w:bookmarkEnd w:id="2"/>
      <w:r w:rsidDel="00000000" w:rsidR="00000000" w:rsidRPr="00000000">
        <w:rPr>
          <w:b w:val="1"/>
          <w:bCs w:val="1"/>
          <w:color w:val="000000"/>
          <w:sz w:val="26"/>
          <w:szCs w:val="26"/>
          <w:rtl w:val="0"/>
        </w:rPr>
        <w:t xml:space="preserve">5.2- Factibilidad Técnica</w:t>
      </w:r>
    </w:p>
    <w:p w:rsidR="00000000" w:rsidDel="00000000" w:rsidP="00000000" w:rsidRDefault="00000000" w:rsidRPr="00000000" w14:paraId="00000009">
      <w:pPr>
        <w:spacing w:after="240" w:before="240" w:lineRule="auto"/>
        <w:rPr/>
      </w:pPr>
      <w:r w:rsidDel="00000000" w:rsidR="00000000" w:rsidRPr="00000000">
        <w:rPr>
          <w:rtl w:val="0"/>
        </w:rPr>
        <w:t xml:space="preserve">Desde el punto de vista técnico, el sistema es completamente viable con los recursos tecnológicos disponibles actualmente. Se utilizarán tecnologías open-source ampliamente difundidas y bien documentadas, lo cual permite reducir costos y facilita el mantenimiento. El frontend estará desarrollado en React para la versión web, mientras que la app móvil se construirá con React Native, permitiendo una experiencia nativa en dispositivos Android o iOS, y sobre todo, la posibilidad de funcionar offline, algo crucial para entornos rurales con conectividad limitada.</w:t>
      </w:r>
    </w:p>
    <w:p w:rsidR="00000000" w:rsidDel="00000000" w:rsidP="00000000" w:rsidRDefault="00000000" w:rsidRPr="00000000" w14:paraId="0000000A">
      <w:pPr>
        <w:spacing w:after="240" w:before="240" w:lineRule="auto"/>
        <w:rPr/>
      </w:pPr>
      <w:r w:rsidDel="00000000" w:rsidR="00000000" w:rsidRPr="00000000">
        <w:rPr>
          <w:rtl w:val="0"/>
        </w:rPr>
        <w:t xml:space="preserve">El backend estará desarrollado con Node.js y Express, lo que garantiza escalabilidad y buen rendimiento, además de una gran comunidad que respalda su uso. La base de datos elegida es PostgreSQL, una opción robusta y confiable, ideal para manejar la información estructurada del sistema (animales, eventos, dietas, vacunas, etc.). La sincronización entre la app móvil y la base de datos se realizará mediante endpoints definidos en la API, permitiendo que los datos cargados sin conexión se actualicen automáticamente cuando el dispositivo recupere señal.</w:t>
      </w:r>
    </w:p>
    <w:p w:rsidR="00000000" w:rsidDel="00000000" w:rsidP="00000000" w:rsidRDefault="00000000" w:rsidRPr="00000000" w14:paraId="0000000B">
      <w:pPr>
        <w:spacing w:after="240" w:before="240" w:lineRule="auto"/>
        <w:rPr/>
      </w:pPr>
      <w:r w:rsidDel="00000000" w:rsidR="00000000" w:rsidRPr="00000000">
        <w:rPr>
          <w:rtl w:val="0"/>
        </w:rPr>
        <w:t xml:space="preserve">Para el despliegue del sistema se consideran servicios cloud como Railway, Vercel o AWS, los cuales permiten mantener el sistema online con un costo mensual accesible y sin necesidad de adquirir infraestructura propia. Estas plataformas también ofrecen escalabilidad en caso de que el sistema sea adoptado por más tambos.</w:t>
      </w:r>
    </w:p>
    <w:p w:rsidR="00000000" w:rsidDel="00000000" w:rsidP="00000000" w:rsidRDefault="00000000" w:rsidRPr="00000000" w14:paraId="0000000C">
      <w:pPr>
        <w:spacing w:after="240" w:before="240" w:lineRule="auto"/>
        <w:rPr/>
      </w:pPr>
      <w:r w:rsidDel="00000000" w:rsidR="00000000" w:rsidRPr="00000000">
        <w:rPr>
          <w:rtl w:val="0"/>
        </w:rPr>
        <w:t xml:space="preserve">Desde el punto de vista del desarrollo, los roles están claramente definidos: se cuenta con un analista funcional que recolecta requerimientos y valida funcionalidades, un desarrollador full stack que implementa tanto la parte web como móvil, y un tester encargado de verificar el correcto funcionamiento de los módulos. Además, se prevé la validación constante del sistema con el usuario final (productor), lo cual garantiza que el desarrollo esté alineado con las necesidades reales del campo.</w:t>
      </w:r>
    </w:p>
    <w:p w:rsidR="00000000" w:rsidDel="00000000" w:rsidP="00000000" w:rsidRDefault="00000000" w:rsidRPr="00000000" w14:paraId="0000000D">
      <w:pPr>
        <w:spacing w:after="240" w:before="240" w:lineRule="auto"/>
        <w:rPr/>
      </w:pPr>
      <w:r w:rsidDel="00000000" w:rsidR="00000000" w:rsidRPr="00000000">
        <w:rPr>
          <w:rtl w:val="0"/>
        </w:rPr>
        <w:t xml:space="preserve">La tecnología propuesta es moderna, accesible y totalmente adecuada para el tipo de sistema que se desea construir. No se requiere hardware costoso ni conocimientos técnicos avanzados por parte del usuario final, lo que asegura una implementación exitosa y sostenible.</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b97nspmw62r9" w:id="3"/>
      <w:bookmarkEnd w:id="3"/>
      <w:r w:rsidDel="00000000" w:rsidR="00000000" w:rsidRPr="00000000">
        <w:rPr>
          <w:b w:val="1"/>
          <w:bCs w:val="1"/>
          <w:color w:val="000000"/>
          <w:sz w:val="26"/>
          <w:szCs w:val="26"/>
          <w:rtl w:val="0"/>
        </w:rPr>
        <w:t xml:space="preserve">5.3- Factibilidad Legal</w:t>
      </w:r>
    </w:p>
    <w:p w:rsidR="00000000" w:rsidDel="00000000" w:rsidP="00000000" w:rsidRDefault="00000000" w:rsidRPr="00000000" w14:paraId="0000000F">
      <w:pPr>
        <w:spacing w:after="240" w:before="240" w:lineRule="auto"/>
        <w:rPr/>
      </w:pPr>
      <w:r w:rsidDel="00000000" w:rsidR="00000000" w:rsidRPr="00000000">
        <w:rPr>
          <w:rtl w:val="0"/>
        </w:rPr>
        <w:t xml:space="preserve">Desde el punto de vista legal, el sistema no presenta impedimentos para su desarrollo ni para su implementación en tambos familiares. La información gestionada por la plataforma está relacionada exclusivamente con animales, alimentación y vacunaciones, por lo tanto, no se almacenan datos personales de individuos humanos ni se tratan datos sensibles en términos de la Ley 25.326 de Protección de Datos Personales.</w:t>
      </w:r>
    </w:p>
    <w:p w:rsidR="00000000" w:rsidDel="00000000" w:rsidP="00000000" w:rsidRDefault="00000000" w:rsidRPr="00000000" w14:paraId="00000010">
      <w:pPr>
        <w:spacing w:after="240" w:before="240" w:lineRule="auto"/>
        <w:rPr/>
      </w:pPr>
      <w:r w:rsidDel="00000000" w:rsidR="00000000" w:rsidRPr="00000000">
        <w:rPr>
          <w:rtl w:val="0"/>
        </w:rPr>
        <w:t xml:space="preserve">Además, el sistema contribuye positivamente al cumplimiento de las normativas sanitarias vigentes, en especial aquellas establecidas por SENASA, como el control obligatorio de vacunaciones (aftosa, brucelosis, entre otras). El sistema permite registrar, consultar y generar alertas sobre las fechas de vencimiento de los certificados, lo cual reduce el riesgo de sanciones por parte del ente regulador y ayuda al productor a mantener su establecimiento habilitado para operar y comercializar.</w:t>
      </w:r>
    </w:p>
    <w:p w:rsidR="00000000" w:rsidDel="00000000" w:rsidP="00000000" w:rsidRDefault="00000000" w:rsidRPr="00000000" w14:paraId="00000011">
      <w:pPr>
        <w:spacing w:after="240" w:before="240" w:lineRule="auto"/>
        <w:rPr/>
      </w:pPr>
      <w:r w:rsidDel="00000000" w:rsidR="00000000" w:rsidRPr="00000000">
        <w:rPr>
          <w:rtl w:val="0"/>
        </w:rPr>
        <w:t xml:space="preserve">Tampoco se infringen normas de propiedad intelectual, ya que el software será desarrollado completamente por el equipo del proyecto y se basará en tecnologías open-source libres de licencias comerciales. En caso de escalar el producto y comercializarlo en el futuro, se podrían establecer contratos de uso o licencias bajo términos definidos por los desarrolladores, sin necesidad de reestructurar la solución.</w:t>
      </w:r>
    </w:p>
    <w:p w:rsidR="00000000" w:rsidDel="00000000" w:rsidP="00000000" w:rsidRDefault="00000000" w:rsidRPr="00000000" w14:paraId="00000012">
      <w:pPr>
        <w:spacing w:after="240" w:before="240" w:lineRule="auto"/>
        <w:rPr/>
      </w:pPr>
      <w:r w:rsidDel="00000000" w:rsidR="00000000" w:rsidRPr="00000000">
        <w:rPr>
          <w:rtl w:val="0"/>
        </w:rPr>
        <w:t xml:space="preserve">El sistema es legalmente viable, no infringe ninguna ley vigente y, por el contrario, promueve el cumplimiento de normativas sanitarias, aportando valor legal y operativo al productor tambero.</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v08gansbjulm" w:id="4"/>
      <w:bookmarkEnd w:id="4"/>
      <w:r w:rsidDel="00000000" w:rsidR="00000000" w:rsidRPr="00000000">
        <w:rPr>
          <w:b w:val="1"/>
          <w:bCs w:val="1"/>
          <w:color w:val="000000"/>
          <w:sz w:val="26"/>
          <w:szCs w:val="26"/>
          <w:rtl w:val="0"/>
        </w:rPr>
        <w:t xml:space="preserve">5.4- Factibilidad Económico-Financiera</w:t>
      </w:r>
    </w:p>
    <w:p w:rsidR="00000000" w:rsidDel="00000000" w:rsidP="00000000" w:rsidRDefault="00000000" w:rsidRPr="00000000" w14:paraId="00000014">
      <w:pPr>
        <w:spacing w:after="240" w:before="240" w:lineRule="auto"/>
        <w:rPr/>
      </w:pPr>
      <w:r w:rsidDel="00000000" w:rsidR="00000000" w:rsidRPr="00000000">
        <w:rPr>
          <w:rtl w:val="0"/>
        </w:rPr>
        <w:t xml:space="preserve">El sistema fue pensado específicamente para tambos familiares de pequeña y mediana escala, por lo que la viabilidad económica fue una prioridad desde el inicio del proyecto. A diferencia de otras plataformas del mercado que requieren infraestructura costosa (collares inteligentes, robots de ordeñe, sensores, etc.), esta solución no necesita ningún tipo de equipamiento adicional. Todo el funcionamiento se basa en software, accesible desde una computadora o un celular.</w:t>
      </w:r>
    </w:p>
    <w:p w:rsidR="00000000" w:rsidDel="00000000" w:rsidP="00000000" w:rsidRDefault="00000000" w:rsidRPr="00000000" w14:paraId="00000015">
      <w:pPr>
        <w:spacing w:after="240" w:before="240" w:lineRule="auto"/>
        <w:rPr/>
      </w:pPr>
      <w:r w:rsidDel="00000000" w:rsidR="00000000" w:rsidRPr="00000000">
        <w:rPr>
          <w:rtl w:val="0"/>
        </w:rPr>
        <w:t xml:space="preserve">Los costos de desarrollo están asumidos por el equipo como parte del proyecto académico, y una vez implementado, el sistema puede mantenerse en funcionamiento con gastos mínimos. Para el alojamiento y operación en la nube, se estiman costos mensuales bajos, del orden de 10 a 20 USD, utilizando plataformas como Railway o Vercel. Estas soluciones permiten escalar según la demanda, sin necesidad de servidores propios.</w:t>
      </w:r>
    </w:p>
    <w:p w:rsidR="00000000" w:rsidDel="00000000" w:rsidP="00000000" w:rsidRDefault="00000000" w:rsidRPr="00000000" w14:paraId="00000016">
      <w:pPr>
        <w:spacing w:after="240" w:before="240" w:lineRule="auto"/>
        <w:rPr/>
      </w:pPr>
      <w:r w:rsidDel="00000000" w:rsidR="00000000" w:rsidRPr="00000000">
        <w:rPr>
          <w:rtl w:val="0"/>
        </w:rPr>
        <w:t xml:space="preserve">El beneficio económico para el productor se da por varios frentes: se evitan sanciones por vencimientos de vacunas, se reducen pérdidas de producción por falta de alimento, y se mejora la eficiencia general de la gestión. Además, al contar con listados automáticos y reportes simples (vacas a parir, a secar, tasas de preñez, consumos de alimento), se agiliza la toma de decisiones, lo cual impacta directamente en la productividad y rentabilidad del establecimiento.</w:t>
      </w:r>
    </w:p>
    <w:p w:rsidR="00000000" w:rsidDel="00000000" w:rsidP="00000000" w:rsidRDefault="00000000" w:rsidRPr="00000000" w14:paraId="00000017">
      <w:pPr>
        <w:spacing w:after="240" w:before="240" w:lineRule="auto"/>
        <w:rPr/>
      </w:pPr>
      <w:r w:rsidDel="00000000" w:rsidR="00000000" w:rsidRPr="00000000">
        <w:rPr>
          <w:rtl w:val="0"/>
        </w:rPr>
        <w:t xml:space="preserve">El sistema también representa un ahorro de tiempo y de recursos humanos, al reemplazar planillas físicas o registros informales que suelen generar errores o duplicaciones. En este sentido, la inversión es baja y el retorno es inmediato, incluso para productores con poco margen financiero.</w:t>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2phs0iufhit7" w:id="5"/>
      <w:bookmarkEnd w:id="5"/>
      <w:r w:rsidDel="00000000" w:rsidR="00000000" w:rsidRPr="00000000">
        <w:rPr>
          <w:b w:val="1"/>
          <w:bCs w:val="1"/>
          <w:color w:val="000000"/>
          <w:sz w:val="22"/>
          <w:szCs w:val="22"/>
          <w:rtl w:val="0"/>
        </w:rPr>
        <w:t xml:space="preserve">Estimación detallada de costos</w:t>
      </w:r>
    </w:p>
    <w:p w:rsidR="00000000" w:rsidDel="00000000" w:rsidP="00000000" w:rsidRDefault="00000000" w:rsidRPr="00000000" w14:paraId="00000019">
      <w:pPr>
        <w:spacing w:after="240" w:before="240" w:lineRule="auto"/>
        <w:rPr/>
      </w:pPr>
      <w:r w:rsidDel="00000000" w:rsidR="00000000" w:rsidRPr="00000000">
        <w:rPr>
          <w:rtl w:val="0"/>
        </w:rPr>
      </w:r>
    </w:p>
    <w:tbl>
      <w:tblPr>
        <w:tblStyle w:val="Table1"/>
        <w:tblW w:w="9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5"/>
        <w:gridCol w:w="1925"/>
        <w:gridCol w:w="2030"/>
        <w:gridCol w:w="1460"/>
        <w:tblGridChange w:id="0">
          <w:tblGrid>
            <w:gridCol w:w="3665"/>
            <w:gridCol w:w="1925"/>
            <w:gridCol w:w="2030"/>
            <w:gridCol w:w="14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jc w:val="center"/>
              <w:rPr/>
            </w:pPr>
            <w:r w:rsidDel="00000000" w:rsidR="00000000" w:rsidRPr="00000000">
              <w:rPr>
                <w:b w:val="1"/>
                <w:bCs w:val="1"/>
                <w:rtl w:val="0"/>
              </w:rPr>
              <w:t xml:space="preserve">Etapa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jc w:val="center"/>
              <w:rPr/>
            </w:pPr>
            <w:r w:rsidDel="00000000" w:rsidR="00000000" w:rsidRPr="00000000">
              <w:rPr>
                <w:b w:val="1"/>
                <w:bCs w:val="1"/>
                <w:rtl w:val="0"/>
              </w:rPr>
              <w:t xml:space="preserve">Horas estimadas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jc w:val="center"/>
              <w:rPr/>
            </w:pPr>
            <w:r w:rsidDel="00000000" w:rsidR="00000000" w:rsidRPr="00000000">
              <w:rPr>
                <w:b w:val="1"/>
                <w:bCs w:val="1"/>
                <w:rtl w:val="0"/>
              </w:rPr>
              <w:t xml:space="preserve">Valor hora (USD)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jc w:val="center"/>
              <w:rPr/>
            </w:pPr>
            <w:r w:rsidDel="00000000" w:rsidR="00000000" w:rsidRPr="00000000">
              <w:rPr>
                <w:b w:val="1"/>
                <w:bCs w:val="1"/>
                <w:rtl w:val="0"/>
              </w:rPr>
              <w:t xml:space="preserve">Total (USD)</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Desarrollo del software (2 devs)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140 hs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2.800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Migración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50 hs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1.000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Pruebas (1 tester)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35 hs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700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Despliegue (DevOps)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24 hs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480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Capacitación (instructor)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15 hs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300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Mantenimiento y soporte (mensual)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9 hs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180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b w:val="1"/>
                <w:bCs w:val="1"/>
                <w:rtl w:val="0"/>
              </w:rPr>
              <w:t xml:space="preserve">Total estimado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b w:val="1"/>
                <w:bCs w:val="1"/>
                <w:rtl w:val="0"/>
              </w:rPr>
              <w:t xml:space="preserve">5.460</w:t>
            </w:r>
            <w:r w:rsidDel="00000000" w:rsidR="00000000" w:rsidRPr="00000000">
              <w:rPr>
                <w:rtl w:val="0"/>
              </w:rPr>
            </w:r>
          </w:p>
        </w:tc>
      </w:tr>
    </w:tbl>
    <w:p w:rsidR="00000000" w:rsidDel="00000000" w:rsidP="00000000" w:rsidRDefault="00000000" w:rsidRPr="00000000" w14:paraId="0000003A">
      <w:pPr>
        <w:pStyle w:val="Heading3"/>
        <w:keepNext w:val="0"/>
        <w:keepLines w:val="0"/>
        <w:spacing w:before="280" w:lineRule="auto"/>
        <w:rPr>
          <w:b w:val="1"/>
          <w:bCs w:val="1"/>
          <w:color w:val="000000"/>
          <w:sz w:val="22"/>
          <w:szCs w:val="22"/>
        </w:rPr>
      </w:pPr>
      <w:bookmarkStart w:colFirst="0" w:colLast="0" w:name="_oqu9il3m29vh" w:id="6"/>
      <w:bookmarkEnd w:id="6"/>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2"/>
          <w:szCs w:val="22"/>
        </w:rPr>
      </w:pPr>
      <w:bookmarkStart w:colFirst="0" w:colLast="0" w:name="_9277p1rc82i0" w:id="7"/>
      <w:bookmarkEnd w:id="7"/>
      <w:r w:rsidDel="00000000" w:rsidR="00000000" w:rsidRPr="00000000">
        <w:rPr>
          <w:b w:val="1"/>
          <w:bCs w:val="1"/>
          <w:color w:val="000000"/>
          <w:sz w:val="22"/>
          <w:szCs w:val="22"/>
          <w:rtl w:val="0"/>
        </w:rPr>
        <w:t xml:space="preserve">Referencia de los valores</w:t>
      </w:r>
    </w:p>
    <w:p w:rsidR="00000000" w:rsidDel="00000000" w:rsidP="00000000" w:rsidRDefault="00000000" w:rsidRPr="00000000" w14:paraId="0000003C">
      <w:pPr>
        <w:spacing w:after="240" w:before="240" w:line="240" w:lineRule="auto"/>
        <w:rPr/>
      </w:pPr>
      <w:r w:rsidDel="00000000" w:rsidR="00000000" w:rsidRPr="00000000">
        <w:rPr>
          <w:rtl w:val="0"/>
        </w:rPr>
        <w:t xml:space="preserve">Se tomó como referencia un valor promedio de mercado para perfiles junior/intermedio en Latinoamérica, considerando:</w:t>
      </w:r>
    </w:p>
    <w:p w:rsidR="00000000" w:rsidDel="00000000" w:rsidP="00000000" w:rsidRDefault="00000000" w:rsidRPr="00000000" w14:paraId="0000003D">
      <w:pPr>
        <w:spacing w:after="240" w:before="240" w:line="240" w:lineRule="auto"/>
        <w:ind w:left="0" w:firstLine="0"/>
        <w:rPr/>
      </w:pPr>
      <w:r w:rsidDel="00000000" w:rsidR="00000000" w:rsidRPr="00000000">
        <w:rPr>
          <w:rtl w:val="0"/>
        </w:rPr>
        <w:t xml:space="preserve">Valores de plataformas como Workana, Freelancer y Glassdoor LATAM</w:t>
      </w:r>
    </w:p>
    <w:p w:rsidR="00000000" w:rsidDel="00000000" w:rsidP="00000000" w:rsidRDefault="00000000" w:rsidRPr="00000000" w14:paraId="0000003E">
      <w:pPr>
        <w:spacing w:after="240" w:before="240" w:line="240" w:lineRule="auto"/>
        <w:ind w:left="0" w:firstLine="0"/>
        <w:rPr/>
      </w:pPr>
      <w:r w:rsidDel="00000000" w:rsidR="00000000" w:rsidRPr="00000000">
        <w:rPr>
          <w:rtl w:val="0"/>
        </w:rPr>
        <w:t xml:space="preserve">Relevamiento interno del grupo, basado en experiencias previas con proyectos universitarios y profesionales freelance.</w:t>
      </w:r>
    </w:p>
    <w:p w:rsidR="00000000" w:rsidDel="00000000" w:rsidP="00000000" w:rsidRDefault="00000000" w:rsidRPr="00000000" w14:paraId="0000003F">
      <w:pPr>
        <w:spacing w:after="240" w:before="240" w:line="240" w:lineRule="auto"/>
        <w:ind w:left="0" w:firstLine="0"/>
        <w:rPr/>
      </w:pPr>
      <w:r w:rsidDel="00000000" w:rsidR="00000000" w:rsidRPr="00000000">
        <w:rPr>
          <w:rtl w:val="0"/>
        </w:rPr>
        <w:t xml:space="preserve">Se privilegió una tarifa homogénea de 20 USD/hora para facilitar el cálculo y reflejar un costo razonable y accesible, adecuado al contexto de tambos familiares (nuestro público objetivo).</w:t>
        <w:br w:type="textWrapping"/>
      </w:r>
    </w:p>
    <w:p w:rsidR="00000000" w:rsidDel="00000000" w:rsidP="00000000" w:rsidRDefault="00000000" w:rsidRPr="00000000" w14:paraId="00000040">
      <w:pPr>
        <w:pStyle w:val="Heading3"/>
        <w:keepNext w:val="0"/>
        <w:keepLines w:val="0"/>
        <w:spacing w:before="280" w:lineRule="auto"/>
        <w:rPr>
          <w:b w:val="1"/>
          <w:bCs w:val="1"/>
          <w:color w:val="000000"/>
          <w:sz w:val="22"/>
          <w:szCs w:val="22"/>
        </w:rPr>
      </w:pPr>
      <w:bookmarkStart w:colFirst="0" w:colLast="0" w:name="_op3h4t38htfo" w:id="8"/>
      <w:bookmarkEnd w:id="8"/>
      <w:r w:rsidDel="00000000" w:rsidR="00000000" w:rsidRPr="00000000">
        <w:rPr>
          <w:b w:val="1"/>
          <w:bCs w:val="1"/>
          <w:color w:val="000000"/>
          <w:sz w:val="22"/>
          <w:szCs w:val="22"/>
          <w:rtl w:val="0"/>
        </w:rPr>
        <w:t xml:space="preserve">Distribución de horas</w:t>
      </w:r>
    </w:p>
    <w:p w:rsidR="00000000" w:rsidDel="00000000" w:rsidP="00000000" w:rsidRDefault="00000000" w:rsidRPr="00000000" w14:paraId="00000041">
      <w:pPr>
        <w:spacing w:after="240" w:before="240" w:lineRule="auto"/>
        <w:rPr/>
      </w:pPr>
      <w:r w:rsidDel="00000000" w:rsidR="00000000" w:rsidRPr="00000000">
        <w:rPr>
          <w:rtl w:val="0"/>
        </w:rPr>
        <w:t xml:space="preserve">Las horas fueron estimadas en función de:</w:t>
      </w:r>
    </w:p>
    <w:p w:rsidR="00000000" w:rsidDel="00000000" w:rsidP="00000000" w:rsidRDefault="00000000" w:rsidRPr="00000000" w14:paraId="00000042">
      <w:pPr>
        <w:spacing w:after="240" w:before="240" w:lineRule="auto"/>
        <w:ind w:left="720" w:firstLine="0"/>
        <w:rPr/>
      </w:pPr>
      <w:r w:rsidDel="00000000" w:rsidR="00000000" w:rsidRPr="00000000">
        <w:rPr>
          <w:rtl w:val="0"/>
        </w:rPr>
        <w:t xml:space="preserve">La complejidad técnica real del sistema, que se limita a funcionalidades básicas (no se usan sensores ni hardware externo).</w:t>
      </w:r>
    </w:p>
    <w:p w:rsidR="00000000" w:rsidDel="00000000" w:rsidP="00000000" w:rsidRDefault="00000000" w:rsidRPr="00000000" w14:paraId="00000043">
      <w:pPr>
        <w:spacing w:after="240" w:before="240" w:lineRule="auto"/>
        <w:ind w:left="720" w:firstLine="0"/>
        <w:rPr/>
      </w:pPr>
      <w:r w:rsidDel="00000000" w:rsidR="00000000" w:rsidRPr="00000000">
        <w:rPr>
          <w:rtl w:val="0"/>
        </w:rPr>
        <w:t xml:space="preserve">La cantidad de módulos previstos (registro de eventos, alertas, control de stock, reportes).</w:t>
      </w:r>
    </w:p>
    <w:p w:rsidR="00000000" w:rsidDel="00000000" w:rsidP="00000000" w:rsidRDefault="00000000" w:rsidRPr="00000000" w14:paraId="00000044">
      <w:pPr>
        <w:spacing w:after="240" w:before="240" w:lineRule="auto"/>
        <w:ind w:left="720" w:firstLine="0"/>
        <w:rPr/>
      </w:pPr>
      <w:r w:rsidDel="00000000" w:rsidR="00000000" w:rsidRPr="00000000">
        <w:rPr>
          <w:rtl w:val="0"/>
        </w:rPr>
        <w:t xml:space="preserve">Buenas prácticas de gestión de proyectos ágiles (como metodología SCRUM), estimando entre 150 y 200 horas totales para proyectos MVP (mínimo producto viable).</w:t>
      </w:r>
    </w:p>
    <w:p w:rsidR="00000000" w:rsidDel="00000000" w:rsidP="00000000" w:rsidRDefault="00000000" w:rsidRPr="00000000" w14:paraId="00000045">
      <w:pPr>
        <w:spacing w:after="240" w:before="240" w:lineRule="auto"/>
        <w:ind w:left="720" w:firstLine="0"/>
        <w:rPr/>
      </w:pPr>
      <w:r w:rsidDel="00000000" w:rsidR="00000000" w:rsidRPr="00000000">
        <w:rPr>
          <w:rtl w:val="0"/>
        </w:rPr>
        <w:t xml:space="preserve">Roles diferenciados: separamos claramente tareas de desarrollo, pruebas, capacitación, etc., para reflejar mejor los esfuerzos individuales.</w:t>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pStyle w:val="Heading4"/>
        <w:keepNext w:val="0"/>
        <w:keepLines w:val="0"/>
        <w:spacing w:after="40" w:before="240" w:lineRule="auto"/>
        <w:rPr>
          <w:b w:val="1"/>
          <w:bCs w:val="1"/>
          <w:color w:val="000000"/>
          <w:sz w:val="22"/>
          <w:szCs w:val="22"/>
        </w:rPr>
      </w:pPr>
      <w:bookmarkStart w:colFirst="0" w:colLast="0" w:name="_9hbbac5u83vv" w:id="9"/>
      <w:bookmarkEnd w:id="9"/>
      <w:r w:rsidDel="00000000" w:rsidR="00000000" w:rsidRPr="00000000">
        <w:rPr>
          <w:b w:val="1"/>
          <w:bCs w:val="1"/>
          <w:color w:val="000000"/>
          <w:sz w:val="22"/>
          <w:szCs w:val="22"/>
          <w:rtl w:val="0"/>
        </w:rPr>
        <w:t xml:space="preserve">Recuperación de la inversión</w:t>
      </w:r>
    </w:p>
    <w:p w:rsidR="00000000" w:rsidDel="00000000" w:rsidP="00000000" w:rsidRDefault="00000000" w:rsidRPr="00000000" w14:paraId="00000048">
      <w:pPr>
        <w:spacing w:after="240" w:before="240" w:lineRule="auto"/>
        <w:rPr/>
      </w:pPr>
      <w:r w:rsidDel="00000000" w:rsidR="00000000" w:rsidRPr="00000000">
        <w:rPr>
          <w:rtl w:val="0"/>
        </w:rPr>
        <w:t xml:space="preserve">Si se comercializa el sistema bajo un modelo de suscripción mensual (USD 20 por cliente), el retorno de la inversión varía según la cantidad de tambos clientes. A modo de ejemplo:</w:t>
      </w:r>
    </w:p>
    <w:p w:rsidR="00000000" w:rsidDel="00000000" w:rsidP="00000000" w:rsidRDefault="00000000" w:rsidRPr="00000000" w14:paraId="00000049">
      <w:pPr>
        <w:numPr>
          <w:ilvl w:val="0"/>
          <w:numId w:val="3"/>
        </w:numPr>
        <w:spacing w:after="0" w:afterAutospacing="0" w:before="240" w:lineRule="auto"/>
        <w:ind w:left="720" w:hanging="360"/>
      </w:pPr>
      <w:r w:rsidDel="00000000" w:rsidR="00000000" w:rsidRPr="00000000">
        <w:rPr>
          <w:rtl w:val="0"/>
        </w:rPr>
        <w:t xml:space="preserve">10 clientes: retorno en 27 meses</w:t>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rtl w:val="0"/>
        </w:rPr>
        <w:t xml:space="preserve">15 clientes: retorno en 18 meses</w:t>
      </w:r>
    </w:p>
    <w:p w:rsidR="00000000" w:rsidDel="00000000" w:rsidP="00000000" w:rsidRDefault="00000000" w:rsidRPr="00000000" w14:paraId="0000004B">
      <w:pPr>
        <w:numPr>
          <w:ilvl w:val="0"/>
          <w:numId w:val="3"/>
        </w:numPr>
        <w:spacing w:after="0" w:afterAutospacing="0" w:before="0" w:beforeAutospacing="0" w:lineRule="auto"/>
        <w:ind w:left="720" w:hanging="360"/>
      </w:pPr>
      <w:r w:rsidDel="00000000" w:rsidR="00000000" w:rsidRPr="00000000">
        <w:rPr>
          <w:rtl w:val="0"/>
        </w:rPr>
        <w:t xml:space="preserve">25 clientes: retorno en 11 meses</w:t>
      </w:r>
    </w:p>
    <w:p w:rsidR="00000000" w:rsidDel="00000000" w:rsidP="00000000" w:rsidRDefault="00000000" w:rsidRPr="00000000" w14:paraId="0000004C">
      <w:pPr>
        <w:numPr>
          <w:ilvl w:val="0"/>
          <w:numId w:val="3"/>
        </w:numPr>
        <w:spacing w:after="240" w:before="0" w:beforeAutospacing="0" w:lineRule="auto"/>
        <w:ind w:left="720" w:hanging="360"/>
      </w:pPr>
      <w:r w:rsidDel="00000000" w:rsidR="00000000" w:rsidRPr="00000000">
        <w:rPr>
          <w:rtl w:val="0"/>
        </w:rPr>
        <w:t xml:space="preserve">30 clientes: retorno en menos de 10 meses</w:t>
        <w:br w:type="textWrapping"/>
      </w:r>
    </w:p>
    <w:p w:rsidR="00000000" w:rsidDel="00000000" w:rsidP="00000000" w:rsidRDefault="00000000" w:rsidRPr="00000000" w14:paraId="0000004D">
      <w:pPr>
        <w:spacing w:after="240" w:before="240" w:lineRule="auto"/>
        <w:rPr>
          <w:b w:val="1"/>
          <w:bCs w:val="1"/>
          <w:color w:val="000000"/>
          <w:sz w:val="22"/>
          <w:szCs w:val="22"/>
        </w:rPr>
      </w:pPr>
      <w:r w:rsidDel="00000000" w:rsidR="00000000" w:rsidRPr="00000000">
        <w:rPr>
          <w:rtl w:val="0"/>
        </w:rPr>
        <w:t xml:space="preserve">Una vez alcanzado el punto de equilibrio, el sistema comenzará a generar beneficios netos, con costos operativos muy bajos.</w:t>
      </w: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El sistema es económicamente accesible para su público objetivo, con costos muy reducidos de mantenimiento y desarrollo, y con beneficios operativos que compensan ampliamente su implementación. La inversión es baja, el modelo es escalable y el retorno es factible incluso con una base de usuarios limitada, lo que demuestra su viabilidad financiera.</w: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uxq5jeky5ran" w:id="10"/>
      <w:bookmarkEnd w:id="10"/>
      <w:r w:rsidDel="00000000" w:rsidR="00000000" w:rsidRPr="00000000">
        <w:rPr>
          <w:b w:val="1"/>
          <w:bCs w:val="1"/>
          <w:color w:val="000000"/>
          <w:sz w:val="26"/>
          <w:szCs w:val="26"/>
          <w:rtl w:val="0"/>
        </w:rPr>
        <w:t xml:space="preserve">Elección de una alternativa – Justificación</w:t>
      </w:r>
    </w:p>
    <w:p w:rsidR="00000000" w:rsidDel="00000000" w:rsidP="00000000" w:rsidRDefault="00000000" w:rsidRPr="00000000" w14:paraId="00000050">
      <w:pPr>
        <w:spacing w:after="240" w:before="240" w:lineRule="auto"/>
        <w:rPr/>
      </w:pPr>
      <w:r w:rsidDel="00000000" w:rsidR="00000000" w:rsidRPr="00000000">
        <w:rPr>
          <w:rtl w:val="0"/>
        </w:rPr>
        <w:t xml:space="preserve">Luego de analizar los distintos aspectos de factibilidad —operacional, técnica, legal y económico-financiera— se concluyó que la mejor alternativa es desarrollar un sistema propio, adaptado completamente a las necesidades reales de los tambos familiares no robotizados.</w:t>
      </w:r>
    </w:p>
    <w:p w:rsidR="00000000" w:rsidDel="00000000" w:rsidP="00000000" w:rsidRDefault="00000000" w:rsidRPr="00000000" w14:paraId="00000051">
      <w:pPr>
        <w:spacing w:after="240" w:before="240" w:lineRule="auto"/>
        <w:rPr/>
      </w:pPr>
      <w:r w:rsidDel="00000000" w:rsidR="00000000" w:rsidRPr="00000000">
        <w:rPr>
          <w:rtl w:val="0"/>
        </w:rPr>
        <w:t xml:space="preserve">Esta decisión se basa en que los sistemas actualmente utilizados en estos establecimientos suelen ser manuales, dispersos y dependientes de la memoria o planillas. Esto genera errores, falta de trazabilidad y riesgos de incumplimiento normativo. Desarrollar una solución a medida permite resolver esos problemas con una herramienta digital intuitiva, accesible desde cualquier dispositivo, y operativa incluso en contextos sin conectividad.</w:t>
      </w:r>
    </w:p>
    <w:p w:rsidR="00000000" w:rsidDel="00000000" w:rsidP="00000000" w:rsidRDefault="00000000" w:rsidRPr="00000000" w14:paraId="00000052">
      <w:pPr>
        <w:spacing w:after="240" w:before="240" w:lineRule="auto"/>
        <w:rPr/>
      </w:pPr>
      <w:r w:rsidDel="00000000" w:rsidR="00000000" w:rsidRPr="00000000">
        <w:rPr>
          <w:rtl w:val="0"/>
        </w:rPr>
        <w:t xml:space="preserve">Al construir nuestro propio sistema, tenemos la posibilidad de integrar funciones clave como el control del stock de alimentos, alertas inteligentes sobre vencimientos de vacunas y planificación de eventos productivos, todo en un solo lugar. Además, el desarrollo interno nos da total flexibilidad para escalar, modificar o personalizar el sistema según evolucione el establecimiento.</w:t>
      </w:r>
    </w:p>
    <w:p w:rsidR="00000000" w:rsidDel="00000000" w:rsidP="00000000" w:rsidRDefault="00000000" w:rsidRPr="00000000" w14:paraId="00000053">
      <w:pPr>
        <w:spacing w:after="240" w:before="240" w:lineRule="auto"/>
        <w:rPr/>
      </w:pPr>
      <w:r w:rsidDel="00000000" w:rsidR="00000000" w:rsidRPr="00000000">
        <w:rPr>
          <w:rtl w:val="0"/>
        </w:rPr>
        <w:t xml:space="preserve">Si bien implica mayor trabajo inicial, el sistema será verdaderamente útil, aplicable y sostenible en el tiempo. Contaremos con una herramienta diseñada por y para productores, que resuelve problemáticas concretas del día a día sin requerir inversiones en hardware adicional o capacitación técnica avanzada.</w:t>
      </w:r>
    </w:p>
    <w:p w:rsidR="00000000" w:rsidDel="00000000" w:rsidP="00000000" w:rsidRDefault="00000000" w:rsidRPr="00000000" w14:paraId="00000054">
      <w:pPr>
        <w:spacing w:after="240" w:before="240" w:lineRule="auto"/>
        <w:rPr/>
      </w:pPr>
      <w:r w:rsidDel="00000000" w:rsidR="00000000" w:rsidRPr="00000000">
        <w:rPr>
          <w:rtl w:val="0"/>
        </w:rPr>
        <w:t xml:space="preserve">Se elige desarrollar un sistema propio porque es la única forma de garantizar una solución alineada con las necesidades reales del productor, accesible, escalable y completamente aplicable a la realidad de los tambos familiares argentinos.</w:t>
      </w:r>
    </w:p>
    <w:p w:rsidR="00000000" w:rsidDel="00000000" w:rsidP="00000000" w:rsidRDefault="00000000" w:rsidRPr="00000000" w14:paraId="00000055">
      <w:pPr>
        <w:rPr>
          <w:b w:val="1"/>
          <w:bCs w:val="1"/>
        </w:rPr>
      </w:pPr>
      <w:r w:rsidDel="00000000" w:rsidR="00000000" w:rsidRPr="00000000">
        <w:rPr>
          <w:b w:val="1"/>
          <w:bCs w:val="1"/>
          <w:rtl w:val="0"/>
        </w:rPr>
        <w:t xml:space="preserve">6. Definición del precio del sistema y forma de pago adoptada por el cliente.</w:t>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Dado que el sistema está orientado a tambos familiares, con estructuras simples y presupuestos limitados, la estrategia de precios se diseñó con el objetivo de ser accesible, flexible y sostenible en el tiempo. Se buscó una modalidad que no implique una barrera de entrada para los usuarios, pero que permita cubrir los costos de mantenimiento y evolución del sistema.</w:t>
      </w:r>
    </w:p>
    <w:p w:rsidR="00000000" w:rsidDel="00000000" w:rsidP="00000000" w:rsidRDefault="00000000" w:rsidRPr="00000000" w14:paraId="00000058">
      <w:pPr>
        <w:pStyle w:val="Heading4"/>
        <w:keepNext w:val="0"/>
        <w:keepLines w:val="0"/>
        <w:spacing w:after="40" w:before="240" w:lineRule="auto"/>
        <w:rPr>
          <w:color w:val="000000"/>
          <w:sz w:val="22"/>
          <w:szCs w:val="22"/>
          <w:u w:val="single"/>
        </w:rPr>
      </w:pPr>
      <w:bookmarkStart w:colFirst="0" w:colLast="0" w:name="_nzjyzti45yct" w:id="11"/>
      <w:bookmarkEnd w:id="11"/>
      <w:r w:rsidDel="00000000" w:rsidR="00000000" w:rsidRPr="00000000">
        <w:rPr>
          <w:color w:val="000000"/>
          <w:sz w:val="22"/>
          <w:szCs w:val="22"/>
          <w:u w:val="single"/>
          <w:rtl w:val="0"/>
        </w:rPr>
        <w:t xml:space="preserve">Modelo de comercialización</w:t>
      </w:r>
    </w:p>
    <w:p w:rsidR="00000000" w:rsidDel="00000000" w:rsidP="00000000" w:rsidRDefault="00000000" w:rsidRPr="00000000" w14:paraId="00000059">
      <w:pPr>
        <w:spacing w:after="240" w:before="240" w:lineRule="auto"/>
        <w:rPr/>
      </w:pPr>
      <w:r w:rsidDel="00000000" w:rsidR="00000000" w:rsidRPr="00000000">
        <w:rPr>
          <w:rtl w:val="0"/>
        </w:rPr>
        <w:t xml:space="preserve">Se optó por ofrecer el sistema bajo un esquema de software como servicio (SaaS), mediante suscripciones mensuales. Esto evita que el productor tenga que hacer una gran inversión inicial y permite que el acceso sea inmediato, escalable y con soporte continuo.</w:t>
      </w:r>
    </w:p>
    <w:p w:rsidR="00000000" w:rsidDel="00000000" w:rsidP="00000000" w:rsidRDefault="00000000" w:rsidRPr="00000000" w14:paraId="0000005A">
      <w:pPr>
        <w:spacing w:after="240" w:before="240" w:lineRule="auto"/>
        <w:rPr/>
      </w:pPr>
      <w:r w:rsidDel="00000000" w:rsidR="00000000" w:rsidRPr="00000000">
        <w:rPr>
          <w:rtl w:val="0"/>
        </w:rPr>
        <w:t xml:space="preserve">Se proponen dos planes:</w:t>
      </w:r>
    </w:p>
    <w:p w:rsidR="00000000" w:rsidDel="00000000" w:rsidP="00000000" w:rsidRDefault="00000000" w:rsidRPr="00000000" w14:paraId="0000005B">
      <w:pPr>
        <w:numPr>
          <w:ilvl w:val="0"/>
          <w:numId w:val="2"/>
        </w:numPr>
        <w:spacing w:after="0" w:afterAutospacing="0" w:before="240" w:lineRule="auto"/>
        <w:ind w:left="720" w:hanging="360"/>
        <w:rPr/>
      </w:pPr>
      <w:r w:rsidDel="00000000" w:rsidR="00000000" w:rsidRPr="00000000">
        <w:rPr>
          <w:rtl w:val="0"/>
        </w:rPr>
        <w:t xml:space="preserve">Plan Básico – USD 15/mes:</w:t>
        <w:br w:type="textWrapping"/>
        <w:t xml:space="preserve"> Incluye acceso completo al sistema desde la versión web o la app móvil, con todas las funcionalidades esenciales: gestión por lotes, registro de eventos productivos, control de stock, alertas automáticas (alimentación y vacunas), generación de listados y funcionamiento offline.</w:t>
        <w:br w:type="textWrapping"/>
      </w:r>
    </w:p>
    <w:p w:rsidR="00000000" w:rsidDel="00000000" w:rsidP="00000000" w:rsidRDefault="00000000" w:rsidRPr="00000000" w14:paraId="0000005C">
      <w:pPr>
        <w:numPr>
          <w:ilvl w:val="0"/>
          <w:numId w:val="2"/>
        </w:numPr>
        <w:spacing w:after="240" w:before="0" w:beforeAutospacing="0" w:lineRule="auto"/>
        <w:ind w:left="720" w:hanging="360"/>
        <w:rPr/>
      </w:pPr>
      <w:r w:rsidDel="00000000" w:rsidR="00000000" w:rsidRPr="00000000">
        <w:rPr>
          <w:rtl w:val="0"/>
        </w:rPr>
        <w:t xml:space="preserve">Plan Avanzado – USD 25/mes:</w:t>
        <w:br w:type="textWrapping"/>
        <w:t xml:space="preserve"> Incluye todas las funcionalidades del plan básico más:</w:t>
        <w:br w:type="textWrapping"/>
        <w:t xml:space="preserve"> • Módulos adicionales de estadísticas gráficas y reportes comparativos.</w:t>
        <w:br w:type="textWrapping"/>
        <w:t xml:space="preserve"> • Exportación de datos para respaldo o presentación ante organismos oficiales.</w:t>
        <w:br w:type="textWrapping"/>
        <w:t xml:space="preserve"> • Soporte técnico prioritario y acceso anticipado a nuevas funciones.</w:t>
        <w:br w:type="textWrapping"/>
      </w:r>
    </w:p>
    <w:p w:rsidR="00000000" w:rsidDel="00000000" w:rsidP="00000000" w:rsidRDefault="00000000" w:rsidRPr="00000000" w14:paraId="0000005D">
      <w:pPr>
        <w:spacing w:after="240" w:before="240" w:lineRule="auto"/>
        <w:rPr/>
      </w:pPr>
      <w:r w:rsidDel="00000000" w:rsidR="00000000" w:rsidRPr="00000000">
        <w:rPr>
          <w:rtl w:val="0"/>
        </w:rPr>
        <w:t xml:space="preserve">Ambos planes incluyen actualizaciones permanentes del sistema y la posibilidad de registrar múltiples usuarios por tambo (dueño, empleado, encargado, etc.).</w:t>
      </w:r>
    </w:p>
    <w:p w:rsidR="00000000" w:rsidDel="00000000" w:rsidP="00000000" w:rsidRDefault="00000000" w:rsidRPr="00000000" w14:paraId="0000005E">
      <w:pPr>
        <w:pStyle w:val="Heading4"/>
        <w:keepNext w:val="0"/>
        <w:keepLines w:val="0"/>
        <w:spacing w:after="40" w:before="240" w:lineRule="auto"/>
        <w:rPr>
          <w:color w:val="000000"/>
          <w:sz w:val="22"/>
          <w:szCs w:val="22"/>
          <w:u w:val="single"/>
        </w:rPr>
      </w:pPr>
      <w:bookmarkStart w:colFirst="0" w:colLast="0" w:name="_d0265pz0xhmy" w:id="12"/>
      <w:bookmarkEnd w:id="12"/>
      <w:r w:rsidDel="00000000" w:rsidR="00000000" w:rsidRPr="00000000">
        <w:rPr>
          <w:color w:val="000000"/>
          <w:sz w:val="22"/>
          <w:szCs w:val="22"/>
          <w:u w:val="single"/>
          <w:rtl w:val="0"/>
        </w:rPr>
        <w:t xml:space="preserve">Bonificaciones y beneficios</w:t>
      </w:r>
    </w:p>
    <w:p w:rsidR="00000000" w:rsidDel="00000000" w:rsidP="00000000" w:rsidRDefault="00000000" w:rsidRPr="00000000" w14:paraId="0000005F">
      <w:pPr>
        <w:spacing w:after="240" w:before="240" w:lineRule="auto"/>
        <w:rPr/>
      </w:pPr>
      <w:r w:rsidDel="00000000" w:rsidR="00000000" w:rsidRPr="00000000">
        <w:rPr>
          <w:rtl w:val="0"/>
        </w:rPr>
        <w:t xml:space="preserve">Para favorecer la fidelización y estimular la adopción, se ofrece:</w:t>
      </w:r>
    </w:p>
    <w:p w:rsidR="00000000" w:rsidDel="00000000" w:rsidP="00000000" w:rsidRDefault="00000000" w:rsidRPr="00000000" w14:paraId="00000060">
      <w:pPr>
        <w:numPr>
          <w:ilvl w:val="0"/>
          <w:numId w:val="1"/>
        </w:numPr>
        <w:spacing w:after="0" w:afterAutospacing="0" w:before="240" w:lineRule="auto"/>
        <w:ind w:left="720" w:hanging="360"/>
        <w:rPr/>
      </w:pPr>
      <w:r w:rsidDel="00000000" w:rsidR="00000000" w:rsidRPr="00000000">
        <w:rPr>
          <w:rtl w:val="0"/>
        </w:rPr>
        <w:t xml:space="preserve">Descuento del 20% por pago anual anticipado.</w:t>
        <w:br w:type="textWrapping"/>
      </w:r>
    </w:p>
    <w:p w:rsidR="00000000" w:rsidDel="00000000" w:rsidP="00000000" w:rsidRDefault="00000000" w:rsidRPr="00000000" w14:paraId="00000061">
      <w:pPr>
        <w:numPr>
          <w:ilvl w:val="0"/>
          <w:numId w:val="1"/>
        </w:numPr>
        <w:spacing w:after="0" w:afterAutospacing="0" w:before="0" w:beforeAutospacing="0" w:lineRule="auto"/>
        <w:ind w:left="720" w:hanging="360"/>
        <w:rPr/>
      </w:pPr>
      <w:r w:rsidDel="00000000" w:rsidR="00000000" w:rsidRPr="00000000">
        <w:rPr>
          <w:rtl w:val="0"/>
        </w:rPr>
        <w:t xml:space="preserve">Descuento por volumen para cooperativas o grupos de productores.</w:t>
        <w:br w:type="textWrapping"/>
      </w:r>
    </w:p>
    <w:p w:rsidR="00000000" w:rsidDel="00000000" w:rsidP="00000000" w:rsidRDefault="00000000" w:rsidRPr="00000000" w14:paraId="00000062">
      <w:pPr>
        <w:numPr>
          <w:ilvl w:val="0"/>
          <w:numId w:val="1"/>
        </w:numPr>
        <w:spacing w:after="240" w:before="0" w:beforeAutospacing="0" w:lineRule="auto"/>
        <w:ind w:left="720" w:hanging="360"/>
        <w:rPr/>
      </w:pPr>
      <w:r w:rsidDel="00000000" w:rsidR="00000000" w:rsidRPr="00000000">
        <w:rPr>
          <w:rtl w:val="0"/>
        </w:rPr>
        <w:t xml:space="preserve">Un mes de prueba gratuito para nuevos usuarios.</w:t>
        <w:br w:type="textWrapping"/>
      </w:r>
    </w:p>
    <w:p w:rsidR="00000000" w:rsidDel="00000000" w:rsidP="00000000" w:rsidRDefault="00000000" w:rsidRPr="00000000" w14:paraId="00000063">
      <w:pPr>
        <w:spacing w:after="240" w:before="240" w:lineRule="auto"/>
        <w:rPr/>
      </w:pPr>
      <w:r w:rsidDel="00000000" w:rsidR="00000000" w:rsidRPr="00000000">
        <w:rPr>
          <w:rtl w:val="0"/>
        </w:rPr>
        <w:t xml:space="preserve">La forma de pago será a través de canales accesibles y frecuentes para el sector: Mercado Pago, transferencia bancaria o débito automático. Se prevé también la posibilidad de facturación electrónica y un panel de autogestión para el cliente.</w:t>
      </w:r>
    </w:p>
    <w:p w:rsidR="00000000" w:rsidDel="00000000" w:rsidP="00000000" w:rsidRDefault="00000000" w:rsidRPr="00000000" w14:paraId="00000064">
      <w:pPr>
        <w:pStyle w:val="Heading4"/>
        <w:keepNext w:val="0"/>
        <w:keepLines w:val="0"/>
        <w:spacing w:after="40" w:before="240" w:lineRule="auto"/>
        <w:rPr>
          <w:color w:val="000000"/>
          <w:sz w:val="22"/>
          <w:szCs w:val="22"/>
          <w:u w:val="single"/>
        </w:rPr>
      </w:pPr>
      <w:bookmarkStart w:colFirst="0" w:colLast="0" w:name="_3aiq9c11b057" w:id="13"/>
      <w:bookmarkEnd w:id="13"/>
      <w:r w:rsidDel="00000000" w:rsidR="00000000" w:rsidRPr="00000000">
        <w:rPr>
          <w:color w:val="000000"/>
          <w:sz w:val="22"/>
          <w:szCs w:val="22"/>
          <w:u w:val="single"/>
          <w:rtl w:val="0"/>
        </w:rPr>
        <w:t xml:space="preserve">Proyección de ingresos</w:t>
      </w:r>
    </w:p>
    <w:p w:rsidR="00000000" w:rsidDel="00000000" w:rsidP="00000000" w:rsidRDefault="00000000" w:rsidRPr="00000000" w14:paraId="00000065">
      <w:pPr>
        <w:spacing w:after="240" w:before="240" w:lineRule="auto"/>
        <w:rPr/>
      </w:pPr>
      <w:r w:rsidDel="00000000" w:rsidR="00000000" w:rsidRPr="00000000">
        <w:rPr>
          <w:rtl w:val="0"/>
        </w:rPr>
        <w:t xml:space="preserve">Si se toma como base un ingreso promedio de USD 18 por cliente al mes (ponderando los dos planes), se estima que con 30 tambos activos el sistema puede generar USD 540 mensuales, lo que permite cubrir los costos de operación y soporte, y proyectar mejoras funcionales a futuro.</w:t>
      </w:r>
    </w:p>
    <w:p w:rsidR="00000000" w:rsidDel="00000000" w:rsidP="00000000" w:rsidRDefault="00000000" w:rsidRPr="00000000" w14:paraId="00000066">
      <w:pPr>
        <w:spacing w:after="240" w:before="240" w:lineRule="auto"/>
        <w:rPr/>
      </w:pPr>
      <w:r w:rsidDel="00000000" w:rsidR="00000000" w:rsidRPr="00000000">
        <w:rPr>
          <w:rtl w:val="0"/>
        </w:rPr>
        <w:t xml:space="preserve">Este modelo también permite escalar la plataforma sin necesidad de inversiones adicionales en infraestructura, dado que está diseñada sobre servicios cloud con capacidad de crecimiento progresivo.</w:t>
      </w:r>
    </w:p>
    <w:p w:rsidR="00000000" w:rsidDel="00000000" w:rsidP="00000000" w:rsidRDefault="00000000" w:rsidRPr="00000000" w14:paraId="00000067">
      <w:pPr>
        <w:pStyle w:val="Heading4"/>
        <w:keepNext w:val="0"/>
        <w:keepLines w:val="0"/>
        <w:spacing w:after="40" w:before="240" w:lineRule="auto"/>
        <w:rPr>
          <w:color w:val="000000"/>
          <w:sz w:val="22"/>
          <w:szCs w:val="22"/>
          <w:u w:val="single"/>
        </w:rPr>
      </w:pPr>
      <w:bookmarkStart w:colFirst="0" w:colLast="0" w:name="_moag7nf0jtcc" w:id="14"/>
      <w:bookmarkEnd w:id="14"/>
      <w:r w:rsidDel="00000000" w:rsidR="00000000" w:rsidRPr="00000000">
        <w:rPr>
          <w:color w:val="000000"/>
          <w:sz w:val="22"/>
          <w:szCs w:val="22"/>
          <w:u w:val="single"/>
          <w:rtl w:val="0"/>
        </w:rPr>
        <w:t xml:space="preserve">Justificación del precio</w:t>
      </w:r>
    </w:p>
    <w:p w:rsidR="00000000" w:rsidDel="00000000" w:rsidP="00000000" w:rsidRDefault="00000000" w:rsidRPr="00000000" w14:paraId="00000068">
      <w:pPr>
        <w:spacing w:after="240" w:before="240" w:lineRule="auto"/>
        <w:rPr/>
      </w:pPr>
      <w:r w:rsidDel="00000000" w:rsidR="00000000" w:rsidRPr="00000000">
        <w:rPr>
          <w:rtl w:val="0"/>
        </w:rPr>
        <w:t xml:space="preserve">Los valores definidos son sensiblemente más bajos que cualquier plataforma comercial del mercado que ofrece servicios similares, especialmente aquellas orientadas a tambos robotizados o grandes empresas. Sin embargo, el sistema desarrollado está completamente enfocado en la realidad de los pequeños productores, con funcionalidades específicas, una curva de aprendizaje mínima y sin requerimientos de hardware adicional.</w:t>
      </w:r>
    </w:p>
    <w:p w:rsidR="00000000" w:rsidDel="00000000" w:rsidP="00000000" w:rsidRDefault="00000000" w:rsidRPr="00000000" w14:paraId="00000069">
      <w:pPr>
        <w:spacing w:after="240" w:before="240" w:lineRule="auto"/>
        <w:rPr/>
      </w:pPr>
      <w:r w:rsidDel="00000000" w:rsidR="00000000" w:rsidRPr="00000000">
        <w:rPr>
          <w:rtl w:val="0"/>
        </w:rPr>
        <w:t xml:space="preserve">La suscripción mensual permite al productor acceder a un sistema moderno, usable, y diseñado para su realidad cotidiana, sin afectar su flujo de caja ni requerir un compromiso financiero fuerte. Esto lo convierte en una solución viable tanto técnica como económicamente, alineada con el perfil del cliente.</w:t>
      </w:r>
    </w:p>
    <w:p w:rsidR="00000000" w:rsidDel="00000000" w:rsidP="00000000" w:rsidRDefault="00000000" w:rsidRPr="00000000" w14:paraId="0000006A">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