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rPr>
      </w:pPr>
      <w:r>
        <w:rPr/>
        <w:drawing>
          <wp:inline distT="0" distB="0" distL="0" distR="0">
            <wp:extent cx="1405890" cy="527685"/>
            <wp:effectExtent l="0" t="0" r="0" b="0"/>
            <wp:docPr id="1" name="Imagem 1" descr="Escola do Futuro - Secretaria de Estado de Ciência, Tecnologia e Inov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do Futuro - Secretaria de Estado de Ciência, Tecnologia e Inovação"/>
                    <pic:cNvPicPr>
                      <a:picLocks noChangeAspect="1" noChangeArrowheads="1"/>
                    </pic:cNvPicPr>
                  </pic:nvPicPr>
                  <pic:blipFill>
                    <a:blip r:embed="rId2"/>
                    <a:stretch>
                      <a:fillRect/>
                    </a:stretch>
                  </pic:blipFill>
                  <pic:spPr bwMode="auto">
                    <a:xfrm>
                      <a:off x="0" y="0"/>
                      <a:ext cx="1405890" cy="527685"/>
                    </a:xfrm>
                    <a:prstGeom prst="rect">
                      <a:avLst/>
                    </a:prstGeom>
                    <a:noFill/>
                  </pic:spPr>
                </pic:pic>
              </a:graphicData>
            </a:graphic>
          </wp:inline>
        </w:drawing>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7222"/>
        <w:gridCol w:w="2406"/>
      </w:tblGrid>
      <w:tr>
        <w:trPr/>
        <w:tc>
          <w:tcPr>
            <w:tcW w:w="9628" w:type="dxa"/>
            <w:gridSpan w:val="2"/>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Curso:</w:t>
            </w:r>
            <w:r>
              <w:rPr>
                <w:rFonts w:eastAsia="Aptos" w:cs="Arial" w:ascii="Arial" w:hAnsi="Arial"/>
                <w:kern w:val="2"/>
                <w:sz w:val="22"/>
                <w:szCs w:val="22"/>
                <w:lang w:val="pt-BR" w:eastAsia="en-US" w:bidi="ar-SA"/>
              </w:rPr>
              <w:t xml:space="preserve"> Ciência de Dados</w:t>
            </w:r>
          </w:p>
        </w:tc>
      </w:tr>
      <w:tr>
        <w:trPr/>
        <w:tc>
          <w:tcPr>
            <w:tcW w:w="9628" w:type="dxa"/>
            <w:gridSpan w:val="2"/>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 xml:space="preserve">Componente: </w:t>
            </w:r>
          </w:p>
        </w:tc>
      </w:tr>
      <w:tr>
        <w:trPr/>
        <w:tc>
          <w:tcPr>
            <w:tcW w:w="9628" w:type="dxa"/>
            <w:gridSpan w:val="2"/>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 xml:space="preserve">Professor(a): </w:t>
            </w:r>
            <w:r>
              <w:rPr>
                <w:rFonts w:eastAsia="Aptos" w:cs="Arial" w:ascii="Arial" w:hAnsi="Arial"/>
                <w:kern w:val="2"/>
                <w:sz w:val="22"/>
                <w:szCs w:val="22"/>
                <w:lang w:val="pt-BR" w:eastAsia="en-US" w:bidi="ar-SA"/>
              </w:rPr>
              <w:t>Natália Guimarães</w:t>
            </w:r>
          </w:p>
        </w:tc>
      </w:tr>
      <w:tr>
        <w:trPr>
          <w:trHeight w:val="371" w:hRule="atLeast"/>
        </w:trPr>
        <w:tc>
          <w:tcPr>
            <w:tcW w:w="7222" w:type="dxa"/>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 xml:space="preserve">Aluno(a): </w:t>
            </w:r>
            <w:r>
              <w:rPr>
                <w:rFonts w:eastAsia="Aptos" w:cs="Arial" w:ascii="Arial" w:hAnsi="Arial"/>
                <w:b w:val="false"/>
                <w:bCs w:val="false"/>
                <w:kern w:val="2"/>
                <w:sz w:val="22"/>
                <w:szCs w:val="22"/>
                <w:lang w:val="pt-BR" w:eastAsia="en-US" w:bidi="ar-SA"/>
              </w:rPr>
              <w:t>Maria Eduarda Sousa Peres</w:t>
            </w:r>
          </w:p>
        </w:tc>
        <w:tc>
          <w:tcPr>
            <w:tcW w:w="2406" w:type="dxa"/>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 xml:space="preserve">Data: </w:t>
            </w:r>
            <w:r>
              <w:rPr>
                <w:rFonts w:eastAsia="Aptos" w:cs="Arial" w:ascii="Arial" w:hAnsi="Arial"/>
                <w:kern w:val="2"/>
                <w:sz w:val="22"/>
                <w:szCs w:val="22"/>
                <w:lang w:val="pt-BR" w:eastAsia="en-US" w:bidi="ar-SA"/>
              </w:rPr>
              <w:t>_</w:t>
            </w:r>
            <w:r>
              <w:rPr>
                <w:rFonts w:eastAsia="Aptos" w:cs="Arial" w:ascii="Arial" w:hAnsi="Arial"/>
                <w:kern w:val="2"/>
                <w:sz w:val="22"/>
                <w:szCs w:val="22"/>
                <w:lang w:val="pt-BR" w:eastAsia="en-US" w:bidi="ar-SA"/>
              </w:rPr>
              <w:t>25</w:t>
            </w:r>
            <w:r>
              <w:rPr>
                <w:rFonts w:eastAsia="Aptos" w:cs="Arial" w:ascii="Arial" w:hAnsi="Arial"/>
                <w:kern w:val="2"/>
                <w:sz w:val="22"/>
                <w:szCs w:val="22"/>
                <w:lang w:val="pt-BR" w:eastAsia="en-US" w:bidi="ar-SA"/>
              </w:rPr>
              <w:t>_/_0</w:t>
            </w:r>
            <w:r>
              <w:rPr>
                <w:rFonts w:eastAsia="Aptos" w:cs="Arial" w:ascii="Arial" w:hAnsi="Arial"/>
                <w:kern w:val="2"/>
                <w:sz w:val="22"/>
                <w:szCs w:val="22"/>
                <w:lang w:val="pt-BR" w:eastAsia="en-US" w:bidi="ar-SA"/>
              </w:rPr>
              <w:t>2</w:t>
            </w:r>
            <w:r>
              <w:rPr>
                <w:rFonts w:eastAsia="Aptos" w:cs="Arial" w:ascii="Arial" w:hAnsi="Arial"/>
                <w:kern w:val="2"/>
                <w:sz w:val="22"/>
                <w:szCs w:val="22"/>
                <w:lang w:val="pt-BR" w:eastAsia="en-US" w:bidi="ar-SA"/>
              </w:rPr>
              <w:t>__/_2026</w:t>
            </w:r>
          </w:p>
        </w:tc>
      </w:tr>
      <w:tr>
        <w:trPr>
          <w:trHeight w:val="371" w:hRule="atLeast"/>
        </w:trPr>
        <w:tc>
          <w:tcPr>
            <w:tcW w:w="7222" w:type="dxa"/>
            <w:tcBorders/>
          </w:tcPr>
          <w:p>
            <w:pPr>
              <w:pStyle w:val="Normal"/>
              <w:widowControl/>
              <w:suppressAutoHyphens w:val="true"/>
              <w:spacing w:lineRule="auto" w:line="240" w:before="0" w:after="0"/>
              <w:jc w:val="start"/>
              <w:rPr>
                <w:rFonts w:ascii="Arial" w:hAnsi="Arial" w:cs="Arial"/>
                <w:b/>
                <w:bCs/>
                <w:sz w:val="22"/>
                <w:szCs w:val="22"/>
              </w:rPr>
            </w:pPr>
            <w:r>
              <w:rPr>
                <w:rFonts w:eastAsia="Aptos" w:cs="Arial" w:ascii="Arial" w:hAnsi="Arial"/>
                <w:b/>
                <w:bCs/>
                <w:kern w:val="2"/>
                <w:sz w:val="22"/>
                <w:szCs w:val="22"/>
                <w:lang w:val="pt-BR" w:eastAsia="en-US" w:bidi="ar-SA"/>
              </w:rPr>
              <w:t xml:space="preserve">Aluno(a): </w:t>
            </w:r>
          </w:p>
        </w:tc>
        <w:tc>
          <w:tcPr>
            <w:tcW w:w="2406" w:type="dxa"/>
            <w:tcBorders/>
          </w:tcPr>
          <w:p>
            <w:pPr>
              <w:pStyle w:val="Normal"/>
              <w:widowControl/>
              <w:suppressAutoHyphens w:val="true"/>
              <w:spacing w:lineRule="auto" w:line="240" w:before="0" w:after="0"/>
              <w:jc w:val="start"/>
              <w:rPr>
                <w:rFonts w:ascii="Arial" w:hAnsi="Arial" w:cs="Arial"/>
                <w:b/>
                <w:bCs/>
                <w:sz w:val="22"/>
                <w:szCs w:val="22"/>
              </w:rPr>
            </w:pPr>
            <w:r>
              <w:rPr>
                <w:rFonts w:cs="Arial" w:ascii="Arial" w:hAnsi="Arial"/>
                <w:b/>
                <w:bCs/>
                <w:sz w:val="22"/>
                <w:szCs w:val="22"/>
              </w:rPr>
            </w:r>
          </w:p>
        </w:tc>
      </w:tr>
      <w:tr>
        <w:trPr>
          <w:trHeight w:val="371" w:hRule="atLeast"/>
        </w:trPr>
        <w:tc>
          <w:tcPr>
            <w:tcW w:w="7222" w:type="dxa"/>
            <w:tcBorders/>
          </w:tcPr>
          <w:p>
            <w:pPr>
              <w:pStyle w:val="Normal"/>
              <w:widowControl/>
              <w:suppressAutoHyphens w:val="true"/>
              <w:spacing w:lineRule="auto" w:line="240" w:before="0" w:after="0"/>
              <w:jc w:val="start"/>
              <w:rPr>
                <w:rFonts w:ascii="Arial" w:hAnsi="Arial" w:cs="Arial"/>
                <w:b w:val="false"/>
                <w:bCs w:val="false"/>
                <w:sz w:val="22"/>
                <w:szCs w:val="22"/>
              </w:rPr>
            </w:pPr>
            <w:r>
              <w:rPr>
                <w:rFonts w:eastAsia="Aptos" w:cs="Arial" w:ascii="Arial" w:hAnsi="Arial"/>
                <w:b/>
                <w:bCs/>
                <w:kern w:val="2"/>
                <w:sz w:val="22"/>
                <w:szCs w:val="22"/>
                <w:lang w:val="pt-BR" w:eastAsia="en-US" w:bidi="ar-SA"/>
              </w:rPr>
              <w:t xml:space="preserve">Tema do Projeto: </w:t>
            </w:r>
            <w:r>
              <w:rPr/>
              <w:t xml:space="preserve">O papel das entidades sem fins lucrativos no Serviço de Convivência e Fortalecimento de Vínculos em diferentes contextos municipais. </w:t>
            </w:r>
          </w:p>
        </w:tc>
        <w:tc>
          <w:tcPr>
            <w:tcW w:w="2406" w:type="dxa"/>
            <w:tcBorders/>
          </w:tcPr>
          <w:p>
            <w:pPr>
              <w:pStyle w:val="Normal"/>
              <w:widowControl/>
              <w:suppressAutoHyphens w:val="true"/>
              <w:spacing w:lineRule="auto" w:line="240" w:before="0" w:after="0"/>
              <w:jc w:val="start"/>
              <w:rPr>
                <w:rFonts w:ascii="Arial" w:hAnsi="Arial" w:cs="Arial"/>
                <w:b/>
                <w:bCs/>
                <w:sz w:val="22"/>
                <w:szCs w:val="22"/>
              </w:rPr>
            </w:pPr>
            <w:r>
              <w:rPr>
                <w:rFonts w:cs="Arial" w:ascii="Arial" w:hAnsi="Arial"/>
                <w:b/>
                <w:bCs/>
                <w:sz w:val="22"/>
                <w:szCs w:val="22"/>
              </w:rPr>
            </w:r>
          </w:p>
        </w:tc>
      </w:tr>
    </w:tbl>
    <w:p>
      <w:pPr>
        <w:pStyle w:val="Normal"/>
        <w:spacing w:lineRule="auto" w:line="240" w:before="0" w:after="0"/>
        <w:jc w:val="center"/>
        <w:rPr>
          <w:rFonts w:ascii="Arial" w:hAnsi="Arial" w:cs="Arial"/>
          <w:b/>
          <w:bCs/>
        </w:rPr>
      </w:pPr>
      <w:r>
        <w:rPr>
          <w:rFonts w:cs="Arial" w:ascii="Arial" w:hAnsi="Arial"/>
          <w:b/>
          <w:bCs/>
        </w:rPr>
      </w:r>
    </w:p>
    <w:p>
      <w:pPr>
        <w:pStyle w:val="Normal"/>
        <w:spacing w:lineRule="auto" w:line="240" w:before="0" w:after="0"/>
        <w:jc w:val="center"/>
        <w:rPr>
          <w:rFonts w:ascii="Arial" w:hAnsi="Arial" w:cs="Arial"/>
          <w:b/>
          <w:bCs/>
          <w:sz w:val="22"/>
          <w:szCs w:val="22"/>
        </w:rPr>
      </w:pPr>
      <w:r>
        <w:rPr>
          <w:rFonts w:cs="Arial" w:ascii="Arial" w:hAnsi="Arial"/>
          <w:b/>
          <w:bCs/>
          <w:sz w:val="22"/>
          <w:szCs w:val="22"/>
        </w:rPr>
        <w:t>DOCUMENTAÇÃO INICIAL DO PROJETO</w:t>
      </w:r>
    </w:p>
    <w:p>
      <w:pPr>
        <w:pStyle w:val="Normal"/>
        <w:spacing w:lineRule="auto" w:line="240" w:before="0" w:after="0"/>
        <w:jc w:val="center"/>
        <w:rPr>
          <w:rFonts w:ascii="Arial" w:hAnsi="Arial" w:cs="Arial"/>
        </w:rPr>
      </w:pPr>
      <w:r>
        <w:rPr>
          <w:rFonts w:cs="Arial" w:ascii="Arial" w:hAnsi="Arial"/>
        </w:rPr>
      </w:r>
    </w:p>
    <w:p>
      <w:pPr>
        <w:pStyle w:val="Normal"/>
        <w:spacing w:lineRule="auto" w:line="240" w:before="0" w:after="0"/>
        <w:jc w:val="both"/>
        <w:rPr>
          <w:rFonts w:ascii="Arial" w:hAnsi="Arial" w:cs="Arial"/>
          <w:b/>
          <w:bCs/>
          <w:sz w:val="22"/>
          <w:szCs w:val="22"/>
        </w:rPr>
      </w:pPr>
      <w:r>
        <w:rPr>
          <w:rFonts w:cs="Arial" w:ascii="Arial" w:hAnsi="Arial"/>
          <w:b/>
          <w:bCs/>
          <w:sz w:val="22"/>
          <w:szCs w:val="22"/>
        </w:rPr>
        <w:t>1. Problema identificado (descrição do problema):</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BodyText"/>
              <w:widowControl/>
              <w:suppressAutoHyphens w:val="true"/>
              <w:spacing w:lineRule="auto" w:line="240" w:before="0" w:after="0"/>
              <w:jc w:val="both"/>
              <w:rPr>
                <w:rFonts w:ascii="Arial" w:hAnsi="Arial" w:cs="Arial"/>
                <w:color w:val="000000"/>
                <w:sz w:val="22"/>
                <w:szCs w:val="22"/>
              </w:rPr>
            </w:pPr>
            <w:r>
              <w:rPr>
                <w:rFonts w:eastAsia="Aptos" w:cs="Arial" w:ascii="Arial" w:hAnsi="Arial"/>
                <w:caps w:val="false"/>
                <w:smallCaps w:val="false"/>
                <w:color w:val="000000"/>
                <w:spacing w:val="0"/>
                <w:kern w:val="2"/>
                <w:sz w:val="22"/>
                <w:szCs w:val="22"/>
                <w:lang w:val="pt-BR" w:eastAsia="en-US" w:bidi="ar-SA"/>
              </w:rPr>
              <w:t xml:space="preserve">O Brasil é um país com inúmeras facetas sociais, e um dos mais desiguais do mundo (classificado em um dos 10 primeiros em desigualdade de renda), diante dessa premissa faz-se necessário uma análise sobre </w:t>
            </w:r>
            <w:r>
              <w:rPr>
                <w:rFonts w:eastAsia="Aptos" w:cs="Arial" w:ascii="Arial" w:hAnsi="Arial"/>
                <w:b w:val="false"/>
                <w:bCs w:val="false"/>
                <w:caps w:val="false"/>
                <w:smallCaps w:val="false"/>
                <w:color w:val="000000"/>
                <w:spacing w:val="0"/>
                <w:kern w:val="2"/>
                <w:sz w:val="22"/>
                <w:szCs w:val="22"/>
                <w:lang w:val="pt-BR" w:eastAsia="en-US" w:bidi="ar-SA"/>
              </w:rPr>
              <w:t>como a rede de proteção social se capilariza pelo território nacional para mitigar os efeitos dessa disparidade.</w:t>
            </w:r>
          </w:p>
          <w:p>
            <w:pPr>
              <w:pStyle w:val="BodyText"/>
              <w:suppressAutoHyphens w:val="true"/>
              <w:spacing w:lineRule="auto" w:line="240"/>
              <w:jc w:val="both"/>
              <w:rPr>
                <w:rFonts w:ascii="Arial" w:hAnsi="Arial" w:cs="Arial"/>
                <w:color w:val="000000"/>
                <w:sz w:val="22"/>
                <w:szCs w:val="22"/>
              </w:rPr>
            </w:pPr>
            <w:r>
              <w:rPr>
                <w:rFonts w:cs="Arial" w:ascii="Arial" w:hAnsi="Arial"/>
                <w:color w:val="000000"/>
                <w:sz w:val="22"/>
                <w:szCs w:val="22"/>
              </w:rPr>
              <w:t>Nesse sentido, os dados do Censo SUAS 2014-2015 revelam que a atuação das unidades privadas sem fins lucrativos não é apenas complementar, mas vital.</w:t>
            </w:r>
          </w:p>
          <w:p>
            <w:pPr>
              <w:pStyle w:val="Normal"/>
              <w:widowControl/>
              <w:suppressAutoHyphens w:val="true"/>
              <w:spacing w:lineRule="auto" w:line="240" w:before="0" w:after="0"/>
              <w:jc w:val="both"/>
              <w:rPr>
                <w:rFonts w:ascii="Arial" w:hAnsi="Arial" w:cs="Arial"/>
                <w:color w:val="000000"/>
                <w:sz w:val="22"/>
                <w:szCs w:val="22"/>
              </w:rPr>
            </w:pPr>
            <w:r>
              <w:rPr>
                <w:rFonts w:eastAsia="Aptos" w:cs="Arial" w:ascii="Arial" w:hAnsi="Arial"/>
                <w:caps w:val="false"/>
                <w:smallCaps w:val="false"/>
                <w:color w:val="000000"/>
                <w:spacing w:val="0"/>
                <w:kern w:val="2"/>
                <w:sz w:val="22"/>
                <w:szCs w:val="22"/>
                <w:lang w:val="pt-BR" w:eastAsia="en-US" w:bidi="ar-SA"/>
              </w:rPr>
            </w:r>
          </w:p>
        </w:tc>
      </w:tr>
    </w:tbl>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b/>
          <w:bCs/>
          <w:sz w:val="22"/>
          <w:szCs w:val="22"/>
        </w:rPr>
      </w:pPr>
      <w:r>
        <w:rPr>
          <w:rFonts w:cs="Arial" w:ascii="Arial" w:hAnsi="Arial"/>
          <w:b/>
          <w:bCs/>
          <w:sz w:val="22"/>
          <w:szCs w:val="22"/>
        </w:rPr>
        <w:t>2. Contexto do problema:</w:t>
      </w:r>
    </w:p>
    <w:p>
      <w:pPr>
        <w:pStyle w:val="Normal"/>
        <w:spacing w:lineRule="auto" w:line="240" w:before="0" w:after="0"/>
        <w:jc w:val="both"/>
        <w:rPr>
          <w:rFonts w:ascii="Arial" w:hAnsi="Arial" w:cs="Arial"/>
          <w:sz w:val="22"/>
          <w:szCs w:val="22"/>
        </w:rPr>
      </w:pPr>
      <w:r>
        <w:rPr>
          <w:rFonts w:cs="Arial" w:ascii="Arial" w:hAnsi="Arial"/>
          <w:sz w:val="22"/>
          <w:szCs w:val="22"/>
        </w:rPr>
        <w:t>Onde o problema ocorre?</w:t>
      </w:r>
    </w:p>
    <w:p>
      <w:pPr>
        <w:pStyle w:val="Normal"/>
        <w:spacing w:lineRule="auto" w:line="240" w:before="0" w:after="0"/>
        <w:jc w:val="both"/>
        <w:rPr>
          <w:rFonts w:ascii="Arial" w:hAnsi="Arial" w:cs="Arial"/>
          <w:sz w:val="22"/>
          <w:szCs w:val="22"/>
        </w:rPr>
      </w:pPr>
      <w:r>
        <w:rPr>
          <w:rFonts w:cs="Arial" w:ascii="Arial" w:hAnsi="Arial"/>
          <w:sz w:val="22"/>
          <w:szCs w:val="22"/>
        </w:rPr>
        <w:t>[    ] Bairro</w:t>
      </w:r>
    </w:p>
    <w:p>
      <w:pPr>
        <w:pStyle w:val="Normal"/>
        <w:spacing w:lineRule="auto" w:line="240" w:before="0" w:after="0"/>
        <w:jc w:val="both"/>
        <w:rPr>
          <w:rFonts w:ascii="Arial" w:hAnsi="Arial" w:cs="Arial"/>
          <w:sz w:val="22"/>
          <w:szCs w:val="22"/>
        </w:rPr>
      </w:pPr>
      <w:r>
        <w:rPr>
          <w:rFonts w:cs="Arial" w:ascii="Arial" w:hAnsi="Arial"/>
          <w:sz w:val="22"/>
          <w:szCs w:val="22"/>
        </w:rPr>
        <w:t>[    ] Cidade</w:t>
      </w:r>
    </w:p>
    <w:p>
      <w:pPr>
        <w:pStyle w:val="Normal"/>
        <w:spacing w:lineRule="auto" w:line="240" w:before="0" w:after="0"/>
        <w:jc w:val="both"/>
        <w:rPr>
          <w:rFonts w:ascii="Arial" w:hAnsi="Arial" w:cs="Arial"/>
          <w:sz w:val="22"/>
          <w:szCs w:val="22"/>
        </w:rPr>
      </w:pPr>
      <w:r>
        <w:rPr>
          <w:rFonts w:cs="Arial" w:ascii="Arial" w:hAnsi="Arial"/>
          <w:sz w:val="22"/>
          <w:szCs w:val="22"/>
        </w:rPr>
        <w:t>[    ] Município</w:t>
      </w:r>
    </w:p>
    <w:p>
      <w:pPr>
        <w:pStyle w:val="Normal"/>
        <w:spacing w:lineRule="auto" w:line="240" w:before="0" w:after="0"/>
        <w:jc w:val="both"/>
        <w:rPr>
          <w:rFonts w:ascii="Arial" w:hAnsi="Arial" w:cs="Arial"/>
          <w:sz w:val="22"/>
          <w:szCs w:val="22"/>
        </w:rPr>
      </w:pPr>
      <w:r>
        <w:rPr>
          <w:rFonts w:cs="Arial" w:ascii="Arial" w:hAnsi="Arial"/>
          <w:sz w:val="22"/>
          <w:szCs w:val="22"/>
        </w:rPr>
        <w:t xml:space="preserve">[ </w:t>
      </w:r>
      <w:r>
        <w:rPr>
          <w:rFonts w:cs="Arial" w:ascii="Arial" w:hAnsi="Arial"/>
          <w:sz w:val="22"/>
          <w:szCs w:val="22"/>
        </w:rPr>
        <w:t xml:space="preserve">x </w:t>
      </w:r>
      <w:r>
        <w:rPr>
          <w:rFonts w:cs="Arial" w:ascii="Arial" w:hAnsi="Arial"/>
          <w:sz w:val="22"/>
          <w:szCs w:val="22"/>
        </w:rPr>
        <w:t>] Região</w:t>
      </w:r>
    </w:p>
    <w:p>
      <w:pPr>
        <w:pStyle w:val="Normal"/>
        <w:spacing w:lineRule="auto" w:line="240" w:before="0" w:after="0"/>
        <w:jc w:val="both"/>
        <w:rPr>
          <w:rFonts w:ascii="Arial" w:hAnsi="Arial" w:cs="Arial"/>
          <w:sz w:val="22"/>
          <w:szCs w:val="22"/>
        </w:rPr>
      </w:pPr>
      <w:r>
        <w:rPr>
          <w:rFonts w:cs="Arial" w:ascii="Arial" w:hAnsi="Arial"/>
          <w:sz w:val="22"/>
          <w:szCs w:val="22"/>
        </w:rPr>
        <w:t>[    ] Outro: Estado</w:t>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b/>
          <w:bCs/>
          <w:sz w:val="22"/>
          <w:szCs w:val="22"/>
        </w:rPr>
        <w:t>3 .Quem é afetado pelo problema:</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I</w:t>
            </w:r>
            <w:r>
              <w:rPr>
                <w:rFonts w:eastAsia="Aptos" w:cs="Arial" w:ascii="Arial" w:hAnsi="Arial"/>
                <w:kern w:val="2"/>
                <w:sz w:val="22"/>
                <w:szCs w:val="22"/>
                <w:lang w:val="pt-BR" w:eastAsia="en-US" w:bidi="ar-SA"/>
              </w:rPr>
              <w:t xml:space="preserve">ndivíduos e famílias em situação de vulnerabilidade e risco social. </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cs="Arial" w:ascii="Arial" w:hAnsi="Arial"/>
                <w:sz w:val="22"/>
                <w:szCs w:val="22"/>
              </w:rPr>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cs="Arial" w:ascii="Arial" w:hAnsi="Arial"/>
                <w:sz w:val="22"/>
                <w:szCs w:val="22"/>
              </w:rPr>
            </w:r>
          </w:p>
        </w:tc>
      </w:tr>
    </w:tbl>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b/>
          <w:bCs/>
          <w:sz w:val="22"/>
          <w:szCs w:val="22"/>
        </w:rPr>
      </w:pPr>
      <w:r>
        <w:rPr>
          <w:rFonts w:cs="Arial" w:ascii="Arial" w:hAnsi="Arial"/>
          <w:b/>
          <w:bCs/>
          <w:sz w:val="22"/>
          <w:szCs w:val="22"/>
        </w:rPr>
        <w:t>4. Objetivos do projeto: o que o projeto pretende ajudar a melhorar ou compreender?</w:t>
      </w:r>
    </w:p>
    <w:p>
      <w:pPr>
        <w:pStyle w:val="Normal"/>
        <w:spacing w:lineRule="auto" w:line="240" w:before="0" w:after="0"/>
        <w:jc w:val="both"/>
        <w:rPr>
          <w:rFonts w:ascii="Arial" w:hAnsi="Arial" w:cs="Arial"/>
          <w:sz w:val="22"/>
          <w:szCs w:val="22"/>
        </w:rPr>
      </w:pPr>
      <w:r>
        <w:rPr>
          <w:rFonts w:cs="Segoe UI Emoji" w:ascii="Segoe UI Emoji" w:hAnsi="Segoe UI Emoji"/>
          <w:sz w:val="22"/>
          <w:szCs w:val="22"/>
        </w:rPr>
        <w:t>📌</w:t>
      </w:r>
      <w:r>
        <w:rPr>
          <w:rFonts w:cs="Arial" w:ascii="Arial" w:hAnsi="Arial"/>
          <w:sz w:val="22"/>
          <w:szCs w:val="22"/>
        </w:rPr>
        <w:t xml:space="preserve"> </w:t>
      </w:r>
      <w:r>
        <w:rPr>
          <w:rFonts w:cs="Arial" w:ascii="Arial" w:hAnsi="Arial"/>
          <w:i/>
          <w:iCs/>
          <w:sz w:val="22"/>
          <w:szCs w:val="22"/>
        </w:rPr>
        <w:t>Importante:</w:t>
      </w:r>
      <w:r>
        <w:rPr>
          <w:rFonts w:cs="Arial" w:ascii="Arial" w:hAnsi="Arial"/>
          <w:sz w:val="22"/>
          <w:szCs w:val="22"/>
        </w:rPr>
        <w:t xml:space="preserve"> aqui </w:t>
      </w:r>
      <w:r>
        <w:rPr>
          <w:rFonts w:cs="Arial" w:ascii="Arial" w:hAnsi="Arial"/>
          <w:b/>
          <w:bCs/>
          <w:sz w:val="22"/>
          <w:szCs w:val="22"/>
        </w:rPr>
        <w:t>não é a solução final</w:t>
      </w:r>
      <w:r>
        <w:rPr>
          <w:rFonts w:cs="Arial" w:ascii="Arial" w:hAnsi="Arial"/>
          <w:sz w:val="22"/>
          <w:szCs w:val="22"/>
        </w:rPr>
        <w:t xml:space="preserve">, é o </w:t>
      </w:r>
      <w:r>
        <w:rPr>
          <w:rFonts w:cs="Arial" w:ascii="Arial" w:hAnsi="Arial"/>
          <w:b/>
          <w:bCs/>
          <w:sz w:val="22"/>
          <w:szCs w:val="22"/>
        </w:rPr>
        <w:t>objetivo da análise com dados</w:t>
      </w:r>
      <w:r>
        <w:rPr>
          <w:rFonts w:cs="Arial" w:ascii="Arial" w:hAnsi="Arial"/>
          <w:sz w:val="22"/>
          <w:szCs w:val="22"/>
        </w:rPr>
        <w:t>.</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O objetivo dest</w:t>
            </w:r>
            <w:r>
              <w:rPr>
                <w:rFonts w:eastAsia="Aptos" w:cs="Arial" w:ascii="Arial" w:hAnsi="Arial"/>
                <w:kern w:val="2"/>
                <w:sz w:val="22"/>
                <w:szCs w:val="22"/>
                <w:lang w:val="pt-BR" w:eastAsia="en-US" w:bidi="ar-SA"/>
              </w:rPr>
              <w:t>e trabaho</w:t>
            </w:r>
            <w:r>
              <w:rPr>
                <w:rFonts w:eastAsia="Aptos" w:cs="Arial" w:ascii="Arial" w:hAnsi="Arial"/>
                <w:kern w:val="2"/>
                <w:sz w:val="22"/>
                <w:szCs w:val="22"/>
                <w:lang w:val="pt-BR" w:eastAsia="en-US" w:bidi="ar-SA"/>
              </w:rPr>
              <w:t xml:space="preserve"> é entender se a ajuda chega de fato a quem mais precisa e se essa rede de apoio consegue alcançar todas as cidades, das menores </w:t>
            </w:r>
            <w:r>
              <w:rPr>
                <w:rFonts w:eastAsia="Aptos" w:cs="Arial" w:ascii="Arial" w:hAnsi="Arial"/>
                <w:kern w:val="2"/>
                <w:sz w:val="22"/>
                <w:szCs w:val="22"/>
                <w:lang w:val="pt-BR" w:eastAsia="en-US" w:bidi="ar-SA"/>
              </w:rPr>
              <w:t>a</w:t>
            </w:r>
            <w:r>
              <w:rPr>
                <w:rFonts w:eastAsia="Aptos" w:cs="Arial" w:ascii="Arial" w:hAnsi="Arial"/>
                <w:kern w:val="2"/>
                <w:sz w:val="22"/>
                <w:szCs w:val="22"/>
                <w:lang w:val="pt-BR" w:eastAsia="en-US" w:bidi="ar-SA"/>
              </w:rPr>
              <w:t xml:space="preserve">s maiores, enfrentando as várias caras da desigualdade no Brasil. Ao olhar de perto os números da Tabela 3, buscamos mapear onde estão os maiores vazios de atendimento para grupos que vivem situações específicas, como crianças que trabalham ou idosos que vivem sozinhos. </w:t>
            </w:r>
          </w:p>
        </w:tc>
      </w:tr>
    </w:tbl>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b/>
          <w:bCs/>
          <w:sz w:val="22"/>
          <w:szCs w:val="22"/>
        </w:rPr>
        <w:t>5. Tipos de dados necessários</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b/>
                <w:bCs/>
                <w:kern w:val="2"/>
                <w:sz w:val="22"/>
                <w:szCs w:val="22"/>
                <w:lang w:val="pt-BR" w:eastAsia="en-US" w:bidi="ar-SA"/>
              </w:rPr>
              <w:t xml:space="preserve">Dados numéricos: </w:t>
            </w:r>
            <w:r>
              <w:rPr>
                <w:rFonts w:eastAsia="Aptos" w:cs="Arial" w:ascii="Arial" w:hAnsi="Arial"/>
                <w:b w:val="false"/>
                <w:bCs w:val="false"/>
                <w:kern w:val="2"/>
                <w:sz w:val="22"/>
                <w:szCs w:val="22"/>
                <w:lang w:val="pt-BR" w:eastAsia="en-US" w:bidi="ar-SA"/>
              </w:rPr>
              <w:t>Q</w:t>
            </w:r>
            <w:r>
              <w:rPr>
                <w:b w:val="false"/>
                <w:bCs w:val="false"/>
              </w:rPr>
              <w:t>uantidade de unidades de prestação de serviços de assistência social privadas sem fins lucrativos</w:t>
            </w:r>
            <w:r>
              <w:rPr/>
              <w:t xml:space="preserve"> que operavam no Brasil entre 2014 e 2015. </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b/>
                <w:bCs/>
                <w:kern w:val="2"/>
                <w:sz w:val="22"/>
                <w:szCs w:val="22"/>
                <w:lang w:val="pt-BR" w:eastAsia="en-US" w:bidi="ar-SA"/>
              </w:rPr>
              <w:t xml:space="preserve">Dados categóricos: </w:t>
            </w:r>
            <w:r>
              <w:rPr>
                <w:rFonts w:ascii="Consolas" w:hAnsi="Consolas"/>
                <w:b w:val="false"/>
                <w:bCs w:val="false"/>
                <w:color w:val="000000"/>
                <w:sz w:val="22"/>
              </w:rPr>
              <w:t>F</w:t>
            </w:r>
            <w:r>
              <w:rPr>
                <w:rFonts w:ascii="Arial" w:hAnsi="Arial"/>
                <w:b w:val="false"/>
                <w:bCs w:val="false"/>
                <w:color w:val="000000"/>
                <w:sz w:val="22"/>
              </w:rPr>
              <w:t>amílias, Pessoas com deficiência, Crianças em situação de trabalho infantil, pessoas em situação de acolhimento institucional e voltaram ao convívio familiar, pessoas com fragilidade de vínculos comunitários, pessoas em situação de pobreza e vulnerabilidade, adolescentes e jovens egressos de medidas socioeducativas, Crianças, adolescentes e jovens fora da escola, Adolescentes e jovens vinculados a programas de combate à violência e ao abuso e exploração sexual, Idosos com vivências de isolamento e ausência de convívio familiar e comunitário, Pessoas em situação de violência, Pessoas em situação de rua, Usuários de substâncias psicoativas, Pessoas com transtorno mental.</w:t>
            </w:r>
          </w:p>
          <w:p>
            <w:pPr>
              <w:pStyle w:val="Normal"/>
              <w:widowControl/>
              <w:suppressAutoHyphens w:val="true"/>
              <w:spacing w:lineRule="auto" w:line="240" w:before="0" w:after="0"/>
              <w:jc w:val="both"/>
              <w:rPr>
                <w:rFonts w:ascii="Arial" w:hAnsi="Arial" w:cs="Arial"/>
                <w:sz w:val="22"/>
                <w:szCs w:val="22"/>
              </w:rPr>
            </w:pPr>
            <w:r>
              <w:rPr>
                <w:rFonts w:eastAsia="Aptos" w:cs="Arial" w:ascii="Arial" w:hAnsi="Arial"/>
                <w:b w:val="false"/>
                <w:bCs w:val="false"/>
                <w:kern w:val="2"/>
                <w:sz w:val="22"/>
                <w:szCs w:val="22"/>
                <w:lang w:val="pt-BR" w:eastAsia="en-US" w:bidi="ar-SA"/>
              </w:rPr>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b/>
                <w:bCs/>
                <w:kern w:val="2"/>
                <w:sz w:val="22"/>
                <w:szCs w:val="22"/>
                <w:lang w:val="pt-BR" w:eastAsia="en-US" w:bidi="ar-SA"/>
              </w:rPr>
              <w:t xml:space="preserve">Dados temporais: </w:t>
            </w:r>
            <w:r>
              <w:rPr>
                <w:rFonts w:eastAsia="Aptos" w:cs="Arial" w:ascii="Arial" w:hAnsi="Arial"/>
                <w:b w:val="false"/>
                <w:bCs w:val="false"/>
                <w:kern w:val="2"/>
                <w:sz w:val="22"/>
                <w:szCs w:val="22"/>
                <w:lang w:val="pt-BR" w:eastAsia="en-US" w:bidi="ar-SA"/>
              </w:rPr>
              <w:t>Dados coletados entre os anos: 2014 e 2015</w:t>
            </w:r>
          </w:p>
        </w:tc>
      </w:tr>
      <w:tr>
        <w:trPr>
          <w:trHeight w:val="220" w:hRule="atLeast"/>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b/>
                <w:bCs/>
                <w:kern w:val="2"/>
                <w:sz w:val="22"/>
                <w:szCs w:val="22"/>
                <w:lang w:val="pt-BR" w:eastAsia="en-US" w:bidi="ar-SA"/>
              </w:rPr>
              <w:t xml:space="preserve">Dados geográficos: </w:t>
            </w:r>
            <w:r>
              <w:rPr>
                <w:rFonts w:eastAsia="Aptos" w:cs="Arial" w:ascii="Arial" w:hAnsi="Arial"/>
                <w:b w:val="false"/>
                <w:bCs w:val="false"/>
                <w:kern w:val="2"/>
                <w:sz w:val="22"/>
                <w:szCs w:val="22"/>
                <w:lang w:val="pt-BR" w:eastAsia="en-US" w:bidi="ar-SA"/>
              </w:rPr>
              <w:t>Regiões</w:t>
            </w:r>
          </w:p>
        </w:tc>
      </w:tr>
    </w:tbl>
    <w:p>
      <w:pPr>
        <w:pStyle w:val="Normal"/>
        <w:spacing w:lineRule="auto" w:line="240" w:before="0" w:after="0"/>
        <w:jc w:val="both"/>
        <w:rPr>
          <w:rFonts w:ascii="Arial" w:hAnsi="Arial" w:cs="Arial"/>
          <w:b/>
          <w:bCs/>
          <w:sz w:val="22"/>
          <w:szCs w:val="22"/>
        </w:rPr>
      </w:pPr>
      <w:r>
        <w:rPr>
          <w:rFonts w:cs="Arial" w:ascii="Arial" w:hAnsi="Arial"/>
          <w:b/>
          <w:bCs/>
          <w:sz w:val="22"/>
          <w:szCs w:val="22"/>
        </w:rPr>
      </w:r>
    </w:p>
    <w:p>
      <w:pPr>
        <w:pStyle w:val="Normal"/>
        <w:spacing w:lineRule="auto" w:line="240" w:before="0" w:after="0"/>
        <w:jc w:val="both"/>
        <w:rPr>
          <w:rFonts w:ascii="Arial" w:hAnsi="Arial" w:cs="Arial"/>
          <w:sz w:val="22"/>
          <w:szCs w:val="22"/>
        </w:rPr>
      </w:pPr>
      <w:r>
        <w:rPr>
          <w:rFonts w:cs="Arial" w:ascii="Arial" w:hAnsi="Arial"/>
          <w:b/>
          <w:bCs/>
          <w:sz w:val="22"/>
          <w:szCs w:val="22"/>
        </w:rPr>
        <w:t>6. Fontes de dados: onde estes dados podem ser obtidos?</w:t>
        <w:tab/>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Sidra IBGE (</w:t>
            </w:r>
            <w:r>
              <w:rPr>
                <w:rFonts w:ascii="Univers 45 Light" w:hAnsi="Univers 45 Light"/>
                <w:b w:val="false"/>
                <w:bCs w:val="false"/>
                <w:i w:val="false"/>
                <w:strike w:val="false"/>
                <w:dstrike w:val="false"/>
                <w:outline w:val="false"/>
                <w:shadow w:val="false"/>
                <w:color w:val="000000"/>
                <w:sz w:val="24"/>
                <w:szCs w:val="24"/>
                <w:u w:val="none"/>
                <w:em w:val="none"/>
              </w:rPr>
              <w:t>Tabela 3 – Unidades de prestação de serviços de assistência social privadas sem fins lucrativos, total e com serviço de convivência e fortalecimento de vínculo, por perfil socioassistencial do público-alvo, segundo as classes de tamanho da população dos municípios, Grandes Regiões, Unidades da Federação e Regiões Metropolitanas - 2014-2015</w:t>
            </w:r>
            <w:r>
              <w:rPr>
                <w:rFonts w:ascii="Univers 45 Light" w:hAnsi="Univers 45 Light"/>
                <w:b w:val="false"/>
                <w:bCs w:val="false"/>
                <w:i w:val="false"/>
                <w:strike w:val="false"/>
                <w:dstrike w:val="false"/>
                <w:outline w:val="false"/>
                <w:shadow w:val="false"/>
                <w:color w:val="000000"/>
                <w:sz w:val="24"/>
                <w:szCs w:val="24"/>
                <w:u w:val="none"/>
                <w:em w:val="none"/>
              </w:rPr>
              <w:t>)</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cs="Arial" w:ascii="Arial" w:hAnsi="Arial"/>
                <w:sz w:val="22"/>
                <w:szCs w:val="22"/>
              </w:rPr>
            </w:r>
          </w:p>
        </w:tc>
      </w:tr>
    </w:tbl>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b/>
          <w:bCs/>
          <w:sz w:val="22"/>
          <w:szCs w:val="22"/>
        </w:rPr>
        <w:t>7. Organização inicial dos dados: quais ações simples de ETL serão necessárias?</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Extração de dados;</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 xml:space="preserve">Filtro de dados por período, </w:t>
            </w:r>
            <w:r>
              <w:rPr>
                <w:rFonts w:eastAsia="Aptos" w:cs="Arial" w:ascii="Arial" w:hAnsi="Arial"/>
                <w:kern w:val="2"/>
                <w:sz w:val="22"/>
                <w:szCs w:val="22"/>
                <w:lang w:val="pt-BR" w:eastAsia="en-US" w:bidi="ar-SA"/>
              </w:rPr>
              <w:t>por tipos de grupos de indivíduos em situação de vulnerabilidade;</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Limpeza de dados.</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cs="Arial" w:ascii="Arial" w:hAnsi="Arial"/>
                <w:sz w:val="22"/>
                <w:szCs w:val="22"/>
              </w:rPr>
            </w:r>
          </w:p>
        </w:tc>
      </w:tr>
    </w:tbl>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rPr>
          <w:rFonts w:ascii="Arial" w:hAnsi="Arial" w:cs="Arial"/>
          <w:b/>
          <w:bCs/>
          <w:sz w:val="22"/>
          <w:szCs w:val="22"/>
        </w:rPr>
      </w:pPr>
      <w:r>
        <w:rPr>
          <w:rFonts w:cs="Arial" w:ascii="Arial" w:hAnsi="Arial"/>
          <w:b/>
          <w:bCs/>
          <w:sz w:val="22"/>
          <w:szCs w:val="22"/>
        </w:rPr>
        <w:t>8. Relação entre dados e decisões: que tipo de decisão ou melhoria os dados podem apoiar?</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rHeight w:val="740" w:hRule="atLeast"/>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 xml:space="preserve">A análise desses dados permite comparar o perfil de quem realmente recebe atendimento e identificar onde a presença do Estado ainda é falha. Com esse diagnóstico, fica mais fácil orientar a tomada de decisão e justificar a criação de políticas públicas que atendam as necessidades reais de cada região. </w:t>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b/>
          <w:bCs/>
          <w:sz w:val="22"/>
          <w:szCs w:val="22"/>
        </w:rPr>
      </w:pPr>
      <w:r>
        <w:rPr>
          <w:rFonts w:cs="Arial" w:ascii="Arial" w:hAnsi="Arial"/>
          <w:b/>
          <w:bCs/>
          <w:sz w:val="22"/>
          <w:szCs w:val="22"/>
        </w:rPr>
        <w:t>9. Impacto do projeto:</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 xml:space="preserve">Impacto social: Equalizar </w:t>
            </w:r>
            <w:r>
              <w:rPr>
                <w:rFonts w:eastAsia="Aptos" w:cs="Arial" w:ascii="Arial" w:hAnsi="Arial"/>
                <w:kern w:val="2"/>
                <w:sz w:val="22"/>
                <w:szCs w:val="22"/>
                <w:lang w:val="pt-BR" w:eastAsia="en-US" w:bidi="ar-SA"/>
              </w:rPr>
              <w:t>o acesso à politicas públicas para indivíduos em situação de vulnerabilidade.</w:t>
            </w:r>
          </w:p>
        </w:tc>
      </w:tr>
      <w:tr>
        <w:trPr>
          <w:trHeight w:val="580" w:hRule="atLeast"/>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 xml:space="preserve">Impacto econômico: </w:t>
            </w:r>
            <w:r>
              <w:rPr/>
              <w:t xml:space="preserve">Analisar onde estão os vazios de atendimento evita que o governo gaste dinheiro onde não precisa e falte onde a carência é real. É o uso inteligente do imposto para diminuir a desigualdade de renda que você citou. </w:t>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b/>
          <w:bCs/>
          <w:sz w:val="22"/>
          <w:szCs w:val="22"/>
        </w:rPr>
      </w:pPr>
      <w:r>
        <w:rPr>
          <w:rFonts w:cs="Arial" w:ascii="Arial" w:hAnsi="Arial"/>
          <w:b/>
          <w:bCs/>
          <w:sz w:val="22"/>
          <w:szCs w:val="22"/>
        </w:rPr>
        <w:t>10. Observações iniciais: dificuldades previstas ou pontos de atenção:</w:t>
      </w:r>
    </w:p>
    <w:tbl>
      <w:tblPr>
        <w:tblStyle w:val="Tabelacomgrade"/>
        <w:tblW w:w="9628"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9628"/>
      </w:tblGrid>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Qualidade dos dados disponíveis</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Atualização das bases públicas</w:t>
            </w:r>
          </w:p>
        </w:tc>
      </w:tr>
      <w:tr>
        <w:trPr/>
        <w:tc>
          <w:tcPr>
            <w:tcW w:w="9628" w:type="dxa"/>
            <w:tcBorders/>
          </w:tcPr>
          <w:p>
            <w:pPr>
              <w:pStyle w:val="Normal"/>
              <w:widowControl/>
              <w:suppressAutoHyphens w:val="true"/>
              <w:spacing w:lineRule="auto" w:line="240" w:before="0" w:after="0"/>
              <w:jc w:val="both"/>
              <w:rPr>
                <w:rFonts w:ascii="Arial" w:hAnsi="Arial" w:cs="Arial"/>
                <w:sz w:val="22"/>
                <w:szCs w:val="22"/>
              </w:rPr>
            </w:pPr>
            <w:r>
              <w:rPr>
                <w:rFonts w:eastAsia="Aptos" w:cs="Arial" w:ascii="Arial" w:hAnsi="Arial"/>
                <w:kern w:val="2"/>
                <w:sz w:val="22"/>
                <w:szCs w:val="22"/>
                <w:lang w:val="pt-BR" w:eastAsia="en-US" w:bidi="ar-SA"/>
              </w:rPr>
              <w:t xml:space="preserve">Necessidade de limpeza e padronização </w:t>
            </w:r>
          </w:p>
        </w:tc>
      </w:tr>
    </w:tbl>
    <w:p>
      <w:pPr>
        <w:pStyle w:val="Normal"/>
        <w:spacing w:before="0" w:after="160"/>
        <w:rPr>
          <w:rFonts w:ascii="Arial" w:hAnsi="Arial" w:cs="Arial"/>
          <w:sz w:val="22"/>
          <w:szCs w:val="22"/>
        </w:rPr>
      </w:pPr>
      <w:r>
        <w:rPr>
          <w:rFonts w:cs="Arial" w:ascii="Arial" w:hAnsi="Arial"/>
          <w:sz w:val="22"/>
          <w:szCs w:val="22"/>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Segoe UI Emoji">
    <w:charset w:val="00" w:characterSet="windows-1252"/>
    <w:family w:val="swiss"/>
    <w:pitch w:val="variable"/>
  </w:font>
  <w:font w:name="Consolas">
    <w:charset w:val="00" w:characterSet="windows-1252"/>
    <w:family w:val="roman"/>
    <w:pitch w:val="variable"/>
  </w:font>
  <w:font w:name="Arial">
    <w:charset w:val="01"/>
    <w:family w:val="swiss"/>
    <w:pitch w:val="variable"/>
  </w:font>
  <w:font w:name="Univers 45 Light">
    <w:charset w:val="00" w:characterSet="windows-1252"/>
    <w:family w:val="roman"/>
    <w:pitch w:val="variable"/>
  </w:font>
</w:fonts>
</file>

<file path=word/settings.xml><?xml version="1.0" encoding="utf-8"?>
<w:settings xmlns:w="http://schemas.openxmlformats.org/wordprocessingml/2006/main">
  <w:zoom w:percent="94"/>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37d1"/>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68378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68378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68378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68378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68378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68378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68378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68378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68378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683785"/>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683785"/>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683785"/>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683785"/>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683785"/>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683785"/>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683785"/>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683785"/>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683785"/>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683785"/>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683785"/>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683785"/>
    <w:rPr>
      <w:i/>
      <w:iCs/>
      <w:color w:themeColor="text1" w:themeTint="bf" w:val="404040"/>
    </w:rPr>
  </w:style>
  <w:style w:type="character" w:styleId="IntenseEmphasis">
    <w:name w:val="Intense Emphasis"/>
    <w:basedOn w:val="DefaultParagraphFont"/>
    <w:uiPriority w:val="21"/>
    <w:qFormat/>
    <w:rsid w:val="00683785"/>
    <w:rPr>
      <w:i/>
      <w:iCs/>
      <w:color w:themeColor="accent1" w:themeShade="bf" w:val="0F4761"/>
    </w:rPr>
  </w:style>
  <w:style w:type="character" w:styleId="CitaoIntensaChar" w:customStyle="1">
    <w:name w:val="Citação Intensa Char"/>
    <w:basedOn w:val="DefaultParagraphFont"/>
    <w:link w:val="IntenseQuote"/>
    <w:uiPriority w:val="30"/>
    <w:qFormat/>
    <w:rsid w:val="00683785"/>
    <w:rPr>
      <w:i/>
      <w:iCs/>
      <w:color w:themeColor="accent1" w:themeShade="bf" w:val="0F4761"/>
    </w:rPr>
  </w:style>
  <w:style w:type="character" w:styleId="IntenseReference">
    <w:name w:val="Intense Reference"/>
    <w:basedOn w:val="DefaultParagraphFont"/>
    <w:uiPriority w:val="32"/>
    <w:qFormat/>
    <w:rsid w:val="00683785"/>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har"/>
    <w:uiPriority w:val="10"/>
    <w:qFormat/>
    <w:rsid w:val="0068378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68378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683785"/>
    <w:pPr>
      <w:spacing w:before="160" w:after="160"/>
      <w:jc w:val="center"/>
    </w:pPr>
    <w:rPr>
      <w:i/>
      <w:iCs/>
      <w:color w:themeColor="text1" w:themeTint="bf" w:val="404040"/>
    </w:rPr>
  </w:style>
  <w:style w:type="paragraph" w:styleId="ListParagraph">
    <w:name w:val="List Paragraph"/>
    <w:basedOn w:val="Normal"/>
    <w:uiPriority w:val="34"/>
    <w:qFormat/>
    <w:rsid w:val="00683785"/>
    <w:pPr>
      <w:spacing w:before="0" w:after="160"/>
      <w:ind w:start="720"/>
      <w:contextualSpacing/>
    </w:pPr>
    <w:rPr/>
  </w:style>
  <w:style w:type="paragraph" w:styleId="IntenseQuote">
    <w:name w:val="Intense Quote"/>
    <w:basedOn w:val="Normal"/>
    <w:next w:val="Normal"/>
    <w:link w:val="CitaoIntensaChar"/>
    <w:uiPriority w:val="30"/>
    <w:qFormat/>
    <w:rsid w:val="0068378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127f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LibreOffice/25.8.3.2$Windows_X86_64 LibreOffice_project/8ca8d55c161d602844f5428fa4b58097424e324e</Application>
  <AppVersion>15.0000</AppVersion>
  <Pages>2</Pages>
  <Words>641</Words>
  <Characters>3519</Characters>
  <CharactersWithSpaces>4140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2026-01-30T20:24:00Z</dcterms:created>
  <dc:creator>Office</dc:creator>
  <dc:description/>
  <dc:language>pt-BR</dc:language>
  <cp:lastModifiedBy/>
  <dcterms:modified xsi:type="dcterms:W3CDTF">2026-02-25T20:13:12Z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