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11</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(Movius 1948)</w:t>
      </w:r>
      <w:r>
        <w:t xml:space="preserve">. Anyathian artefacts are mainly found in the secondary deposits of the Pleistocene terrace gravels of the Irrawaddy River, generally containing only few handaxes</w:t>
      </w:r>
      <w:r>
        <w:t xml:space="preserve"> </w:t>
      </w:r>
      <w:r>
        <w:t xml:space="preserve">(Movius 1948)</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(Movius 1948)</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 Movius 1948)</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crude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 Dennell 2014)</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2"/>
      </w:pPr>
      <w:bookmarkStart w:id="27" w:name="survey-data"/>
      <w:bookmarkEnd w:id="27"/>
      <w:r>
        <w:t xml:space="preserve">Survey data</w:t>
      </w:r>
    </w:p>
    <w:p>
      <w:pPr>
        <w:pStyle w:val="Compact"/>
        <w:numPr>
          <w:numId w:val="1002"/>
          <w:ilvl w:val="0"/>
        </w:numPr>
      </w:pPr>
      <w:r>
        <w:t xml:space="preserve">our landscape observations</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8" w:name="formation-of-the-terraces-and-archaeological-contexts"/>
      <w:bookmarkEnd w:id="28"/>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29" w:name="conclusion"/>
      <w:bookmarkEnd w:id="29"/>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1" w:name="including-plots"/>
      <w:bookmarkEnd w:id="31"/>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3" w:name="citations-and-references"/>
      <w:bookmarkEnd w:id="33"/>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4">
        <w:r>
          <w:rPr>
            <w:rStyle w:val="Hyperlink"/>
          </w:rPr>
          <w:t xml:space="preserve">http://rmarkdown.rstudio.com/authoring_bibliographies_and_citations.html</w:t>
        </w:r>
      </w:hyperlink>
    </w:p>
    <w:p>
      <w:pPr>
        <w:pStyle w:val="Heading2"/>
      </w:pPr>
      <w:bookmarkStart w:id="35" w:name="colophon"/>
      <w:bookmarkEnd w:id="35"/>
      <w:r>
        <w:t xml:space="preserve">Colophon</w:t>
      </w:r>
    </w:p>
    <w:p>
      <w:pPr>
        <w:pStyle w:val="FirstParagraph"/>
      </w:pPr>
      <w:r>
        <w:t xml:space="preserve">This report was generated on 2016-10-11 13:41:25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6" w:name="references"/>
      <w:bookmarkEnd w:id="36"/>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7">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b9ee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8ee5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2016-10-11T02:41:28Z</dcterms:created>
  <dcterms:modified xsi:type="dcterms:W3CDTF">2016-10-11T02:41:28Z</dcterms:modified>
</cp:coreProperties>
</file>