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51c7e864634b3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>Система:</w:t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>7,5 X1  +  7,6 X2  =  2,4</w:t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>1,7 X1  +  8,1 X2  =  -5,4</w:t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 xml:space="preserve">Ответы: </w:t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 xml:space="preserve">X1 = 1,26447836086138 </w:t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br/>
      </w:r>
      <w:r>
        <w:rPr>
          <w:lang w:val="ru-RU"/>
          <w:rFonts w:ascii="Calibri" w:hAnsi="Calibri" w:cs="Calibri" w:eastAsia="Calibri"/>
          <w:sz w:val="30"/>
          <w:szCs w:val="30"/>
          <w:color w:val="000000"/>
          <w:b/>
          <w:spacing w:val="20"/>
        </w:rPr>
        <w:t>X2 = -0,932051014007945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67b7cf335140ca" /><Relationship Type="http://schemas.openxmlformats.org/officeDocument/2006/relationships/numbering" Target="/word/numbering.xml" Id="R2496b6fac2844bfa" /><Relationship Type="http://schemas.openxmlformats.org/officeDocument/2006/relationships/settings" Target="/word/settings.xml" Id="Rf033b34eec06499c" /></Relationships>
</file>