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Agrinho 3.0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Aspectos Sociais e Econômicos: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-Geração de Empregos e Renda: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 O setor rural gera uma grande quantidade de empregos, desde a produção agrícola e pecuária até a indústria de processamento e transporte, contribuindo para a economia e a redução do êxodo rural.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-Cultura e Tradições: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O campo preserva e mantém culturas e tradições que enriquecem a identidade cultural das cidades, oferecendo um contraponto ao ritmo acelerado da vida urbana.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-Espaços de Lazer e Turismo: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As paisagens rurais são destinos para o ecoturismo, agroturismo e lazer, oferecendo aos moradores das cidades a oportunidade de se reconectar com a natureza, praticar atividades ao ar livre e desfrutar de um ambiente mais tranquilo.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-Menor Custo de Vida e Mais Espaço: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Em geral, o custo de vida no campo é menor do que nas cidades, e há mais espaço disponível para moradia e atividades, o que pode atrair pessoas em busca de uma vida mais calma e acessível.</w:t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1/Lz0n1fHBvdcpOmjOTqaQgw==">CgMxLjA4AHIhMURZX1dnblRHNEZ0NzlURUota05wS0Y3Zld0SkRVeWl3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