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rtl w:val="0"/>
        </w:rPr>
        <w:t xml:space="preserve">Agrinho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Alimentação: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Muitos dos nossos alimentos consumidos são de original rural, por isso é muito importante que tenhamos sempre essa relação de consumo saudável. O campo fornece os alimentos para as cidades, enquanto as cidades oferecem produtos industrializados e serviços para as áreas rurais.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- Contribuições do campo: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O campo é essencial para produção de frutas, verduras, cereais, carnes e laticínios, que abastecem os mercados urbanos. Além disso, o campo também é responsável pela produção de matérias-primas para diversas indústrias, como o algodão para a indústria têxtil e a cana-de-açúcar para a indústria alimentícia e de biocombustíveis.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E também, o campo também proporciona oportunidades de emprego e renda para a população rural, contribuindo para a redução do êxodo rural e o desenvolvimento das áreas agrícolas.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-Contribuições da cidade: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Na cidade, o produto do campo é transformado nas fábricas e, posteriormente revendido aos consumidores.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 A cidade é o centro da organização social e econômica, portanto, nela estão concentrados os principais serviços e produtos que são consumidos tanto pela população da própria cidade, quanto pela população do campo, a qual não consegue produzir tudo aquilo de que necessita.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0J0Ud22y7fsGRXaYbgnGHdVIOQ==">CgMxLjA4AHIhMUQ4OVlFWEZzWlFLNll3SDBpbUotQzV5NGdNNThWMWNx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