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DC75F5" w14:textId="79F50CAD" w:rsidR="00F520D4" w:rsidRPr="00515372" w:rsidRDefault="00FE1320" w:rsidP="00515372">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Discussion of </w:t>
      </w:r>
      <w:r w:rsidR="00F520D4" w:rsidRPr="006374C3">
        <w:rPr>
          <w:rFonts w:ascii="Times New Roman" w:hAnsi="Times New Roman" w:cs="Times New Roman"/>
          <w:b/>
          <w:sz w:val="24"/>
          <w:szCs w:val="24"/>
        </w:rPr>
        <w:t xml:space="preserve">Chapter 1: Evolution and implications of differing reproductive life history adaptations </w:t>
      </w:r>
      <w:r w:rsidR="00515372">
        <w:rPr>
          <w:rFonts w:ascii="Times New Roman" w:hAnsi="Times New Roman" w:cs="Times New Roman"/>
          <w:b/>
          <w:sz w:val="24"/>
          <w:szCs w:val="24"/>
        </w:rPr>
        <w:t xml:space="preserve">on diversification rates in </w:t>
      </w:r>
      <w:r w:rsidR="00515372" w:rsidRPr="00515372">
        <w:rPr>
          <w:rFonts w:ascii="Times New Roman" w:hAnsi="Times New Roman" w:cs="Times New Roman"/>
          <w:b/>
          <w:sz w:val="24"/>
          <w:szCs w:val="24"/>
        </w:rPr>
        <w:t>Nassariidae</w:t>
      </w:r>
      <w:r w:rsidR="00515372">
        <w:rPr>
          <w:rFonts w:ascii="Times New Roman" w:hAnsi="Times New Roman" w:cs="Times New Roman"/>
          <w:b/>
          <w:sz w:val="24"/>
          <w:szCs w:val="24"/>
        </w:rPr>
        <w:t xml:space="preserve">: </w:t>
      </w:r>
      <w:r w:rsidR="0041074A">
        <w:rPr>
          <w:rFonts w:ascii="Times New Roman" w:hAnsi="Times New Roman" w:cs="Times New Roman"/>
          <w:b/>
          <w:sz w:val="24"/>
          <w:szCs w:val="24"/>
        </w:rPr>
        <w:t>Gastropoda</w:t>
      </w:r>
      <w:bookmarkStart w:id="0" w:name="_GoBack"/>
      <w:bookmarkEnd w:id="0"/>
    </w:p>
    <w:p w14:paraId="5EA5E017" w14:textId="77777777" w:rsidR="00F520D4" w:rsidRPr="006374C3" w:rsidRDefault="00F520D4" w:rsidP="00F520D4">
      <w:pPr>
        <w:spacing w:after="0" w:line="240" w:lineRule="auto"/>
        <w:rPr>
          <w:rFonts w:ascii="Times New Roman" w:hAnsi="Times New Roman" w:cs="Times New Roman"/>
          <w:sz w:val="24"/>
          <w:szCs w:val="24"/>
        </w:rPr>
      </w:pPr>
    </w:p>
    <w:p w14:paraId="03A8D283" w14:textId="1E7C334F" w:rsidR="002D17A0" w:rsidRDefault="002D17A0" w:rsidP="00F520D4">
      <w:pPr>
        <w:spacing w:after="0" w:line="240" w:lineRule="auto"/>
        <w:rPr>
          <w:rFonts w:ascii="Times New Roman" w:hAnsi="Times New Roman" w:cs="Times New Roman"/>
          <w:b/>
          <w:sz w:val="24"/>
          <w:szCs w:val="24"/>
        </w:rPr>
      </w:pPr>
      <w:r>
        <w:rPr>
          <w:rFonts w:ascii="Times New Roman" w:hAnsi="Times New Roman" w:cs="Times New Roman"/>
          <w:b/>
          <w:sz w:val="24"/>
          <w:szCs w:val="24"/>
        </w:rPr>
        <w:t>Initial goal of the chapter:</w:t>
      </w:r>
    </w:p>
    <w:p w14:paraId="1DC91C31" w14:textId="2A67659A" w:rsidR="002D17A0" w:rsidRDefault="002D17A0"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To relate maternal care adaptations (ex: larval type) to evolutionary trends (ex: physiological constraints) in a clade.  I essentially wanted this chapter to relate the next two chapters to larger evolutionary patterns</w:t>
      </w:r>
      <w:r w:rsidR="00AD1C97">
        <w:rPr>
          <w:rFonts w:ascii="Times New Roman" w:hAnsi="Times New Roman" w:cs="Times New Roman"/>
          <w:sz w:val="24"/>
          <w:szCs w:val="24"/>
        </w:rPr>
        <w:t xml:space="preserve"> and get a sense of why these maternal cost differences may or may not matter to an individual parent and to the species overall</w:t>
      </w:r>
      <w:r>
        <w:rPr>
          <w:rFonts w:ascii="Times New Roman" w:hAnsi="Times New Roman" w:cs="Times New Roman"/>
          <w:sz w:val="24"/>
          <w:szCs w:val="24"/>
        </w:rPr>
        <w:t>.</w:t>
      </w:r>
    </w:p>
    <w:p w14:paraId="57A8E14B" w14:textId="52A42566" w:rsidR="002D17A0" w:rsidRDefault="002D17A0" w:rsidP="00F520D4">
      <w:pPr>
        <w:spacing w:after="0" w:line="240" w:lineRule="auto"/>
        <w:rPr>
          <w:rFonts w:ascii="Times New Roman" w:hAnsi="Times New Roman" w:cs="Times New Roman"/>
          <w:sz w:val="24"/>
          <w:szCs w:val="24"/>
        </w:rPr>
      </w:pPr>
    </w:p>
    <w:p w14:paraId="61FD17EC" w14:textId="1E4C428B" w:rsidR="002D17A0" w:rsidRDefault="002D17A0" w:rsidP="00F520D4">
      <w:pPr>
        <w:spacing w:after="0" w:line="240" w:lineRule="auto"/>
        <w:rPr>
          <w:rFonts w:ascii="Times New Roman" w:hAnsi="Times New Roman" w:cs="Times New Roman"/>
          <w:b/>
          <w:sz w:val="24"/>
          <w:szCs w:val="24"/>
        </w:rPr>
      </w:pPr>
      <w:r>
        <w:rPr>
          <w:rFonts w:ascii="Times New Roman" w:hAnsi="Times New Roman" w:cs="Times New Roman"/>
          <w:sz w:val="24"/>
          <w:szCs w:val="24"/>
        </w:rPr>
        <w:t>In my search to solidify this chapter’s hypothesis and switch the subject to Gastropoda, which have a more physically resilient larval shell, I came across an interesting study:</w:t>
      </w:r>
    </w:p>
    <w:p w14:paraId="37E6C67B" w14:textId="2B1F5C4C" w:rsidR="00F520D4" w:rsidRDefault="00AD1C97" w:rsidP="00F520D4">
      <w:pPr>
        <w:spacing w:after="0" w:line="240" w:lineRule="auto"/>
        <w:rPr>
          <w:rFonts w:ascii="Times New Roman" w:hAnsi="Times New Roman" w:cs="Times New Roman"/>
          <w:sz w:val="24"/>
          <w:szCs w:val="24"/>
          <w:highlight w:val="yellow"/>
        </w:rPr>
      </w:pPr>
      <w:r>
        <w:rPr>
          <w:rFonts w:ascii="Times New Roman" w:hAnsi="Times New Roman" w:cs="Times New Roman"/>
          <w:sz w:val="24"/>
          <w:szCs w:val="24"/>
        </w:rPr>
        <w:t xml:space="preserve">Summary: </w:t>
      </w:r>
      <w:r w:rsidR="00D54BA8">
        <w:rPr>
          <w:rFonts w:ascii="Times New Roman" w:hAnsi="Times New Roman" w:cs="Times New Roman"/>
          <w:sz w:val="24"/>
          <w:szCs w:val="24"/>
        </w:rPr>
        <w:t xml:space="preserve">While planktotrophic species are often predicted to have lower speciation rates, a study of Sacoglossan slugs by Krug et al. (2015) using ancestral state reconstruction and estimation of diversification rates, found that </w:t>
      </w:r>
      <w:r w:rsidR="002D17A0">
        <w:rPr>
          <w:rFonts w:ascii="Times New Roman" w:hAnsi="Times New Roman" w:cs="Times New Roman"/>
          <w:sz w:val="24"/>
          <w:szCs w:val="24"/>
        </w:rPr>
        <w:t xml:space="preserve">both </w:t>
      </w:r>
      <w:r w:rsidR="00D54BA8">
        <w:rPr>
          <w:rFonts w:ascii="Times New Roman" w:hAnsi="Times New Roman" w:cs="Times New Roman"/>
          <w:sz w:val="24"/>
          <w:szCs w:val="24"/>
        </w:rPr>
        <w:t>speciation rates were higher and extinction rates were lower in planktotrophic lineages.  They suggest that the pattern of lecithotrophic</w:t>
      </w:r>
      <w:r w:rsidR="00E401A8">
        <w:rPr>
          <w:rFonts w:ascii="Times New Roman" w:hAnsi="Times New Roman" w:cs="Times New Roman"/>
          <w:sz w:val="24"/>
          <w:szCs w:val="24"/>
        </w:rPr>
        <w:t xml:space="preserve"> larvae being an</w:t>
      </w:r>
      <w:r w:rsidR="00D54BA8">
        <w:rPr>
          <w:rFonts w:ascii="Times New Roman" w:hAnsi="Times New Roman" w:cs="Times New Roman"/>
          <w:sz w:val="24"/>
          <w:szCs w:val="24"/>
        </w:rPr>
        <w:t xml:space="preserve"> evolutionary dead end was not identified i</w:t>
      </w:r>
      <w:r w:rsidR="00E401A8">
        <w:rPr>
          <w:rFonts w:ascii="Times New Roman" w:hAnsi="Times New Roman" w:cs="Times New Roman"/>
          <w:sz w:val="24"/>
          <w:szCs w:val="24"/>
        </w:rPr>
        <w:t xml:space="preserve">n early paleontological studies, because the switch between the character states, from planktotrophic to lecithotrophic, was not counted as a </w:t>
      </w:r>
      <w:r>
        <w:rPr>
          <w:rFonts w:ascii="Times New Roman" w:hAnsi="Times New Roman" w:cs="Times New Roman"/>
          <w:sz w:val="24"/>
          <w:szCs w:val="24"/>
        </w:rPr>
        <w:t xml:space="preserve">planktotrophic </w:t>
      </w:r>
      <w:r w:rsidR="00E401A8">
        <w:rPr>
          <w:rFonts w:ascii="Times New Roman" w:hAnsi="Times New Roman" w:cs="Times New Roman"/>
          <w:sz w:val="24"/>
          <w:szCs w:val="24"/>
        </w:rPr>
        <w:t xml:space="preserve">speciation event (Krug et al., 2015).  Additionally, while no </w:t>
      </w:r>
      <w:r>
        <w:rPr>
          <w:rFonts w:ascii="Times New Roman" w:hAnsi="Times New Roman" w:cs="Times New Roman"/>
          <w:sz w:val="24"/>
          <w:szCs w:val="24"/>
        </w:rPr>
        <w:t xml:space="preserve">gastropod </w:t>
      </w:r>
      <w:r w:rsidR="00E401A8">
        <w:rPr>
          <w:rFonts w:ascii="Times New Roman" w:hAnsi="Times New Roman" w:cs="Times New Roman"/>
          <w:sz w:val="24"/>
          <w:szCs w:val="24"/>
        </w:rPr>
        <w:t xml:space="preserve">adult trait has been </w:t>
      </w:r>
      <w:r w:rsidR="008A1639">
        <w:rPr>
          <w:rFonts w:ascii="Times New Roman" w:hAnsi="Times New Roman" w:cs="Times New Roman"/>
          <w:sz w:val="24"/>
          <w:szCs w:val="24"/>
        </w:rPr>
        <w:t xml:space="preserve">previously </w:t>
      </w:r>
      <w:r w:rsidR="00E401A8">
        <w:rPr>
          <w:rFonts w:ascii="Times New Roman" w:hAnsi="Times New Roman" w:cs="Times New Roman"/>
          <w:sz w:val="24"/>
          <w:szCs w:val="24"/>
        </w:rPr>
        <w:t>correlated with a gain in lecithotrophy, they found a correlation in a gain of lecithotrophy with the development of an extra-capsular yolk</w:t>
      </w:r>
      <w:r w:rsidR="008A1639">
        <w:rPr>
          <w:rFonts w:ascii="Times New Roman" w:hAnsi="Times New Roman" w:cs="Times New Roman"/>
          <w:sz w:val="24"/>
          <w:szCs w:val="24"/>
        </w:rPr>
        <w:t>, analogous to nurse eggs</w:t>
      </w:r>
      <w:r w:rsidR="00E401A8">
        <w:rPr>
          <w:rFonts w:ascii="Times New Roman" w:hAnsi="Times New Roman" w:cs="Times New Roman"/>
          <w:sz w:val="24"/>
          <w:szCs w:val="24"/>
        </w:rPr>
        <w:t>, producing larger larvae from a given size of egg (Krug et al., 2015).</w:t>
      </w:r>
      <w:r w:rsidR="008A1639">
        <w:rPr>
          <w:rFonts w:ascii="Times New Roman" w:hAnsi="Times New Roman" w:cs="Times New Roman"/>
          <w:sz w:val="24"/>
          <w:szCs w:val="24"/>
        </w:rPr>
        <w:t xml:space="preserve">  </w:t>
      </w:r>
    </w:p>
    <w:p w14:paraId="61FB798D" w14:textId="6CD5FE6B" w:rsidR="00D86B38" w:rsidRPr="00915F76" w:rsidRDefault="00D86B38" w:rsidP="00F520D4">
      <w:pPr>
        <w:spacing w:after="0" w:line="240" w:lineRule="auto"/>
        <w:rPr>
          <w:rFonts w:ascii="Times New Roman" w:hAnsi="Times New Roman" w:cs="Times New Roman"/>
          <w:sz w:val="24"/>
          <w:szCs w:val="24"/>
          <w:highlight w:val="green"/>
        </w:rPr>
      </w:pPr>
    </w:p>
    <w:p w14:paraId="5DBA228D" w14:textId="77777777" w:rsidR="002D17A0" w:rsidRDefault="002D17A0" w:rsidP="002D17A0">
      <w:pPr>
        <w:spacing w:after="0" w:line="240" w:lineRule="auto"/>
        <w:rPr>
          <w:rFonts w:ascii="Times New Roman" w:hAnsi="Times New Roman" w:cs="Times New Roman"/>
          <w:sz w:val="24"/>
          <w:szCs w:val="24"/>
        </w:rPr>
      </w:pPr>
      <w:r>
        <w:rPr>
          <w:rFonts w:ascii="Times New Roman" w:hAnsi="Times New Roman" w:cs="Times New Roman"/>
          <w:sz w:val="24"/>
          <w:szCs w:val="24"/>
        </w:rPr>
        <w:t>Candidate study system:</w:t>
      </w:r>
    </w:p>
    <w:p w14:paraId="48CC5EBB" w14:textId="30ACE65A" w:rsidR="002D17A0" w:rsidRDefault="002D17A0" w:rsidP="002D17A0">
      <w:pPr>
        <w:spacing w:after="0" w:line="240" w:lineRule="auto"/>
        <w:rPr>
          <w:sz w:val="24"/>
          <w:szCs w:val="24"/>
        </w:rPr>
      </w:pPr>
      <w:r w:rsidRPr="002D17A0">
        <w:rPr>
          <w:rFonts w:ascii="Times New Roman" w:hAnsi="Times New Roman" w:cs="Times New Roman"/>
          <w:sz w:val="24"/>
          <w:szCs w:val="24"/>
        </w:rPr>
        <w:t xml:space="preserve">The family </w:t>
      </w:r>
      <w:r w:rsidR="002A36D9">
        <w:rPr>
          <w:rFonts w:ascii="Times New Roman" w:hAnsi="Times New Roman" w:cs="Times New Roman"/>
          <w:sz w:val="24"/>
          <w:szCs w:val="24"/>
        </w:rPr>
        <w:t>Nassariidae</w:t>
      </w:r>
      <w:r w:rsidRPr="002D17A0">
        <w:rPr>
          <w:rFonts w:ascii="Times New Roman" w:hAnsi="Times New Roman" w:cs="Times New Roman"/>
          <w:sz w:val="24"/>
          <w:szCs w:val="24"/>
        </w:rPr>
        <w:t xml:space="preserve"> </w:t>
      </w:r>
      <w:r>
        <w:rPr>
          <w:rFonts w:ascii="Times New Roman" w:hAnsi="Times New Roman" w:cs="Times New Roman"/>
          <w:sz w:val="24"/>
          <w:szCs w:val="24"/>
        </w:rPr>
        <w:t>have species with</w:t>
      </w:r>
      <w:r w:rsidRPr="002D17A0">
        <w:rPr>
          <w:rFonts w:ascii="Times New Roman" w:hAnsi="Times New Roman" w:cs="Times New Roman"/>
          <w:sz w:val="24"/>
          <w:szCs w:val="24"/>
        </w:rPr>
        <w:t xml:space="preserve"> planktotrophic and non-planktotrophic larvae, are primarily marine, shallow water (0-1,000 m, but mostly 0-300m), mostly tropical, and have had a recent five marker (3 mitochondrial and 2 nuclear) phylogeny done on 218 species in the family, with approximately 350 currently described (Gili, 2015; Galindo et al., 2016).  Additionally, nurse eggs are an adaptation within the family (</w:t>
      </w:r>
      <w:r w:rsidRPr="002D17A0">
        <w:rPr>
          <w:sz w:val="24"/>
          <w:szCs w:val="24"/>
        </w:rPr>
        <w:t>Averbuj, 2015).</w:t>
      </w:r>
    </w:p>
    <w:p w14:paraId="621E7275" w14:textId="77777777" w:rsidR="002D17A0" w:rsidRPr="002D17A0" w:rsidRDefault="002D17A0" w:rsidP="002D17A0">
      <w:pPr>
        <w:spacing w:after="0" w:line="240" w:lineRule="auto"/>
        <w:rPr>
          <w:rFonts w:ascii="Times New Roman" w:hAnsi="Times New Roman" w:cs="Times New Roman"/>
          <w:sz w:val="24"/>
          <w:szCs w:val="24"/>
        </w:rPr>
      </w:pPr>
    </w:p>
    <w:p w14:paraId="5A6B5BA9" w14:textId="1BA9C3B8" w:rsidR="00401A96" w:rsidRDefault="002D17A0"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Idea A: </w:t>
      </w:r>
      <w:r w:rsidR="00D01D69">
        <w:rPr>
          <w:rFonts w:ascii="Times New Roman" w:hAnsi="Times New Roman" w:cs="Times New Roman"/>
          <w:sz w:val="24"/>
          <w:szCs w:val="24"/>
        </w:rPr>
        <w:t>Krug et al.’s</w:t>
      </w:r>
      <w:r>
        <w:rPr>
          <w:rFonts w:ascii="Times New Roman" w:hAnsi="Times New Roman" w:cs="Times New Roman"/>
          <w:sz w:val="24"/>
          <w:szCs w:val="24"/>
        </w:rPr>
        <w:t xml:space="preserve"> larger finding of higher diversification rates in planktotrophic species could be retested in a clade with a shell fossil record, with a gain of lecithotrophy counted as a planktotrophic speciation.  Then additional species traits, such as max body size, latitude, depth, and geographic range could be used to suggest why these evolutionary trends occur. </w:t>
      </w:r>
    </w:p>
    <w:p w14:paraId="5E03BBA1" w14:textId="735DB2A4" w:rsidR="002D17A0" w:rsidRDefault="002D17A0"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ab/>
        <w:t>I</w:t>
      </w:r>
      <w:r w:rsidR="00AD1C97">
        <w:rPr>
          <w:rFonts w:ascii="Times New Roman" w:hAnsi="Times New Roman" w:cs="Times New Roman"/>
          <w:sz w:val="24"/>
          <w:szCs w:val="24"/>
        </w:rPr>
        <w:t>ssue: This idea m</w:t>
      </w:r>
      <w:r w:rsidR="00FE1320">
        <w:rPr>
          <w:rFonts w:ascii="Times New Roman" w:hAnsi="Times New Roman" w:cs="Times New Roman"/>
          <w:sz w:val="24"/>
          <w:szCs w:val="24"/>
        </w:rPr>
        <w:t>ay not end up connecting well with the next two chapters.</w:t>
      </w:r>
    </w:p>
    <w:p w14:paraId="202FD616" w14:textId="2D5CFD0C" w:rsidR="002D17A0" w:rsidRDefault="002D17A0" w:rsidP="00F520D4">
      <w:pPr>
        <w:spacing w:after="0" w:line="240" w:lineRule="auto"/>
        <w:rPr>
          <w:rFonts w:ascii="Times New Roman" w:hAnsi="Times New Roman" w:cs="Times New Roman"/>
          <w:sz w:val="24"/>
          <w:szCs w:val="24"/>
        </w:rPr>
      </w:pPr>
    </w:p>
    <w:p w14:paraId="4FEA1726" w14:textId="0E499F5D" w:rsidR="00F520D4" w:rsidRDefault="002D17A0" w:rsidP="00FE1320">
      <w:pPr>
        <w:spacing w:after="0" w:line="240" w:lineRule="auto"/>
        <w:rPr>
          <w:rFonts w:ascii="Times New Roman" w:hAnsi="Times New Roman" w:cs="Times New Roman"/>
          <w:i/>
          <w:sz w:val="24"/>
          <w:szCs w:val="24"/>
        </w:rPr>
      </w:pPr>
      <w:r>
        <w:rPr>
          <w:rFonts w:ascii="Times New Roman" w:hAnsi="Times New Roman" w:cs="Times New Roman"/>
          <w:sz w:val="24"/>
          <w:szCs w:val="24"/>
        </w:rPr>
        <w:t xml:space="preserve">Idea B (possibly pilot to A): </w:t>
      </w:r>
      <w:r w:rsidR="00FE1320">
        <w:rPr>
          <w:rFonts w:ascii="Times New Roman" w:hAnsi="Times New Roman" w:cs="Times New Roman"/>
          <w:sz w:val="24"/>
          <w:szCs w:val="24"/>
        </w:rPr>
        <w:t>Examine</w:t>
      </w:r>
      <w:r>
        <w:rPr>
          <w:rFonts w:ascii="Times New Roman" w:hAnsi="Times New Roman" w:cs="Times New Roman"/>
          <w:sz w:val="24"/>
          <w:szCs w:val="24"/>
        </w:rPr>
        <w:t xml:space="preserve"> if nurse eggs produce larger larvae in Nassariidae and the connection </w:t>
      </w:r>
      <w:r w:rsidR="00D01D69">
        <w:rPr>
          <w:rFonts w:ascii="Times New Roman" w:hAnsi="Times New Roman" w:cs="Times New Roman"/>
          <w:sz w:val="24"/>
          <w:szCs w:val="24"/>
        </w:rPr>
        <w:t>between nurse eggs</w:t>
      </w:r>
      <w:r w:rsidR="00FE1320">
        <w:rPr>
          <w:rFonts w:ascii="Times New Roman" w:hAnsi="Times New Roman" w:cs="Times New Roman"/>
          <w:sz w:val="24"/>
          <w:szCs w:val="24"/>
        </w:rPr>
        <w:t xml:space="preserve"> and the sizes of protoconch 1 and protoconch 2.</w:t>
      </w:r>
      <w:r w:rsidR="00AD1C97">
        <w:rPr>
          <w:rFonts w:ascii="Times New Roman" w:hAnsi="Times New Roman" w:cs="Times New Roman"/>
          <w:sz w:val="24"/>
          <w:szCs w:val="24"/>
        </w:rPr>
        <w:t xml:space="preserve">  Is the signature of</w:t>
      </w:r>
      <w:r w:rsidR="00FE1320">
        <w:rPr>
          <w:rFonts w:ascii="Times New Roman" w:hAnsi="Times New Roman" w:cs="Times New Roman"/>
          <w:sz w:val="24"/>
          <w:szCs w:val="24"/>
        </w:rPr>
        <w:t xml:space="preserve"> maternal care provisioning preserved in the shell?</w:t>
      </w:r>
      <w:r w:rsidR="00BD06DE" w:rsidRPr="00BD06DE">
        <w:rPr>
          <w:rFonts w:ascii="Times New Roman" w:hAnsi="Times New Roman" w:cs="Times New Roman"/>
          <w:b/>
          <w:i/>
          <w:sz w:val="24"/>
          <w:szCs w:val="24"/>
        </w:rPr>
        <w:t xml:space="preserve"> </w:t>
      </w:r>
    </w:p>
    <w:p w14:paraId="2281175E" w14:textId="62FEC4A3" w:rsidR="00FE1320" w:rsidRDefault="00FE1320" w:rsidP="00FE1320">
      <w:pPr>
        <w:spacing w:after="0" w:line="240" w:lineRule="auto"/>
        <w:rPr>
          <w:rFonts w:ascii="Times New Roman" w:hAnsi="Times New Roman" w:cs="Times New Roman"/>
          <w:i/>
          <w:sz w:val="24"/>
          <w:szCs w:val="24"/>
        </w:rPr>
      </w:pPr>
    </w:p>
    <w:p w14:paraId="62CA9341" w14:textId="77777777" w:rsidR="00FE1320" w:rsidRPr="006374C3" w:rsidRDefault="00FE1320" w:rsidP="00FE1320">
      <w:pPr>
        <w:spacing w:after="0" w:line="240" w:lineRule="auto"/>
        <w:rPr>
          <w:rFonts w:ascii="Times New Roman" w:hAnsi="Times New Roman" w:cs="Times New Roman"/>
          <w:sz w:val="24"/>
          <w:szCs w:val="24"/>
        </w:rPr>
      </w:pPr>
    </w:p>
    <w:p w14:paraId="7785EC06" w14:textId="77777777" w:rsidR="00FE1320" w:rsidRDefault="00FE1320">
      <w:pPr>
        <w:rPr>
          <w:rFonts w:ascii="Times New Roman" w:hAnsi="Times New Roman" w:cs="Times New Roman"/>
          <w:sz w:val="24"/>
          <w:szCs w:val="24"/>
        </w:rPr>
      </w:pPr>
      <w:r>
        <w:rPr>
          <w:rFonts w:ascii="Times New Roman" w:hAnsi="Times New Roman" w:cs="Times New Roman"/>
          <w:sz w:val="24"/>
          <w:szCs w:val="24"/>
        </w:rPr>
        <w:br w:type="page"/>
      </w:r>
    </w:p>
    <w:p w14:paraId="6286DBC7" w14:textId="18FB30A5" w:rsidR="00F520D4" w:rsidRDefault="00F520D4" w:rsidP="00F520D4">
      <w:pPr>
        <w:rPr>
          <w:rFonts w:ascii="Times New Roman" w:hAnsi="Times New Roman" w:cs="Times New Roman"/>
          <w:sz w:val="24"/>
          <w:szCs w:val="24"/>
        </w:rPr>
      </w:pPr>
      <w:r w:rsidRPr="006374C3">
        <w:rPr>
          <w:rFonts w:ascii="Times New Roman" w:hAnsi="Times New Roman" w:cs="Times New Roman"/>
          <w:sz w:val="24"/>
          <w:szCs w:val="24"/>
        </w:rPr>
        <w:lastRenderedPageBreak/>
        <w:t>References</w:t>
      </w:r>
    </w:p>
    <w:p w14:paraId="3E64987C" w14:textId="1483B28E" w:rsidR="008A1639" w:rsidRDefault="008A1639" w:rsidP="00AD1C97">
      <w:pPr>
        <w:spacing w:after="0" w:line="240" w:lineRule="auto"/>
        <w:rPr>
          <w:sz w:val="24"/>
          <w:szCs w:val="24"/>
        </w:rPr>
      </w:pPr>
      <w:r w:rsidRPr="008A1639">
        <w:rPr>
          <w:sz w:val="24"/>
          <w:szCs w:val="24"/>
        </w:rPr>
        <w:t xml:space="preserve">Averbuj, A., Rocha, M.N. and Zabala, S., 2014. Embryonic development and reproductive seasonality of Buccinanops globulosus (Nassariidae)(Kiener, 1834) in Patagonia, Argentina. </w:t>
      </w:r>
      <w:r w:rsidRPr="008A1639">
        <w:rPr>
          <w:i/>
          <w:iCs/>
          <w:sz w:val="24"/>
          <w:szCs w:val="24"/>
        </w:rPr>
        <w:t>Invertebrate Reproduction &amp; Development</w:t>
      </w:r>
      <w:r w:rsidRPr="008A1639">
        <w:rPr>
          <w:sz w:val="24"/>
          <w:szCs w:val="24"/>
        </w:rPr>
        <w:t xml:space="preserve">, </w:t>
      </w:r>
      <w:r w:rsidRPr="008A1639">
        <w:rPr>
          <w:i/>
          <w:iCs/>
          <w:sz w:val="24"/>
          <w:szCs w:val="24"/>
        </w:rPr>
        <w:t>58</w:t>
      </w:r>
      <w:r w:rsidRPr="008A1639">
        <w:rPr>
          <w:sz w:val="24"/>
          <w:szCs w:val="24"/>
        </w:rPr>
        <w:t>(2), pp.138-147.</w:t>
      </w:r>
    </w:p>
    <w:p w14:paraId="1B65A37E" w14:textId="77777777" w:rsidR="00AD1C97" w:rsidRDefault="00AD1C97" w:rsidP="00AD1C97">
      <w:pPr>
        <w:spacing w:after="0" w:line="240" w:lineRule="auto"/>
        <w:rPr>
          <w:sz w:val="24"/>
          <w:szCs w:val="24"/>
        </w:rPr>
      </w:pPr>
    </w:p>
    <w:p w14:paraId="4E6F8691" w14:textId="2569D204" w:rsidR="00401A96" w:rsidRDefault="00401A96" w:rsidP="00AD1C97">
      <w:pPr>
        <w:spacing w:after="0" w:line="240" w:lineRule="auto"/>
        <w:rPr>
          <w:rFonts w:ascii="Times New Roman" w:hAnsi="Times New Roman" w:cs="Times New Roman"/>
          <w:sz w:val="24"/>
          <w:szCs w:val="24"/>
        </w:rPr>
      </w:pPr>
      <w:r w:rsidRPr="00401A96">
        <w:rPr>
          <w:rFonts w:ascii="Times New Roman" w:hAnsi="Times New Roman" w:cs="Times New Roman"/>
          <w:sz w:val="24"/>
          <w:szCs w:val="24"/>
        </w:rPr>
        <w:t xml:space="preserve">Galindo, L.A., Puillandre, N., Utge, J., Lozouet, P. and Bouchet, P., 2016. The phylogeny and systematics of the Nassariidae revisited (Gastropoda, Buccinoidea). </w:t>
      </w:r>
      <w:r w:rsidRPr="00401A96">
        <w:rPr>
          <w:rFonts w:ascii="Times New Roman" w:hAnsi="Times New Roman" w:cs="Times New Roman"/>
          <w:i/>
          <w:iCs/>
          <w:sz w:val="24"/>
          <w:szCs w:val="24"/>
        </w:rPr>
        <w:t>Molecular Phylogenetics and Evolution</w:t>
      </w:r>
      <w:r w:rsidRPr="00401A96">
        <w:rPr>
          <w:rFonts w:ascii="Times New Roman" w:hAnsi="Times New Roman" w:cs="Times New Roman"/>
          <w:sz w:val="24"/>
          <w:szCs w:val="24"/>
        </w:rPr>
        <w:t xml:space="preserve">, </w:t>
      </w:r>
      <w:r w:rsidRPr="00401A96">
        <w:rPr>
          <w:rFonts w:ascii="Times New Roman" w:hAnsi="Times New Roman" w:cs="Times New Roman"/>
          <w:i/>
          <w:iCs/>
          <w:sz w:val="24"/>
          <w:szCs w:val="24"/>
        </w:rPr>
        <w:t>99</w:t>
      </w:r>
      <w:r w:rsidRPr="00401A96">
        <w:rPr>
          <w:rFonts w:ascii="Times New Roman" w:hAnsi="Times New Roman" w:cs="Times New Roman"/>
          <w:sz w:val="24"/>
          <w:szCs w:val="24"/>
        </w:rPr>
        <w:t>, pp.337-353.</w:t>
      </w:r>
    </w:p>
    <w:p w14:paraId="67AAA6A9" w14:textId="77777777" w:rsidR="00AD1C97" w:rsidRPr="00F54481" w:rsidRDefault="00AD1C97" w:rsidP="00AD1C97">
      <w:pPr>
        <w:spacing w:after="0" w:line="240" w:lineRule="auto"/>
        <w:rPr>
          <w:rFonts w:ascii="Times New Roman" w:hAnsi="Times New Roman" w:cs="Times New Roman"/>
          <w:sz w:val="24"/>
          <w:szCs w:val="24"/>
        </w:rPr>
      </w:pPr>
    </w:p>
    <w:p w14:paraId="70DDF4B2" w14:textId="77777777" w:rsidR="00AD1C97" w:rsidRDefault="00F54481" w:rsidP="00AD1C97">
      <w:pPr>
        <w:spacing w:after="0" w:line="240" w:lineRule="auto"/>
        <w:rPr>
          <w:sz w:val="24"/>
          <w:szCs w:val="24"/>
        </w:rPr>
      </w:pPr>
      <w:r w:rsidRPr="00F54481">
        <w:rPr>
          <w:sz w:val="24"/>
          <w:szCs w:val="24"/>
        </w:rPr>
        <w:t xml:space="preserve">Gili, C., </w:t>
      </w:r>
      <w:r>
        <w:rPr>
          <w:sz w:val="24"/>
          <w:szCs w:val="24"/>
        </w:rPr>
        <w:t xml:space="preserve">2015. </w:t>
      </w:r>
      <w:r w:rsidRPr="00F54481">
        <w:rPr>
          <w:sz w:val="24"/>
          <w:szCs w:val="24"/>
        </w:rPr>
        <w:t>Revision of the Nassariidae (Gastropoda, Neogastropoda) of the malacological collection of the Museu de Ciències Naturals de Barcelona.</w:t>
      </w:r>
      <w:r>
        <w:rPr>
          <w:sz w:val="24"/>
          <w:szCs w:val="24"/>
        </w:rPr>
        <w:t xml:space="preserve"> </w:t>
      </w:r>
      <w:r w:rsidRPr="00F54481">
        <w:rPr>
          <w:i/>
          <w:sz w:val="24"/>
          <w:szCs w:val="24"/>
        </w:rPr>
        <w:t>Arxius de Miscel·lània Zoològica</w:t>
      </w:r>
      <w:r>
        <w:rPr>
          <w:sz w:val="24"/>
          <w:szCs w:val="24"/>
        </w:rPr>
        <w:t>, 13, pp.1-24.</w:t>
      </w:r>
    </w:p>
    <w:p w14:paraId="0816C9DB" w14:textId="77777777" w:rsidR="00AD1C97" w:rsidRDefault="00AD1C97" w:rsidP="00AD1C97">
      <w:pPr>
        <w:spacing w:after="0" w:line="240" w:lineRule="auto"/>
        <w:rPr>
          <w:sz w:val="24"/>
          <w:szCs w:val="24"/>
        </w:rPr>
      </w:pPr>
    </w:p>
    <w:p w14:paraId="720F8382" w14:textId="3BD57C85" w:rsidR="00F520D4" w:rsidRDefault="00291807" w:rsidP="00AD1C97">
      <w:pPr>
        <w:spacing w:after="0" w:line="240" w:lineRule="auto"/>
      </w:pPr>
      <w:r w:rsidRPr="00291807">
        <w:rPr>
          <w:sz w:val="24"/>
          <w:szCs w:val="24"/>
        </w:rPr>
        <w:t xml:space="preserve">Krug, P.J., Vendetti, J.E., Ellingson, R.A., Trowbridge, C.D., Hirano, Y.M., Trathen, D.Y., Rodriguez, A.K., Swennen, C., Wilson, N.G. and Valdés, Á.A., 2015. Species selection favors dispersive life histories in sea slugs, but higher per-offspring investment drives shifts to short-lived larvae. </w:t>
      </w:r>
      <w:r w:rsidRPr="00291807">
        <w:rPr>
          <w:i/>
          <w:iCs/>
          <w:sz w:val="24"/>
          <w:szCs w:val="24"/>
        </w:rPr>
        <w:t>Systematic Biology</w:t>
      </w:r>
      <w:r w:rsidRPr="00291807">
        <w:rPr>
          <w:sz w:val="24"/>
          <w:szCs w:val="24"/>
        </w:rPr>
        <w:t xml:space="preserve">, </w:t>
      </w:r>
      <w:r w:rsidRPr="00291807">
        <w:rPr>
          <w:i/>
          <w:iCs/>
          <w:sz w:val="24"/>
          <w:szCs w:val="24"/>
        </w:rPr>
        <w:t>64</w:t>
      </w:r>
      <w:r w:rsidRPr="00291807">
        <w:rPr>
          <w:sz w:val="24"/>
          <w:szCs w:val="24"/>
        </w:rPr>
        <w:t>(6), pp.983-999.</w:t>
      </w:r>
      <w:r w:rsidR="00F520D4">
        <w:br w:type="page"/>
      </w:r>
    </w:p>
    <w:p w14:paraId="58351965" w14:textId="72A8A0FA" w:rsidR="00F520D4" w:rsidRDefault="00354D44" w:rsidP="00F520D4">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Chapter 2</w:t>
      </w:r>
      <w:r w:rsidR="00F520D4" w:rsidRPr="00C02A1C">
        <w:rPr>
          <w:rFonts w:ascii="Times New Roman" w:hAnsi="Times New Roman" w:cs="Times New Roman"/>
          <w:b/>
          <w:sz w:val="24"/>
          <w:szCs w:val="24"/>
        </w:rPr>
        <w:t xml:space="preserve">: Differential parental investment in two reproductive life history adaptations utilized within a poecilogonous species, </w:t>
      </w:r>
      <w:r w:rsidR="00F520D4" w:rsidRPr="00C02A1C">
        <w:rPr>
          <w:rFonts w:ascii="Times New Roman" w:hAnsi="Times New Roman" w:cs="Times New Roman"/>
          <w:b/>
          <w:i/>
          <w:sz w:val="24"/>
          <w:szCs w:val="24"/>
        </w:rPr>
        <w:t>Alderia willowi</w:t>
      </w:r>
      <w:r w:rsidR="00F520D4" w:rsidRPr="00C02A1C">
        <w:rPr>
          <w:rFonts w:ascii="Times New Roman" w:hAnsi="Times New Roman" w:cs="Times New Roman"/>
          <w:b/>
          <w:sz w:val="24"/>
          <w:szCs w:val="24"/>
        </w:rPr>
        <w:t xml:space="preserve"> (Gast</w:t>
      </w:r>
      <w:r w:rsidR="00F520D4">
        <w:rPr>
          <w:rFonts w:ascii="Times New Roman" w:hAnsi="Times New Roman" w:cs="Times New Roman"/>
          <w:b/>
          <w:sz w:val="24"/>
          <w:szCs w:val="24"/>
        </w:rPr>
        <w:t>ro</w:t>
      </w:r>
      <w:r w:rsidR="00F520D4" w:rsidRPr="00C02A1C">
        <w:rPr>
          <w:rFonts w:ascii="Times New Roman" w:hAnsi="Times New Roman" w:cs="Times New Roman"/>
          <w:b/>
          <w:sz w:val="24"/>
          <w:szCs w:val="24"/>
        </w:rPr>
        <w:t>poda: Sacoglossa</w:t>
      </w:r>
      <w:r w:rsidR="00F520D4">
        <w:rPr>
          <w:rFonts w:ascii="Times New Roman" w:hAnsi="Times New Roman" w:cs="Times New Roman"/>
          <w:b/>
          <w:sz w:val="24"/>
          <w:szCs w:val="24"/>
        </w:rPr>
        <w:t>: Limapontiidae</w:t>
      </w:r>
      <w:r w:rsidR="00F520D4" w:rsidRPr="00C02A1C">
        <w:rPr>
          <w:rFonts w:ascii="Times New Roman" w:hAnsi="Times New Roman" w:cs="Times New Roman"/>
          <w:b/>
          <w:sz w:val="24"/>
          <w:szCs w:val="24"/>
        </w:rPr>
        <w:t xml:space="preserve">) </w:t>
      </w:r>
    </w:p>
    <w:p w14:paraId="081C2B9C" w14:textId="77777777" w:rsidR="00F520D4" w:rsidRPr="00C02A1C" w:rsidRDefault="00F520D4" w:rsidP="00F520D4">
      <w:pPr>
        <w:spacing w:after="0" w:line="240" w:lineRule="auto"/>
        <w:rPr>
          <w:rFonts w:ascii="Times New Roman" w:hAnsi="Times New Roman" w:cs="Times New Roman"/>
          <w:b/>
          <w:sz w:val="24"/>
          <w:szCs w:val="24"/>
        </w:rPr>
      </w:pPr>
    </w:p>
    <w:p w14:paraId="3BC1B313" w14:textId="77777777" w:rsidR="00F520D4" w:rsidRPr="00C02A1C" w:rsidRDefault="00F520D4" w:rsidP="00F520D4">
      <w:pPr>
        <w:tabs>
          <w:tab w:val="left" w:pos="2325"/>
        </w:tabs>
        <w:spacing w:after="0" w:line="240" w:lineRule="auto"/>
        <w:rPr>
          <w:rFonts w:ascii="Times New Roman" w:hAnsi="Times New Roman" w:cs="Times New Roman"/>
          <w:b/>
          <w:sz w:val="24"/>
          <w:szCs w:val="24"/>
        </w:rPr>
      </w:pPr>
      <w:r w:rsidRPr="00C02A1C">
        <w:rPr>
          <w:rFonts w:ascii="Times New Roman" w:hAnsi="Times New Roman" w:cs="Times New Roman"/>
          <w:b/>
          <w:sz w:val="24"/>
          <w:szCs w:val="24"/>
        </w:rPr>
        <w:t>Introduction</w:t>
      </w:r>
    </w:p>
    <w:p w14:paraId="10FFAA9C" w14:textId="77777777" w:rsidR="00F520D4"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There are many examples of different reproductive life history adaptations.  Marine invertebrates exemplify a diversity of egg and larval types, created by different species.  Two major categories of marine invertebrate eggs are planktotrophic and non-planktonic, lecithotrophic larvae (Jablonski &amp; Lutz, 1983). Planktotrophic larvae are characterized by little egg yolk, high egg production, and minimum energy expenditure in the creation of individual offspring.  They are plankton-feeding and stay suspended in the water column for relatively long periods of time, up to several months, experiencing high rates of mortality.  In contrast, lecithotrophic (yolk-feeding) larvae are defined by lower egg production, a large egg yolk, and a higher energy expenditure in the creation of individual offspring; they stay in the </w:t>
      </w:r>
      <w:r w:rsidRPr="0096313A">
        <w:rPr>
          <w:rFonts w:ascii="Times New Roman" w:hAnsi="Times New Roman" w:cs="Times New Roman"/>
          <w:sz w:val="24"/>
          <w:szCs w:val="24"/>
          <w:shd w:val="clear" w:color="auto" w:fill="FFFFFF" w:themeFill="background1"/>
        </w:rPr>
        <w:t xml:space="preserve">water column for only a few hours or days, before settling to the benthos (Jablonski &amp; Lutz, 1983).  </w:t>
      </w:r>
      <w:r>
        <w:rPr>
          <w:rFonts w:ascii="Times New Roman" w:hAnsi="Times New Roman" w:cs="Times New Roman"/>
          <w:sz w:val="24"/>
          <w:szCs w:val="24"/>
          <w:shd w:val="clear" w:color="auto" w:fill="FFFFFF" w:themeFill="background1"/>
        </w:rPr>
        <w:t>While intermediate forms between these seemingly dichotomous larval type</w:t>
      </w:r>
      <w:r w:rsidRPr="0096313A">
        <w:rPr>
          <w:rFonts w:ascii="Times New Roman" w:hAnsi="Times New Roman" w:cs="Times New Roman"/>
          <w:sz w:val="24"/>
          <w:szCs w:val="24"/>
          <w:shd w:val="clear" w:color="auto" w:fill="FFFFFF" w:themeFill="background1"/>
        </w:rPr>
        <w:t>s exist, especially based upon how the categories are delineated</w:t>
      </w:r>
      <w:r>
        <w:rPr>
          <w:rFonts w:ascii="Times New Roman" w:hAnsi="Times New Roman" w:cs="Times New Roman"/>
          <w:sz w:val="24"/>
          <w:szCs w:val="24"/>
          <w:shd w:val="clear" w:color="auto" w:fill="FFFFFF" w:themeFill="background1"/>
        </w:rPr>
        <w:t xml:space="preserve"> along a single spectrum</w:t>
      </w:r>
      <w:r w:rsidRPr="0096313A">
        <w:rPr>
          <w:rFonts w:ascii="Times New Roman" w:hAnsi="Times New Roman" w:cs="Times New Roman"/>
          <w:sz w:val="24"/>
          <w:szCs w:val="24"/>
          <w:shd w:val="clear" w:color="auto" w:fill="FFFFFF" w:themeFill="background1"/>
        </w:rPr>
        <w:t xml:space="preserve"> (Allen &amp; Pernet, 2007)</w:t>
      </w:r>
      <w:r>
        <w:rPr>
          <w:rFonts w:ascii="Times New Roman" w:hAnsi="Times New Roman" w:cs="Times New Roman"/>
          <w:sz w:val="24"/>
          <w:szCs w:val="24"/>
          <w:shd w:val="clear" w:color="auto" w:fill="FFFFFF" w:themeFill="background1"/>
        </w:rPr>
        <w:t>, they are less common</w:t>
      </w:r>
      <w:r w:rsidRPr="0096313A">
        <w:rPr>
          <w:rFonts w:ascii="Times New Roman" w:hAnsi="Times New Roman" w:cs="Times New Roman"/>
          <w:sz w:val="24"/>
          <w:szCs w:val="24"/>
          <w:shd w:val="clear" w:color="auto" w:fill="FFFFFF" w:themeFill="background1"/>
        </w:rPr>
        <w:t>.</w:t>
      </w:r>
      <w:r w:rsidRPr="0096313A">
        <w:rPr>
          <w:rFonts w:ascii="Times New Roman" w:hAnsi="Times New Roman" w:cs="Times New Roman"/>
          <w:sz w:val="24"/>
          <w:szCs w:val="24"/>
        </w:rPr>
        <w:t xml:space="preserve">  </w:t>
      </w:r>
      <w:r>
        <w:rPr>
          <w:rFonts w:ascii="Times New Roman" w:hAnsi="Times New Roman" w:cs="Times New Roman"/>
          <w:sz w:val="24"/>
          <w:szCs w:val="24"/>
        </w:rPr>
        <w:t xml:space="preserve">It is expected that gonadal investment occurs at the cost of somatic growth and potentially individual longevity (Parker et al., 2017).  </w:t>
      </w:r>
      <w:r w:rsidRPr="0096313A">
        <w:rPr>
          <w:rFonts w:ascii="Times New Roman" w:hAnsi="Times New Roman" w:cs="Times New Roman"/>
          <w:sz w:val="24"/>
          <w:szCs w:val="24"/>
        </w:rPr>
        <w:t>The parental costs and advantages differ based on the type of larvae produced, but appear to provide some amount of trade-off between initial parental input per egg and the number of</w:t>
      </w:r>
      <w:r>
        <w:rPr>
          <w:rFonts w:ascii="Times New Roman" w:hAnsi="Times New Roman" w:cs="Times New Roman"/>
          <w:sz w:val="24"/>
          <w:szCs w:val="24"/>
        </w:rPr>
        <w:t xml:space="preserve"> eggs produced in this larval spectrum.  However, it is not clear if these different life history strategies represent equivalent sacrifices of somatic growth for the parent.</w:t>
      </w:r>
    </w:p>
    <w:p w14:paraId="3B40D9D2" w14:textId="77777777" w:rsidR="00F520D4"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Species will typically be adapted to create one form of larvae, but a species able to make multiple forms of larvae present an opportunity to better understand the cost of these differing adaptations.  Poecilogonous species have adults that appear the same, but create different forms of larvae, which occurs in several gastropod families (Bouchet, 1989).  A poecilogonous species producing planktotrophic and lecithotrophic larva would allow for a within species comparison of energy expenditure between these larval types.  </w:t>
      </w:r>
      <w:r w:rsidRPr="003140D4">
        <w:rPr>
          <w:rFonts w:ascii="Times New Roman" w:hAnsi="Times New Roman" w:cs="Times New Roman"/>
          <w:i/>
          <w:sz w:val="24"/>
          <w:szCs w:val="24"/>
        </w:rPr>
        <w:t>Alderia willowi</w:t>
      </w:r>
      <w:r w:rsidRPr="003140D4">
        <w:rPr>
          <w:rFonts w:ascii="Times New Roman" w:hAnsi="Times New Roman" w:cs="Times New Roman"/>
          <w:sz w:val="24"/>
          <w:szCs w:val="24"/>
        </w:rPr>
        <w:t xml:space="preserve"> </w:t>
      </w:r>
      <w:r>
        <w:rPr>
          <w:rFonts w:ascii="Times New Roman" w:hAnsi="Times New Roman" w:cs="Times New Roman"/>
          <w:sz w:val="24"/>
          <w:szCs w:val="24"/>
        </w:rPr>
        <w:t>(Krug et al.</w:t>
      </w:r>
      <w:r w:rsidRPr="00A5331B">
        <w:rPr>
          <w:rFonts w:ascii="Times New Roman" w:hAnsi="Times New Roman" w:cs="Times New Roman"/>
          <w:sz w:val="24"/>
          <w:szCs w:val="24"/>
        </w:rPr>
        <w:t>, 2007</w:t>
      </w:r>
      <w:r>
        <w:rPr>
          <w:rFonts w:ascii="Times New Roman" w:hAnsi="Times New Roman" w:cs="Times New Roman"/>
          <w:sz w:val="24"/>
          <w:szCs w:val="24"/>
        </w:rPr>
        <w:t>)</w:t>
      </w:r>
      <w:r w:rsidRPr="00A5331B">
        <w:rPr>
          <w:rFonts w:ascii="Times New Roman" w:hAnsi="Times New Roman" w:cs="Times New Roman"/>
          <w:sz w:val="24"/>
          <w:szCs w:val="24"/>
        </w:rPr>
        <w:t xml:space="preserve"> </w:t>
      </w:r>
      <w:r>
        <w:rPr>
          <w:rFonts w:ascii="Times New Roman" w:hAnsi="Times New Roman" w:cs="Times New Roman"/>
          <w:sz w:val="24"/>
          <w:szCs w:val="24"/>
        </w:rPr>
        <w:t xml:space="preserve">is a species of hermaphroditic, </w:t>
      </w:r>
      <w:r w:rsidRPr="00CB4F08">
        <w:rPr>
          <w:rFonts w:ascii="Times New Roman" w:hAnsi="Times New Roman" w:cs="Times New Roman"/>
          <w:sz w:val="24"/>
          <w:szCs w:val="24"/>
        </w:rPr>
        <w:t xml:space="preserve">sacoglossan marine slug </w:t>
      </w:r>
      <w:r>
        <w:rPr>
          <w:rFonts w:ascii="Times New Roman" w:hAnsi="Times New Roman" w:cs="Times New Roman"/>
          <w:sz w:val="24"/>
          <w:szCs w:val="24"/>
        </w:rPr>
        <w:t>with seasonal poecilogony, where most individuals produce lecithotrophic larvae in the summer, around May to September, and a variable percentage of adults lay planktotrophic larvae in the winter, around October to April (Krug et al., 2007).  Lecithotrophic eggs are 105 ± 5 μm diameter, within 247 ± 31 μm diameter capsules and a total of 32 ± 12 eggs per egg mass (Krug, 1998; Krug, 2001).   Planktotrophic eggs are 68 ± 4 μm diameter, within 121 ± 12 μm diameter capsules and a total of 311 ± 134 eggs per egg mass (Krug, 1998).  In the field, eggs representing a “mixed” size condition from lecithotrophic to planktotrophic sizes represented less than 5% of slugs and only in months where planktotrophic egg mass production occurred (Krug et al., 2012).  In lab-reared animals, “mixed” egg clutches were uncommon and occurred when individuals were transitioning between reproductive modes (</w:t>
      </w:r>
      <w:r w:rsidRPr="00AD3489">
        <w:rPr>
          <w:rFonts w:ascii="Times New Roman" w:hAnsi="Times New Roman" w:cs="Times New Roman"/>
          <w:sz w:val="24"/>
          <w:szCs w:val="24"/>
        </w:rPr>
        <w:t>Smolensky</w:t>
      </w:r>
      <w:r>
        <w:rPr>
          <w:rFonts w:ascii="Times New Roman" w:hAnsi="Times New Roman" w:cs="Times New Roman"/>
          <w:sz w:val="24"/>
          <w:szCs w:val="24"/>
        </w:rPr>
        <w:t xml:space="preserve"> et al., 2009).  The temperature and salinity lab conditions that cause an individual to produce lecithotrophic, versus planktotrophic, egg masses, appeared to be determined by differing individual environmental thresholds (Krug et al., 2012).  Therefore, at a common temperature and salinity condition, some individuals from a population will produce lecithotrophic and others planktotrophic.</w:t>
      </w:r>
    </w:p>
    <w:p w14:paraId="41F11B24" w14:textId="47A72DB7" w:rsidR="00F520D4" w:rsidRDefault="00F520D4" w:rsidP="00F520D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This study will utilize </w:t>
      </w:r>
      <w:r w:rsidRPr="003140D4">
        <w:rPr>
          <w:rFonts w:ascii="Times New Roman" w:hAnsi="Times New Roman" w:cs="Times New Roman"/>
          <w:i/>
          <w:sz w:val="24"/>
          <w:szCs w:val="24"/>
        </w:rPr>
        <w:t>Alderia willowi</w:t>
      </w:r>
      <w:r>
        <w:rPr>
          <w:rFonts w:ascii="Times New Roman" w:hAnsi="Times New Roman" w:cs="Times New Roman"/>
          <w:i/>
          <w:sz w:val="24"/>
          <w:szCs w:val="24"/>
        </w:rPr>
        <w:t xml:space="preserve"> </w:t>
      </w:r>
      <w:r>
        <w:rPr>
          <w:rFonts w:ascii="Times New Roman" w:hAnsi="Times New Roman" w:cs="Times New Roman"/>
          <w:sz w:val="24"/>
          <w:szCs w:val="24"/>
        </w:rPr>
        <w:t xml:space="preserve">specimens collected from egg masses in the same environment and raised in the same laboratory conditions to compare the somatic and resource </w:t>
      </w:r>
      <w:r>
        <w:rPr>
          <w:rFonts w:ascii="Times New Roman" w:hAnsi="Times New Roman" w:cs="Times New Roman"/>
          <w:sz w:val="24"/>
          <w:szCs w:val="24"/>
        </w:rPr>
        <w:lastRenderedPageBreak/>
        <w:t xml:space="preserve">costs of larval type to the individual parents.  These comparisons will be made with laboratory conditions of temperature and salinity levels consistent with that of intermediate seasons of their environment, where some individuals produce planktotrophic larvae and others produce lecithotrophic larvae.  In the lab environment, individuals will be raised to adults.  This experiment will monitor their intake, the number and type of eggs they produce, the resource costs of the eggs, and the growth and lifespan of the individuals.  These comparisons will reveal the impact of parental costs, due to life history adaptations utilized, on parentally influenced growth rates and life spans.  Another goal is to determine the differential resource allocation between creating planktotrophic egg masses versus and lecithotrophic egg masses.  The null hypothesis predicts that species utilizing different life history strategies will not differ in parentally influenced growth rates and longevity, as well as the resource allocation per egg mass: a lack of significant difference will support a trade-off hypothesis between life history strategies.  The alternate hypothesis is that species utilizing different life history strategies will differ in parentally influenced growth rates and longevity, as well as the resource allocation egg mass: a significant difference will suggest that certain individuals have invested more than others in the care of their young.  Either outcome will provide a deeper understanding of these life history strategies and more context into why the species </w:t>
      </w:r>
      <w:r w:rsidRPr="003140D4">
        <w:rPr>
          <w:rFonts w:ascii="Times New Roman" w:hAnsi="Times New Roman" w:cs="Times New Roman"/>
          <w:i/>
          <w:sz w:val="24"/>
          <w:szCs w:val="24"/>
        </w:rPr>
        <w:t>A</w:t>
      </w:r>
      <w:r>
        <w:rPr>
          <w:rFonts w:ascii="Times New Roman" w:hAnsi="Times New Roman" w:cs="Times New Roman"/>
          <w:i/>
          <w:sz w:val="24"/>
          <w:szCs w:val="24"/>
        </w:rPr>
        <w:t xml:space="preserve">. </w:t>
      </w:r>
      <w:r w:rsidRPr="003140D4">
        <w:rPr>
          <w:rFonts w:ascii="Times New Roman" w:hAnsi="Times New Roman" w:cs="Times New Roman"/>
          <w:i/>
          <w:sz w:val="24"/>
          <w:szCs w:val="24"/>
        </w:rPr>
        <w:t>willowi</w:t>
      </w:r>
      <w:r>
        <w:rPr>
          <w:rFonts w:ascii="Times New Roman" w:hAnsi="Times New Roman" w:cs="Times New Roman"/>
          <w:i/>
          <w:sz w:val="24"/>
          <w:szCs w:val="24"/>
        </w:rPr>
        <w:t xml:space="preserve"> </w:t>
      </w:r>
      <w:r>
        <w:rPr>
          <w:rFonts w:ascii="Times New Roman" w:hAnsi="Times New Roman" w:cs="Times New Roman"/>
          <w:sz w:val="24"/>
          <w:szCs w:val="24"/>
        </w:rPr>
        <w:t xml:space="preserve">employs these two dichotomous larval production adaptations.  To my knowledge this will be the most detailed comparison of parental costs and life history strategies of planktotrophic and lecithotrophic ever conducted.  </w:t>
      </w:r>
    </w:p>
    <w:p w14:paraId="59AB035A" w14:textId="77777777" w:rsidR="00F520D4" w:rsidRDefault="00F520D4" w:rsidP="00F520D4">
      <w:pPr>
        <w:spacing w:after="0" w:line="240" w:lineRule="auto"/>
        <w:rPr>
          <w:rFonts w:ascii="Times New Roman" w:hAnsi="Times New Roman" w:cs="Times New Roman"/>
          <w:sz w:val="24"/>
          <w:szCs w:val="24"/>
        </w:rPr>
      </w:pPr>
      <w:r w:rsidRPr="004F01E6">
        <w:rPr>
          <w:rFonts w:ascii="Times New Roman" w:hAnsi="Times New Roman" w:cs="Times New Roman"/>
          <w:b/>
          <w:sz w:val="24"/>
          <w:szCs w:val="24"/>
        </w:rPr>
        <w:t>Target Question</w:t>
      </w:r>
      <w:r w:rsidRPr="004F01E6">
        <w:rPr>
          <w:rFonts w:ascii="Times New Roman" w:hAnsi="Times New Roman" w:cs="Times New Roman"/>
          <w:sz w:val="24"/>
          <w:szCs w:val="24"/>
        </w:rPr>
        <w:t xml:space="preserve">:  Is the parental cost of producing planktotrophic versus lecithotrophic eggs significantly different within </w:t>
      </w:r>
      <w:r w:rsidRPr="004F01E6">
        <w:rPr>
          <w:rFonts w:ascii="Times New Roman" w:hAnsi="Times New Roman" w:cs="Times New Roman"/>
          <w:i/>
          <w:sz w:val="24"/>
          <w:szCs w:val="24"/>
        </w:rPr>
        <w:t>Alderia willowi</w:t>
      </w:r>
      <w:r w:rsidRPr="004F01E6">
        <w:rPr>
          <w:rFonts w:ascii="Times New Roman" w:hAnsi="Times New Roman" w:cs="Times New Roman"/>
          <w:sz w:val="24"/>
          <w:szCs w:val="24"/>
        </w:rPr>
        <w:t>? If so, which egg type is more energetically expensive to produce?</w:t>
      </w:r>
      <w:r>
        <w:rPr>
          <w:rFonts w:ascii="Times New Roman" w:hAnsi="Times New Roman" w:cs="Times New Roman"/>
          <w:sz w:val="24"/>
          <w:szCs w:val="24"/>
        </w:rPr>
        <w:t xml:space="preserve"> </w:t>
      </w:r>
    </w:p>
    <w:p w14:paraId="10AC7448" w14:textId="77777777" w:rsidR="00F520D4"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61F1">
        <w:rPr>
          <w:rFonts w:ascii="Times New Roman" w:hAnsi="Times New Roman" w:cs="Times New Roman"/>
          <w:sz w:val="24"/>
          <w:szCs w:val="24"/>
        </w:rPr>
        <w:t xml:space="preserve"> </w:t>
      </w:r>
    </w:p>
    <w:p w14:paraId="42F5A6CD" w14:textId="77777777" w:rsidR="00F520D4" w:rsidRPr="00C02A1C" w:rsidRDefault="00F520D4" w:rsidP="00F520D4">
      <w:pPr>
        <w:spacing w:after="0" w:line="240" w:lineRule="auto"/>
        <w:rPr>
          <w:rFonts w:ascii="Times New Roman" w:hAnsi="Times New Roman" w:cs="Times New Roman"/>
          <w:b/>
          <w:sz w:val="24"/>
          <w:szCs w:val="24"/>
        </w:rPr>
      </w:pPr>
      <w:r w:rsidRPr="00C02A1C">
        <w:rPr>
          <w:rFonts w:ascii="Times New Roman" w:hAnsi="Times New Roman" w:cs="Times New Roman"/>
          <w:b/>
          <w:sz w:val="24"/>
          <w:szCs w:val="24"/>
        </w:rPr>
        <w:t>Methods</w:t>
      </w:r>
    </w:p>
    <w:p w14:paraId="650CEC99" w14:textId="68558BB2" w:rsidR="00F520D4" w:rsidRDefault="00F520D4" w:rsidP="00F520D4">
      <w:pPr>
        <w:spacing w:after="0" w:line="240" w:lineRule="auto"/>
        <w:ind w:firstLine="720"/>
        <w:rPr>
          <w:rFonts w:ascii="Times New Roman" w:hAnsi="Times New Roman" w:cs="Times New Roman"/>
          <w:sz w:val="24"/>
          <w:szCs w:val="24"/>
        </w:rPr>
      </w:pPr>
      <w:r w:rsidRPr="004F01E6">
        <w:rPr>
          <w:rFonts w:ascii="Times New Roman" w:hAnsi="Times New Roman" w:cs="Times New Roman"/>
          <w:i/>
          <w:sz w:val="24"/>
          <w:szCs w:val="24"/>
        </w:rPr>
        <w:t>Alderia willowi</w:t>
      </w:r>
      <w:r>
        <w:rPr>
          <w:rFonts w:ascii="Times New Roman" w:hAnsi="Times New Roman" w:cs="Times New Roman"/>
          <w:sz w:val="24"/>
          <w:szCs w:val="24"/>
        </w:rPr>
        <w:t xml:space="preserve"> lecithotrophic larvae egg masses will be collected wild from estuaries of Southern California.  The lecithotrophic eggs are expected to </w:t>
      </w:r>
      <w:r w:rsidRPr="000B0B9E">
        <w:rPr>
          <w:rFonts w:ascii="Times New Roman" w:hAnsi="Times New Roman" w:cs="Times New Roman"/>
          <w:sz w:val="24"/>
          <w:szCs w:val="24"/>
        </w:rPr>
        <w:t>hatch within two days and will be reared for 7-10 days, to allow metamorphosis.  Individuals w</w:t>
      </w:r>
      <w:r>
        <w:rPr>
          <w:rFonts w:ascii="Times New Roman" w:hAnsi="Times New Roman" w:cs="Times New Roman"/>
          <w:sz w:val="24"/>
          <w:szCs w:val="24"/>
        </w:rPr>
        <w:t xml:space="preserve">ill be allowed to mate </w:t>
      </w:r>
      <w:r w:rsidR="003760E4">
        <w:rPr>
          <w:rFonts w:ascii="Times New Roman" w:hAnsi="Times New Roman" w:cs="Times New Roman"/>
          <w:sz w:val="24"/>
          <w:szCs w:val="24"/>
        </w:rPr>
        <w:t xml:space="preserve">in a group </w:t>
      </w:r>
      <w:r>
        <w:rPr>
          <w:rFonts w:ascii="Times New Roman" w:hAnsi="Times New Roman" w:cs="Times New Roman"/>
          <w:sz w:val="24"/>
          <w:szCs w:val="24"/>
        </w:rPr>
        <w:t>and then isolated into individual rearing petri dishes, kept at 16° C and 32 parts per thousand salinity, to encourage divergent egg production in different individuals (Krug et al., 2012).</w:t>
      </w:r>
    </w:p>
    <w:p w14:paraId="3BDD9987" w14:textId="4B77749C" w:rsidR="00F520D4"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Time dependent </w:t>
      </w:r>
      <w:r w:rsidR="003760E4">
        <w:rPr>
          <w:rFonts w:ascii="Times New Roman" w:hAnsi="Times New Roman" w:cs="Times New Roman"/>
          <w:sz w:val="24"/>
          <w:szCs w:val="24"/>
        </w:rPr>
        <w:t>growth</w:t>
      </w:r>
      <w:r>
        <w:rPr>
          <w:rFonts w:ascii="Times New Roman" w:hAnsi="Times New Roman" w:cs="Times New Roman"/>
          <w:sz w:val="24"/>
          <w:szCs w:val="24"/>
        </w:rPr>
        <w:t xml:space="preserve"> will be evaluated over the course of the experiment between individuals producing lecithotrophic and planktotrophic eggs.  For both groups, 240 individuals will be raised.  Every two weeks, 60 individuals will be randomly chosen.  The wet, dry, and ash-free dry weight (to the nearest 0.01 mg) of these individuals will be compared to test for significant differences between the two groups over the course of eight weeks.</w:t>
      </w:r>
    </w:p>
    <w:p w14:paraId="3F5791C1" w14:textId="3D48A754" w:rsidR="00F520D4" w:rsidRDefault="00F520D4" w:rsidP="00F520D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For a smaller set of individuals t</w:t>
      </w:r>
      <w:r w:rsidRPr="00F100FE">
        <w:rPr>
          <w:rFonts w:ascii="Times New Roman" w:hAnsi="Times New Roman" w:cs="Times New Roman"/>
          <w:sz w:val="24"/>
          <w:szCs w:val="24"/>
        </w:rPr>
        <w:t xml:space="preserve">he egg production, diet, </w:t>
      </w:r>
      <w:r>
        <w:rPr>
          <w:rFonts w:ascii="Times New Roman" w:hAnsi="Times New Roman" w:cs="Times New Roman"/>
          <w:sz w:val="24"/>
          <w:szCs w:val="24"/>
        </w:rPr>
        <w:t xml:space="preserve">longevity, </w:t>
      </w:r>
      <w:r w:rsidRPr="00F100FE">
        <w:rPr>
          <w:rFonts w:ascii="Times New Roman" w:hAnsi="Times New Roman" w:cs="Times New Roman"/>
          <w:sz w:val="24"/>
          <w:szCs w:val="24"/>
        </w:rPr>
        <w:t xml:space="preserve">and mass of </w:t>
      </w:r>
      <w:r w:rsidRPr="00F100FE">
        <w:rPr>
          <w:rFonts w:ascii="Times New Roman" w:hAnsi="Times New Roman" w:cs="Times New Roman"/>
          <w:i/>
          <w:sz w:val="24"/>
          <w:szCs w:val="24"/>
        </w:rPr>
        <w:t>Alderia willowi</w:t>
      </w:r>
      <w:r>
        <w:rPr>
          <w:rFonts w:ascii="Times New Roman" w:hAnsi="Times New Roman" w:cs="Times New Roman"/>
          <w:sz w:val="24"/>
          <w:szCs w:val="24"/>
        </w:rPr>
        <w:t xml:space="preserve"> will be monitored over the course of each individual’s life.  Up to sixty individuals producing planktotrophic and up to sixty individuals producing lecithotrophic will be monitored closely.  The wet weight of individuals will be tracked over the course of the individual’s life, by blotting slugs dry and weighing to the nearest 0.01 mg.  The amount of host algae, </w:t>
      </w:r>
      <w:r>
        <w:rPr>
          <w:rFonts w:ascii="Times New Roman" w:hAnsi="Times New Roman" w:cs="Times New Roman"/>
          <w:i/>
          <w:sz w:val="24"/>
          <w:szCs w:val="24"/>
        </w:rPr>
        <w:t>Vaucheria sp.</w:t>
      </w:r>
      <w:r>
        <w:rPr>
          <w:rFonts w:ascii="Times New Roman" w:hAnsi="Times New Roman" w:cs="Times New Roman"/>
          <w:sz w:val="24"/>
          <w:szCs w:val="24"/>
        </w:rPr>
        <w:t xml:space="preserve"> in loose filament form, consumed and excreted by individuals will be also monitored</w:t>
      </w:r>
      <w:r w:rsidR="00335C1B">
        <w:rPr>
          <w:rFonts w:ascii="Times New Roman" w:hAnsi="Times New Roman" w:cs="Times New Roman"/>
          <w:sz w:val="24"/>
          <w:szCs w:val="24"/>
        </w:rPr>
        <w:t>, including fluid and solid excretion</w:t>
      </w:r>
      <w:r>
        <w:rPr>
          <w:rFonts w:ascii="Times New Roman" w:hAnsi="Times New Roman" w:cs="Times New Roman"/>
          <w:sz w:val="24"/>
          <w:szCs w:val="24"/>
        </w:rPr>
        <w:t xml:space="preserve">.  To determine the organic matter going into and out of the specimens, the average wet, dry, and ash-free dry weight of the algae, as well as their excrement will be analyzed.  The egg masses produced by monitored individuals, </w:t>
      </w:r>
      <w:r w:rsidRPr="00045E4D">
        <w:rPr>
          <w:rFonts w:ascii="Times New Roman" w:hAnsi="Times New Roman" w:cs="Times New Roman"/>
          <w:sz w:val="24"/>
          <w:szCs w:val="24"/>
        </w:rPr>
        <w:t xml:space="preserve">number of eggs produced, </w:t>
      </w:r>
      <w:r>
        <w:rPr>
          <w:rFonts w:ascii="Times New Roman" w:hAnsi="Times New Roman" w:cs="Times New Roman"/>
          <w:sz w:val="24"/>
          <w:szCs w:val="24"/>
        </w:rPr>
        <w:t xml:space="preserve">egg yolk size, and </w:t>
      </w:r>
      <w:r w:rsidRPr="00045E4D">
        <w:rPr>
          <w:rFonts w:ascii="Times New Roman" w:hAnsi="Times New Roman" w:cs="Times New Roman"/>
          <w:sz w:val="24"/>
          <w:szCs w:val="24"/>
        </w:rPr>
        <w:t>the type of eggs produced</w:t>
      </w:r>
      <w:r>
        <w:rPr>
          <w:rFonts w:ascii="Times New Roman" w:hAnsi="Times New Roman" w:cs="Times New Roman"/>
          <w:sz w:val="24"/>
          <w:szCs w:val="24"/>
        </w:rPr>
        <w:t xml:space="preserve"> will be monitored over the course of each individual’s life.  Egg number and average egg yolk size will be determined using dissection microscopes and photography.  </w:t>
      </w:r>
      <w:r w:rsidRPr="00F100FE">
        <w:rPr>
          <w:rFonts w:ascii="Times New Roman" w:hAnsi="Times New Roman" w:cs="Times New Roman"/>
          <w:sz w:val="24"/>
          <w:szCs w:val="24"/>
        </w:rPr>
        <w:t>Th</w:t>
      </w:r>
      <w:r>
        <w:rPr>
          <w:rFonts w:ascii="Times New Roman" w:hAnsi="Times New Roman" w:cs="Times New Roman"/>
          <w:sz w:val="24"/>
          <w:szCs w:val="24"/>
        </w:rPr>
        <w:t>ese</w:t>
      </w:r>
      <w:r w:rsidRPr="00F100FE">
        <w:rPr>
          <w:rFonts w:ascii="Times New Roman" w:hAnsi="Times New Roman" w:cs="Times New Roman"/>
          <w:sz w:val="24"/>
          <w:szCs w:val="24"/>
        </w:rPr>
        <w:t xml:space="preserve"> collections and analyses will continue for two months.</w:t>
      </w:r>
      <w:r>
        <w:rPr>
          <w:rFonts w:ascii="Times New Roman" w:hAnsi="Times New Roman" w:cs="Times New Roman"/>
          <w:sz w:val="24"/>
          <w:szCs w:val="24"/>
        </w:rPr>
        <w:t xml:space="preserve">  ANOVA analyses </w:t>
      </w:r>
      <w:r>
        <w:rPr>
          <w:rFonts w:ascii="Times New Roman" w:hAnsi="Times New Roman" w:cs="Times New Roman"/>
          <w:sz w:val="24"/>
          <w:szCs w:val="24"/>
        </w:rPr>
        <w:lastRenderedPageBreak/>
        <w:t xml:space="preserve">will be used to compare the </w:t>
      </w:r>
      <w:r w:rsidRPr="00F100FE">
        <w:rPr>
          <w:rFonts w:ascii="Times New Roman" w:hAnsi="Times New Roman" w:cs="Times New Roman"/>
          <w:sz w:val="24"/>
          <w:szCs w:val="24"/>
        </w:rPr>
        <w:t xml:space="preserve">egg production, diet, </w:t>
      </w:r>
      <w:r>
        <w:rPr>
          <w:rFonts w:ascii="Times New Roman" w:hAnsi="Times New Roman" w:cs="Times New Roman"/>
          <w:sz w:val="24"/>
          <w:szCs w:val="24"/>
        </w:rPr>
        <w:t xml:space="preserve">longevity, </w:t>
      </w:r>
      <w:r w:rsidRPr="00F100FE">
        <w:rPr>
          <w:rFonts w:ascii="Times New Roman" w:hAnsi="Times New Roman" w:cs="Times New Roman"/>
          <w:sz w:val="24"/>
          <w:szCs w:val="24"/>
        </w:rPr>
        <w:t>and mass</w:t>
      </w:r>
      <w:r>
        <w:rPr>
          <w:rFonts w:ascii="Times New Roman" w:hAnsi="Times New Roman" w:cs="Times New Roman"/>
          <w:sz w:val="24"/>
          <w:szCs w:val="24"/>
        </w:rPr>
        <w:t xml:space="preserve"> variables</w:t>
      </w:r>
      <w:r w:rsidRPr="00F100FE">
        <w:rPr>
          <w:rFonts w:ascii="Times New Roman" w:hAnsi="Times New Roman" w:cs="Times New Roman"/>
          <w:sz w:val="24"/>
          <w:szCs w:val="24"/>
        </w:rPr>
        <w:t xml:space="preserve"> of </w:t>
      </w:r>
      <w:r w:rsidRPr="00F100FE">
        <w:rPr>
          <w:rFonts w:ascii="Times New Roman" w:hAnsi="Times New Roman" w:cs="Times New Roman"/>
          <w:i/>
          <w:sz w:val="24"/>
          <w:szCs w:val="24"/>
        </w:rPr>
        <w:t>Alderia willowi</w:t>
      </w:r>
      <w:r>
        <w:rPr>
          <w:rFonts w:ascii="Times New Roman" w:hAnsi="Times New Roman" w:cs="Times New Roman"/>
          <w:i/>
          <w:sz w:val="24"/>
          <w:szCs w:val="24"/>
        </w:rPr>
        <w:t xml:space="preserve"> </w:t>
      </w:r>
      <w:r>
        <w:rPr>
          <w:rFonts w:ascii="Times New Roman" w:hAnsi="Times New Roman" w:cs="Times New Roman"/>
          <w:sz w:val="24"/>
          <w:szCs w:val="24"/>
        </w:rPr>
        <w:t xml:space="preserve">specimens producing lecithotrophic versus planktotrophic larvae.  </w:t>
      </w:r>
    </w:p>
    <w:p w14:paraId="1D7F7E6B" w14:textId="77777777" w:rsidR="00F520D4" w:rsidRDefault="00F520D4" w:rsidP="00F520D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two types of egg masses will be compared, based on the total and component resource allocation they represent.  The two types of egg masses will be collected over the course of the experiment.  They will be sectioned into the components of egg mass casing, connective strands, and fluid filled egg capsules.  Additional egg masses will be collected and analyzed whole, after the egg number has been counted.  Collected egg masses and egg mass components will be weighed, dehydrated, and stored in a -20 °C freezer, to allow the individually small samples to be amassed.  These will be </w:t>
      </w:r>
      <w:r w:rsidRPr="00F100FE">
        <w:rPr>
          <w:rFonts w:ascii="Times New Roman" w:hAnsi="Times New Roman" w:cs="Times New Roman"/>
          <w:sz w:val="24"/>
          <w:szCs w:val="24"/>
        </w:rPr>
        <w:t xml:space="preserve">analyzed </w:t>
      </w:r>
      <w:r>
        <w:rPr>
          <w:rFonts w:ascii="Times New Roman" w:hAnsi="Times New Roman" w:cs="Times New Roman"/>
          <w:sz w:val="24"/>
          <w:szCs w:val="24"/>
        </w:rPr>
        <w:t>by their wet, dry, and ash-free weight</w:t>
      </w:r>
      <w:r w:rsidRPr="00F100FE">
        <w:rPr>
          <w:rFonts w:ascii="Times New Roman" w:hAnsi="Times New Roman" w:cs="Times New Roman"/>
          <w:sz w:val="24"/>
          <w:szCs w:val="24"/>
        </w:rPr>
        <w:t xml:space="preserve">.  </w:t>
      </w:r>
      <w:r>
        <w:rPr>
          <w:rFonts w:ascii="Times New Roman" w:hAnsi="Times New Roman" w:cs="Times New Roman"/>
          <w:sz w:val="24"/>
          <w:szCs w:val="24"/>
        </w:rPr>
        <w:t xml:space="preserve">This will determine the average organic content of lecithotrophic versus planktotrophic eggs masses, per egg, for comparison. </w:t>
      </w:r>
    </w:p>
    <w:p w14:paraId="3F219887" w14:textId="77777777" w:rsidR="00F520D4" w:rsidRPr="00137352" w:rsidRDefault="00F520D4" w:rsidP="00F520D4">
      <w:pPr>
        <w:spacing w:after="0" w:line="240" w:lineRule="auto"/>
        <w:ind w:firstLine="720"/>
        <w:rPr>
          <w:rFonts w:ascii="Times New Roman" w:hAnsi="Times New Roman" w:cs="Times New Roman"/>
          <w:sz w:val="24"/>
          <w:szCs w:val="24"/>
        </w:rPr>
      </w:pPr>
    </w:p>
    <w:p w14:paraId="06E53BBA" w14:textId="77777777" w:rsidR="00F520D4" w:rsidRDefault="00F520D4" w:rsidP="00F520D4">
      <w:pPr>
        <w:spacing w:after="0" w:line="240" w:lineRule="auto"/>
        <w:rPr>
          <w:rFonts w:ascii="Times New Roman" w:hAnsi="Times New Roman" w:cs="Times New Roman"/>
          <w:b/>
          <w:sz w:val="24"/>
          <w:szCs w:val="24"/>
        </w:rPr>
      </w:pPr>
    </w:p>
    <w:p w14:paraId="23310964" w14:textId="77777777" w:rsidR="00F520D4" w:rsidRPr="007D7AAD" w:rsidRDefault="00F520D4" w:rsidP="00F520D4">
      <w:pPr>
        <w:spacing w:after="0" w:line="240" w:lineRule="auto"/>
        <w:rPr>
          <w:rFonts w:ascii="Times New Roman" w:hAnsi="Times New Roman" w:cs="Times New Roman"/>
          <w:b/>
          <w:sz w:val="24"/>
          <w:szCs w:val="24"/>
        </w:rPr>
      </w:pPr>
      <w:r w:rsidRPr="007D7AAD">
        <w:rPr>
          <w:rFonts w:ascii="Times New Roman" w:hAnsi="Times New Roman" w:cs="Times New Roman"/>
          <w:b/>
          <w:sz w:val="24"/>
          <w:szCs w:val="24"/>
        </w:rPr>
        <w:t>Expected Results</w:t>
      </w:r>
    </w:p>
    <w:p w14:paraId="2B420B5C" w14:textId="77777777" w:rsidR="00F520D4" w:rsidRPr="00655271"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The null hypothesis predicts that species utilizing different life history strategies will not differ in parentally influenced growth rates and longevity, as well as the resource costs per egg mass: a lack of significant difference will support a trade-off hypothesis between life history strategies.  The alternate hypothesis is that species utilizing different life history strategies will differ in parentally influenced growth rates and longevity, as well as the resource costs per egg mass: a significant difference will suggest that certain individuals have invested more than others in the care of their young.  </w:t>
      </w:r>
    </w:p>
    <w:p w14:paraId="1FBA8D95" w14:textId="673F2D90" w:rsidR="00F520D4" w:rsidRPr="00335C1B" w:rsidRDefault="00F520D4" w:rsidP="00F520D4">
      <w:pPr>
        <w:spacing w:after="0" w:line="240" w:lineRule="auto"/>
        <w:rPr>
          <w:rFonts w:ascii="Times New Roman" w:hAnsi="Times New Roman" w:cs="Times New Roman"/>
          <w:sz w:val="24"/>
          <w:szCs w:val="24"/>
        </w:rPr>
      </w:pPr>
    </w:p>
    <w:p w14:paraId="7DC3CC05" w14:textId="0E1ED46A" w:rsidR="00335C1B" w:rsidRPr="006733CF" w:rsidRDefault="00335C1B" w:rsidP="00F520D4">
      <w:pPr>
        <w:spacing w:after="0" w:line="240" w:lineRule="auto"/>
        <w:rPr>
          <w:rFonts w:ascii="Times New Roman" w:hAnsi="Times New Roman" w:cs="Times New Roman"/>
          <w:i/>
          <w:sz w:val="24"/>
          <w:szCs w:val="24"/>
        </w:rPr>
      </w:pPr>
      <w:r w:rsidRPr="006733CF">
        <w:rPr>
          <w:rFonts w:ascii="Times New Roman" w:hAnsi="Times New Roman" w:cs="Times New Roman"/>
          <w:i/>
          <w:sz w:val="24"/>
          <w:szCs w:val="24"/>
        </w:rPr>
        <w:t>XXX</w:t>
      </w:r>
    </w:p>
    <w:p w14:paraId="4AE83086" w14:textId="558B977B" w:rsidR="00335C1B" w:rsidRPr="006733CF" w:rsidRDefault="00335C1B" w:rsidP="00F520D4">
      <w:pPr>
        <w:spacing w:after="0" w:line="240" w:lineRule="auto"/>
        <w:rPr>
          <w:rFonts w:ascii="Times New Roman" w:hAnsi="Times New Roman" w:cs="Times New Roman"/>
          <w:b/>
          <w:i/>
        </w:rPr>
      </w:pPr>
      <w:r w:rsidRPr="006733CF">
        <w:rPr>
          <w:rFonts w:ascii="Times New Roman" w:hAnsi="Times New Roman" w:cs="Times New Roman"/>
          <w:b/>
          <w:i/>
          <w:sz w:val="24"/>
          <w:szCs w:val="24"/>
        </w:rPr>
        <w:t>TO DO</w:t>
      </w:r>
    </w:p>
    <w:p w14:paraId="52D659B4" w14:textId="11B1C371" w:rsidR="00F520D4" w:rsidRDefault="00335C1B" w:rsidP="00F520D4">
      <w:pPr>
        <w:rPr>
          <w:rFonts w:ascii="Times New Roman" w:hAnsi="Times New Roman" w:cs="Times New Roman"/>
          <w:sz w:val="24"/>
          <w:szCs w:val="24"/>
          <w:highlight w:val="green"/>
        </w:rPr>
      </w:pPr>
      <w:r w:rsidRPr="006733CF">
        <w:rPr>
          <w:rFonts w:ascii="Times New Roman" w:hAnsi="Times New Roman" w:cs="Times New Roman"/>
          <w:i/>
          <w:sz w:val="24"/>
          <w:szCs w:val="24"/>
        </w:rPr>
        <w:t>Determine the exact statistical tests to utilize for this study, with consideration as to the assumptions of those tests as I progress through the Stat 220 course.</w:t>
      </w:r>
      <w:r w:rsidR="00F520D4">
        <w:rPr>
          <w:rFonts w:ascii="Times New Roman" w:hAnsi="Times New Roman" w:cs="Times New Roman"/>
          <w:sz w:val="24"/>
          <w:szCs w:val="24"/>
          <w:highlight w:val="green"/>
        </w:rPr>
        <w:br w:type="page"/>
      </w:r>
    </w:p>
    <w:p w14:paraId="043C40A9" w14:textId="77777777" w:rsidR="00F520D4" w:rsidRDefault="00F520D4" w:rsidP="00F520D4">
      <w:pPr>
        <w:spacing w:after="0" w:line="240" w:lineRule="auto"/>
        <w:rPr>
          <w:rFonts w:ascii="Times New Roman" w:hAnsi="Times New Roman" w:cs="Times New Roman"/>
          <w:sz w:val="24"/>
          <w:szCs w:val="24"/>
        </w:rPr>
      </w:pPr>
      <w:r w:rsidRPr="0054274A">
        <w:rPr>
          <w:rFonts w:ascii="Times New Roman" w:hAnsi="Times New Roman" w:cs="Times New Roman"/>
          <w:sz w:val="24"/>
          <w:szCs w:val="24"/>
        </w:rPr>
        <w:lastRenderedPageBreak/>
        <w:t>References</w:t>
      </w:r>
    </w:p>
    <w:p w14:paraId="168946F3" w14:textId="77777777" w:rsidR="00F520D4" w:rsidRPr="00F100FE" w:rsidRDefault="00F520D4" w:rsidP="00F520D4">
      <w:pPr>
        <w:spacing w:after="0" w:line="240" w:lineRule="auto"/>
        <w:rPr>
          <w:rFonts w:ascii="Times New Roman" w:hAnsi="Times New Roman" w:cs="Times New Roman"/>
          <w:sz w:val="24"/>
          <w:szCs w:val="24"/>
        </w:rPr>
      </w:pPr>
    </w:p>
    <w:p w14:paraId="2B738A8E" w14:textId="77777777" w:rsidR="00F520D4" w:rsidRDefault="00F520D4" w:rsidP="00F520D4">
      <w:pPr>
        <w:spacing w:after="0" w:line="240" w:lineRule="auto"/>
        <w:rPr>
          <w:rFonts w:ascii="Times New Roman" w:hAnsi="Times New Roman" w:cs="Times New Roman"/>
          <w:sz w:val="24"/>
          <w:szCs w:val="24"/>
        </w:rPr>
      </w:pPr>
      <w:r w:rsidRPr="00F100FE">
        <w:rPr>
          <w:rFonts w:ascii="Times New Roman" w:hAnsi="Times New Roman" w:cs="Times New Roman"/>
          <w:sz w:val="24"/>
          <w:szCs w:val="24"/>
        </w:rPr>
        <w:t xml:space="preserve">Allen, J.D. and Pernet, B., 2007. Intermediate modes of larval development: bridging the gap between planktotrophy and lecithotrophy. </w:t>
      </w:r>
      <w:r w:rsidRPr="00F100FE">
        <w:rPr>
          <w:rFonts w:ascii="Times New Roman" w:hAnsi="Times New Roman" w:cs="Times New Roman"/>
          <w:i/>
          <w:iCs/>
          <w:sz w:val="24"/>
          <w:szCs w:val="24"/>
        </w:rPr>
        <w:t>Evolution &amp; development</w:t>
      </w:r>
      <w:r w:rsidRPr="00F100FE">
        <w:rPr>
          <w:rFonts w:ascii="Times New Roman" w:hAnsi="Times New Roman" w:cs="Times New Roman"/>
          <w:sz w:val="24"/>
          <w:szCs w:val="24"/>
        </w:rPr>
        <w:t xml:space="preserve">, </w:t>
      </w:r>
      <w:r w:rsidRPr="00F100FE">
        <w:rPr>
          <w:rFonts w:ascii="Times New Roman" w:hAnsi="Times New Roman" w:cs="Times New Roman"/>
          <w:i/>
          <w:iCs/>
          <w:sz w:val="24"/>
          <w:szCs w:val="24"/>
        </w:rPr>
        <w:t>9</w:t>
      </w:r>
      <w:r w:rsidRPr="00F100FE">
        <w:rPr>
          <w:rFonts w:ascii="Times New Roman" w:hAnsi="Times New Roman" w:cs="Times New Roman"/>
          <w:sz w:val="24"/>
          <w:szCs w:val="24"/>
        </w:rPr>
        <w:t>(6), pp.643-653.</w:t>
      </w:r>
    </w:p>
    <w:p w14:paraId="0A973EDC" w14:textId="77777777" w:rsidR="00F520D4" w:rsidRDefault="00F520D4" w:rsidP="00F520D4">
      <w:pPr>
        <w:spacing w:after="0" w:line="240" w:lineRule="auto"/>
        <w:rPr>
          <w:rFonts w:ascii="Times New Roman" w:hAnsi="Times New Roman" w:cs="Times New Roman"/>
          <w:sz w:val="24"/>
          <w:szCs w:val="24"/>
        </w:rPr>
      </w:pPr>
    </w:p>
    <w:p w14:paraId="67532628" w14:textId="77777777" w:rsidR="00F520D4" w:rsidRPr="000B0B9E" w:rsidRDefault="00F520D4" w:rsidP="00F520D4">
      <w:pPr>
        <w:spacing w:after="0" w:line="240" w:lineRule="auto"/>
        <w:rPr>
          <w:rFonts w:ascii="Times New Roman" w:hAnsi="Times New Roman" w:cs="Times New Roman"/>
          <w:sz w:val="24"/>
          <w:szCs w:val="24"/>
        </w:rPr>
      </w:pPr>
      <w:r w:rsidRPr="000B0B9E">
        <w:rPr>
          <w:rFonts w:ascii="Times New Roman" w:hAnsi="Times New Roman" w:cs="Times New Roman"/>
          <w:sz w:val="24"/>
          <w:szCs w:val="24"/>
        </w:rPr>
        <w:t xml:space="preserve">Bouchet, P., 1989. A review of poecilogony in gastropods. </w:t>
      </w:r>
      <w:r w:rsidRPr="000B0B9E">
        <w:rPr>
          <w:rFonts w:ascii="Times New Roman" w:hAnsi="Times New Roman" w:cs="Times New Roman"/>
          <w:i/>
          <w:iCs/>
          <w:sz w:val="24"/>
          <w:szCs w:val="24"/>
        </w:rPr>
        <w:t>Journal of Molluscan Studies</w:t>
      </w:r>
      <w:r w:rsidRPr="000B0B9E">
        <w:rPr>
          <w:rFonts w:ascii="Times New Roman" w:hAnsi="Times New Roman" w:cs="Times New Roman"/>
          <w:sz w:val="24"/>
          <w:szCs w:val="24"/>
        </w:rPr>
        <w:t xml:space="preserve">, </w:t>
      </w:r>
      <w:r w:rsidRPr="000B0B9E">
        <w:rPr>
          <w:rFonts w:ascii="Times New Roman" w:hAnsi="Times New Roman" w:cs="Times New Roman"/>
          <w:i/>
          <w:iCs/>
          <w:sz w:val="24"/>
          <w:szCs w:val="24"/>
        </w:rPr>
        <w:t>55</w:t>
      </w:r>
      <w:r w:rsidRPr="000B0B9E">
        <w:rPr>
          <w:rFonts w:ascii="Times New Roman" w:hAnsi="Times New Roman" w:cs="Times New Roman"/>
          <w:sz w:val="24"/>
          <w:szCs w:val="24"/>
        </w:rPr>
        <w:t>(1), pp.67-78.</w:t>
      </w:r>
    </w:p>
    <w:p w14:paraId="7BEBBB1F" w14:textId="77777777" w:rsidR="00F520D4" w:rsidRPr="00F100FE" w:rsidRDefault="00F520D4" w:rsidP="00F520D4">
      <w:pPr>
        <w:spacing w:after="0" w:line="240" w:lineRule="auto"/>
        <w:rPr>
          <w:rFonts w:ascii="Times New Roman" w:hAnsi="Times New Roman" w:cs="Times New Roman"/>
          <w:sz w:val="24"/>
          <w:szCs w:val="24"/>
        </w:rPr>
      </w:pPr>
    </w:p>
    <w:p w14:paraId="1D76985D" w14:textId="77777777" w:rsidR="00F520D4" w:rsidRPr="00AD49F6" w:rsidRDefault="00F520D4" w:rsidP="00F520D4">
      <w:pPr>
        <w:spacing w:line="240" w:lineRule="auto"/>
        <w:rPr>
          <w:rFonts w:ascii="Times New Roman" w:hAnsi="Times New Roman" w:cs="Times New Roman"/>
          <w:sz w:val="24"/>
          <w:szCs w:val="24"/>
        </w:rPr>
      </w:pPr>
      <w:r w:rsidRPr="00AD49F6">
        <w:rPr>
          <w:rFonts w:ascii="Times New Roman" w:hAnsi="Times New Roman" w:cs="Times New Roman"/>
          <w:sz w:val="24"/>
          <w:szCs w:val="24"/>
        </w:rPr>
        <w:t xml:space="preserve">Jablonski, D. and Lutz, R.A., 1983. Larval ecology of marine benthic invertebrates: paleobiological implications. </w:t>
      </w:r>
      <w:r w:rsidRPr="00AD49F6">
        <w:rPr>
          <w:rFonts w:ascii="Times New Roman" w:hAnsi="Times New Roman" w:cs="Times New Roman"/>
          <w:i/>
          <w:iCs/>
          <w:sz w:val="24"/>
          <w:szCs w:val="24"/>
        </w:rPr>
        <w:t>Biological Reviews</w:t>
      </w:r>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58</w:t>
      </w:r>
      <w:r w:rsidRPr="00AD49F6">
        <w:rPr>
          <w:rFonts w:ascii="Times New Roman" w:hAnsi="Times New Roman" w:cs="Times New Roman"/>
          <w:sz w:val="24"/>
          <w:szCs w:val="24"/>
        </w:rPr>
        <w:t>(1), pp.21-89.</w:t>
      </w:r>
    </w:p>
    <w:p w14:paraId="69BFE440" w14:textId="77777777" w:rsidR="00F520D4" w:rsidRPr="00F100FE" w:rsidRDefault="00F520D4" w:rsidP="00F520D4">
      <w:pPr>
        <w:spacing w:after="0" w:line="240" w:lineRule="auto"/>
        <w:rPr>
          <w:rFonts w:ascii="Times New Roman" w:hAnsi="Times New Roman" w:cs="Times New Roman"/>
          <w:sz w:val="24"/>
          <w:szCs w:val="24"/>
        </w:rPr>
      </w:pPr>
      <w:r w:rsidRPr="00F100FE">
        <w:rPr>
          <w:rFonts w:ascii="Times New Roman" w:hAnsi="Times New Roman" w:cs="Times New Roman"/>
          <w:sz w:val="24"/>
          <w:szCs w:val="24"/>
        </w:rPr>
        <w:t xml:space="preserve">Krug, P.J., 1998. Poecilogony in an estuarine opisthobranch: planktotrophy, lecithotrophy, and mixed clutches in a population of the ascoglossan </w:t>
      </w:r>
      <w:r w:rsidRPr="001F4960">
        <w:rPr>
          <w:rFonts w:ascii="Times New Roman" w:hAnsi="Times New Roman" w:cs="Times New Roman"/>
          <w:i/>
          <w:sz w:val="24"/>
          <w:szCs w:val="24"/>
        </w:rPr>
        <w:t>Alderia modesta</w:t>
      </w:r>
      <w:r w:rsidRPr="00F100FE">
        <w:rPr>
          <w:rFonts w:ascii="Times New Roman" w:hAnsi="Times New Roman" w:cs="Times New Roman"/>
          <w:sz w:val="24"/>
          <w:szCs w:val="24"/>
        </w:rPr>
        <w:t xml:space="preserve">. </w:t>
      </w:r>
      <w:r w:rsidRPr="00F100FE">
        <w:rPr>
          <w:rFonts w:ascii="Times New Roman" w:hAnsi="Times New Roman" w:cs="Times New Roman"/>
          <w:i/>
          <w:iCs/>
          <w:sz w:val="24"/>
          <w:szCs w:val="24"/>
        </w:rPr>
        <w:t>Marine Biology</w:t>
      </w:r>
      <w:r w:rsidRPr="00F100FE">
        <w:rPr>
          <w:rFonts w:ascii="Times New Roman" w:hAnsi="Times New Roman" w:cs="Times New Roman"/>
          <w:sz w:val="24"/>
          <w:szCs w:val="24"/>
        </w:rPr>
        <w:t xml:space="preserve">, </w:t>
      </w:r>
      <w:r w:rsidRPr="00F100FE">
        <w:rPr>
          <w:rFonts w:ascii="Times New Roman" w:hAnsi="Times New Roman" w:cs="Times New Roman"/>
          <w:i/>
          <w:iCs/>
          <w:sz w:val="24"/>
          <w:szCs w:val="24"/>
        </w:rPr>
        <w:t>132</w:t>
      </w:r>
      <w:r w:rsidRPr="00F100FE">
        <w:rPr>
          <w:rFonts w:ascii="Times New Roman" w:hAnsi="Times New Roman" w:cs="Times New Roman"/>
          <w:sz w:val="24"/>
          <w:szCs w:val="24"/>
        </w:rPr>
        <w:t>(3), pp.483-494.</w:t>
      </w:r>
    </w:p>
    <w:p w14:paraId="01A45B7F" w14:textId="77777777" w:rsidR="00F520D4" w:rsidRPr="00F100FE" w:rsidRDefault="00F520D4" w:rsidP="00F520D4">
      <w:pPr>
        <w:spacing w:after="0" w:line="240" w:lineRule="auto"/>
        <w:rPr>
          <w:rFonts w:ascii="Times New Roman" w:hAnsi="Times New Roman" w:cs="Times New Roman"/>
          <w:sz w:val="24"/>
          <w:szCs w:val="24"/>
        </w:rPr>
      </w:pPr>
    </w:p>
    <w:p w14:paraId="1956CE5D" w14:textId="77777777" w:rsidR="00F520D4" w:rsidRDefault="00F520D4" w:rsidP="00F520D4">
      <w:pPr>
        <w:spacing w:after="0" w:line="240" w:lineRule="auto"/>
        <w:rPr>
          <w:rFonts w:ascii="Times New Roman" w:hAnsi="Times New Roman" w:cs="Times New Roman"/>
          <w:sz w:val="24"/>
          <w:szCs w:val="24"/>
        </w:rPr>
      </w:pPr>
      <w:r w:rsidRPr="00F100FE">
        <w:rPr>
          <w:rFonts w:ascii="Times New Roman" w:hAnsi="Times New Roman" w:cs="Times New Roman"/>
          <w:sz w:val="24"/>
          <w:szCs w:val="24"/>
        </w:rPr>
        <w:t xml:space="preserve">Krug, P.J., 2001. Bet-hedging dispersal strategy of a specialist marine herbivore: a settlement dimorphism among sibling larvae of </w:t>
      </w:r>
      <w:r w:rsidRPr="001F4960">
        <w:rPr>
          <w:rFonts w:ascii="Times New Roman" w:hAnsi="Times New Roman" w:cs="Times New Roman"/>
          <w:i/>
          <w:sz w:val="24"/>
          <w:szCs w:val="24"/>
        </w:rPr>
        <w:t>Alderia modesta</w:t>
      </w:r>
      <w:r w:rsidRPr="00F100FE">
        <w:rPr>
          <w:rFonts w:ascii="Times New Roman" w:hAnsi="Times New Roman" w:cs="Times New Roman"/>
          <w:sz w:val="24"/>
          <w:szCs w:val="24"/>
        </w:rPr>
        <w:t xml:space="preserve">. </w:t>
      </w:r>
      <w:r w:rsidRPr="00F100FE">
        <w:rPr>
          <w:rFonts w:ascii="Times New Roman" w:hAnsi="Times New Roman" w:cs="Times New Roman"/>
          <w:i/>
          <w:iCs/>
          <w:sz w:val="24"/>
          <w:szCs w:val="24"/>
        </w:rPr>
        <w:t>Marine Ecology Progress Series</w:t>
      </w:r>
      <w:r w:rsidRPr="00F100FE">
        <w:rPr>
          <w:rFonts w:ascii="Times New Roman" w:hAnsi="Times New Roman" w:cs="Times New Roman"/>
          <w:sz w:val="24"/>
          <w:szCs w:val="24"/>
        </w:rPr>
        <w:t xml:space="preserve">, </w:t>
      </w:r>
      <w:r w:rsidRPr="00F100FE">
        <w:rPr>
          <w:rFonts w:ascii="Times New Roman" w:hAnsi="Times New Roman" w:cs="Times New Roman"/>
          <w:i/>
          <w:iCs/>
          <w:sz w:val="24"/>
          <w:szCs w:val="24"/>
        </w:rPr>
        <w:t>213</w:t>
      </w:r>
      <w:r w:rsidRPr="00F100FE">
        <w:rPr>
          <w:rFonts w:ascii="Times New Roman" w:hAnsi="Times New Roman" w:cs="Times New Roman"/>
          <w:sz w:val="24"/>
          <w:szCs w:val="24"/>
        </w:rPr>
        <w:t>, pp.177-192.</w:t>
      </w:r>
    </w:p>
    <w:p w14:paraId="3237743E" w14:textId="77777777" w:rsidR="00F520D4" w:rsidRDefault="00F520D4" w:rsidP="00F520D4">
      <w:pPr>
        <w:spacing w:after="0" w:line="240" w:lineRule="auto"/>
        <w:rPr>
          <w:rFonts w:ascii="Times New Roman" w:hAnsi="Times New Roman" w:cs="Times New Roman"/>
          <w:sz w:val="24"/>
          <w:szCs w:val="24"/>
        </w:rPr>
      </w:pPr>
    </w:p>
    <w:p w14:paraId="1473452E" w14:textId="77777777" w:rsidR="00F520D4" w:rsidRPr="00F100FE" w:rsidRDefault="00F520D4" w:rsidP="00F520D4">
      <w:pPr>
        <w:spacing w:after="0" w:line="240" w:lineRule="auto"/>
        <w:rPr>
          <w:rFonts w:ascii="Times New Roman" w:hAnsi="Times New Roman" w:cs="Times New Roman"/>
          <w:sz w:val="24"/>
          <w:szCs w:val="24"/>
        </w:rPr>
      </w:pPr>
      <w:r w:rsidRPr="0054274A">
        <w:rPr>
          <w:rFonts w:ascii="Times New Roman" w:hAnsi="Times New Roman" w:cs="Times New Roman"/>
          <w:sz w:val="24"/>
          <w:szCs w:val="24"/>
        </w:rPr>
        <w:t>Krug, P.J., Ellingson,</w:t>
      </w:r>
      <w:r>
        <w:rPr>
          <w:rFonts w:ascii="Times New Roman" w:hAnsi="Times New Roman" w:cs="Times New Roman"/>
          <w:sz w:val="24"/>
          <w:szCs w:val="24"/>
        </w:rPr>
        <w:t xml:space="preserve"> R.A., Burton, R. and Valdés, Á.</w:t>
      </w:r>
      <w:r w:rsidRPr="0054274A">
        <w:rPr>
          <w:rFonts w:ascii="Times New Roman" w:hAnsi="Times New Roman" w:cs="Times New Roman"/>
          <w:sz w:val="24"/>
          <w:szCs w:val="24"/>
        </w:rPr>
        <w:t xml:space="preserve">, 2007. A new poecilogonous species of sea slug (Opisthobranchia: Sacoglossa) from California: comparison with the planktotrophic congener </w:t>
      </w:r>
      <w:r w:rsidRPr="0054274A">
        <w:rPr>
          <w:rFonts w:ascii="Times New Roman" w:hAnsi="Times New Roman" w:cs="Times New Roman"/>
          <w:i/>
          <w:sz w:val="24"/>
          <w:szCs w:val="24"/>
        </w:rPr>
        <w:t>Alderia modesta</w:t>
      </w:r>
      <w:r w:rsidRPr="0054274A">
        <w:rPr>
          <w:rFonts w:ascii="Times New Roman" w:hAnsi="Times New Roman" w:cs="Times New Roman"/>
          <w:sz w:val="24"/>
          <w:szCs w:val="24"/>
        </w:rPr>
        <w:t xml:space="preserve"> (Lovén, 1844). </w:t>
      </w:r>
      <w:r w:rsidRPr="0054274A">
        <w:rPr>
          <w:rFonts w:ascii="Times New Roman" w:hAnsi="Times New Roman" w:cs="Times New Roman"/>
          <w:i/>
          <w:sz w:val="24"/>
          <w:szCs w:val="24"/>
        </w:rPr>
        <w:t>Journal of Molluscan Studies</w:t>
      </w:r>
      <w:r w:rsidRPr="0054274A">
        <w:rPr>
          <w:rFonts w:ascii="Times New Roman" w:hAnsi="Times New Roman" w:cs="Times New Roman"/>
          <w:sz w:val="24"/>
          <w:szCs w:val="24"/>
        </w:rPr>
        <w:t>, 73(1), pp.29-38.</w:t>
      </w:r>
    </w:p>
    <w:p w14:paraId="2531BEF5" w14:textId="77777777" w:rsidR="00F520D4" w:rsidRDefault="00F520D4" w:rsidP="00F520D4">
      <w:pPr>
        <w:spacing w:after="0" w:line="240" w:lineRule="auto"/>
      </w:pPr>
    </w:p>
    <w:p w14:paraId="0077728B" w14:textId="77777777" w:rsidR="00F520D4" w:rsidRDefault="00F520D4" w:rsidP="00F520D4">
      <w:pPr>
        <w:spacing w:after="0" w:line="240" w:lineRule="auto"/>
        <w:rPr>
          <w:rFonts w:ascii="Times New Roman" w:hAnsi="Times New Roman" w:cs="Times New Roman"/>
          <w:sz w:val="24"/>
          <w:szCs w:val="24"/>
        </w:rPr>
      </w:pPr>
      <w:r w:rsidRPr="001F4960">
        <w:rPr>
          <w:rFonts w:ascii="Times New Roman" w:hAnsi="Times New Roman" w:cs="Times New Roman"/>
          <w:sz w:val="24"/>
          <w:szCs w:val="24"/>
        </w:rPr>
        <w:t xml:space="preserve">Krug, P.J., Gordon, D. and Romero, M.R., 2012. Seasonal polyphenism in larval type: rearing environment influences the development mode expressed by adults in the sea slug </w:t>
      </w:r>
      <w:r w:rsidRPr="001F4960">
        <w:rPr>
          <w:rFonts w:ascii="Times New Roman" w:hAnsi="Times New Roman" w:cs="Times New Roman"/>
          <w:i/>
          <w:sz w:val="24"/>
          <w:szCs w:val="24"/>
        </w:rPr>
        <w:t>Alderia willowi</w:t>
      </w:r>
      <w:r w:rsidRPr="001F49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sz w:val="24"/>
          <w:szCs w:val="24"/>
        </w:rPr>
        <w:t>I</w:t>
      </w:r>
      <w:r w:rsidRPr="001F4960">
        <w:rPr>
          <w:rStyle w:val="Emphasis"/>
          <w:rFonts w:ascii="Times New Roman" w:hAnsi="Times New Roman" w:cs="Times New Roman"/>
          <w:sz w:val="24"/>
          <w:szCs w:val="24"/>
        </w:rPr>
        <w:t>ntegrative and Comparative Biology</w:t>
      </w:r>
      <w:r w:rsidRPr="001F4960">
        <w:rPr>
          <w:rFonts w:ascii="Times New Roman" w:hAnsi="Times New Roman" w:cs="Times New Roman"/>
          <w:sz w:val="24"/>
          <w:szCs w:val="24"/>
        </w:rPr>
        <w:t>, 52</w:t>
      </w:r>
      <w:r>
        <w:rPr>
          <w:rFonts w:ascii="Times New Roman" w:hAnsi="Times New Roman" w:cs="Times New Roman"/>
          <w:sz w:val="24"/>
          <w:szCs w:val="24"/>
        </w:rPr>
        <w:t>(</w:t>
      </w:r>
      <w:r w:rsidRPr="001F4960">
        <w:rPr>
          <w:rFonts w:ascii="Times New Roman" w:hAnsi="Times New Roman" w:cs="Times New Roman"/>
          <w:sz w:val="24"/>
          <w:szCs w:val="24"/>
        </w:rPr>
        <w:t>1</w:t>
      </w:r>
      <w:r>
        <w:rPr>
          <w:rFonts w:ascii="Times New Roman" w:hAnsi="Times New Roman" w:cs="Times New Roman"/>
          <w:sz w:val="24"/>
          <w:szCs w:val="24"/>
        </w:rPr>
        <w:t>)</w:t>
      </w:r>
      <w:r w:rsidRPr="001F4960">
        <w:rPr>
          <w:rFonts w:ascii="Times New Roman" w:hAnsi="Times New Roman" w:cs="Times New Roman"/>
          <w:sz w:val="24"/>
          <w:szCs w:val="24"/>
        </w:rPr>
        <w:t xml:space="preserve">, </w:t>
      </w:r>
      <w:r>
        <w:rPr>
          <w:rFonts w:ascii="Times New Roman" w:hAnsi="Times New Roman" w:cs="Times New Roman"/>
          <w:sz w:val="24"/>
          <w:szCs w:val="24"/>
        </w:rPr>
        <w:t>pp.</w:t>
      </w:r>
      <w:r w:rsidRPr="001F4960">
        <w:rPr>
          <w:rFonts w:ascii="Times New Roman" w:hAnsi="Times New Roman" w:cs="Times New Roman"/>
          <w:sz w:val="24"/>
          <w:szCs w:val="24"/>
        </w:rPr>
        <w:t xml:space="preserve"> 161–172</w:t>
      </w:r>
      <w:r>
        <w:rPr>
          <w:rFonts w:ascii="Times New Roman" w:hAnsi="Times New Roman" w:cs="Times New Roman"/>
          <w:sz w:val="24"/>
          <w:szCs w:val="24"/>
        </w:rPr>
        <w:t>.</w:t>
      </w:r>
    </w:p>
    <w:p w14:paraId="0171FCCE" w14:textId="77777777" w:rsidR="00F520D4" w:rsidRDefault="00F520D4" w:rsidP="00F520D4">
      <w:pPr>
        <w:spacing w:after="0" w:line="240" w:lineRule="auto"/>
        <w:rPr>
          <w:rFonts w:ascii="Times New Roman" w:hAnsi="Times New Roman" w:cs="Times New Roman"/>
          <w:sz w:val="24"/>
          <w:szCs w:val="24"/>
        </w:rPr>
      </w:pPr>
    </w:p>
    <w:p w14:paraId="0CFC0C72" w14:textId="77777777" w:rsidR="00F520D4" w:rsidRPr="00954079" w:rsidRDefault="00F520D4" w:rsidP="00F520D4">
      <w:pPr>
        <w:spacing w:after="0" w:line="240" w:lineRule="auto"/>
        <w:rPr>
          <w:rFonts w:ascii="Times New Roman" w:hAnsi="Times New Roman" w:cs="Times New Roman"/>
          <w:sz w:val="24"/>
          <w:szCs w:val="24"/>
        </w:rPr>
      </w:pPr>
      <w:r w:rsidRPr="00954079">
        <w:rPr>
          <w:rFonts w:ascii="Times New Roman" w:hAnsi="Times New Roman" w:cs="Times New Roman"/>
          <w:sz w:val="24"/>
          <w:szCs w:val="24"/>
        </w:rPr>
        <w:t xml:space="preserve">Parker, G.A., Ramm, S.A., Lehtonen, J. and Henshaw, J.M., 2018. The evolution of gonad expenditure and gonadosomatic index (GSI) in male and female broadcast‐spawning invertebrates. </w:t>
      </w:r>
      <w:r w:rsidRPr="00954079">
        <w:rPr>
          <w:rFonts w:ascii="Times New Roman" w:hAnsi="Times New Roman" w:cs="Times New Roman"/>
          <w:i/>
          <w:iCs/>
          <w:sz w:val="24"/>
          <w:szCs w:val="24"/>
        </w:rPr>
        <w:t>Biological Reviews</w:t>
      </w:r>
      <w:r w:rsidRPr="00954079">
        <w:rPr>
          <w:rFonts w:ascii="Times New Roman" w:hAnsi="Times New Roman" w:cs="Times New Roman"/>
          <w:sz w:val="24"/>
          <w:szCs w:val="24"/>
        </w:rPr>
        <w:t xml:space="preserve">, </w:t>
      </w:r>
      <w:r w:rsidRPr="00954079">
        <w:rPr>
          <w:rFonts w:ascii="Times New Roman" w:hAnsi="Times New Roman" w:cs="Times New Roman"/>
          <w:i/>
          <w:iCs/>
          <w:sz w:val="24"/>
          <w:szCs w:val="24"/>
        </w:rPr>
        <w:t>93</w:t>
      </w:r>
      <w:r w:rsidRPr="00954079">
        <w:rPr>
          <w:rFonts w:ascii="Times New Roman" w:hAnsi="Times New Roman" w:cs="Times New Roman"/>
          <w:sz w:val="24"/>
          <w:szCs w:val="24"/>
        </w:rPr>
        <w:t>(2), pp.693-753.</w:t>
      </w:r>
    </w:p>
    <w:p w14:paraId="3C762F14" w14:textId="77777777" w:rsidR="00F520D4" w:rsidRPr="001F4960" w:rsidRDefault="00F520D4" w:rsidP="00F520D4">
      <w:pPr>
        <w:spacing w:after="0" w:line="240" w:lineRule="auto"/>
        <w:rPr>
          <w:rFonts w:ascii="Times New Roman" w:hAnsi="Times New Roman" w:cs="Times New Roman"/>
          <w:sz w:val="24"/>
          <w:szCs w:val="24"/>
        </w:rPr>
      </w:pPr>
    </w:p>
    <w:p w14:paraId="1CF8E7EC" w14:textId="77777777" w:rsidR="00F520D4" w:rsidRPr="001F4960" w:rsidRDefault="00F520D4" w:rsidP="00F520D4">
      <w:pPr>
        <w:spacing w:after="0" w:line="240" w:lineRule="auto"/>
        <w:rPr>
          <w:rFonts w:ascii="Times New Roman" w:hAnsi="Times New Roman" w:cs="Times New Roman"/>
          <w:sz w:val="24"/>
          <w:szCs w:val="24"/>
        </w:rPr>
      </w:pPr>
      <w:r w:rsidRPr="001F4960">
        <w:rPr>
          <w:rFonts w:ascii="Times New Roman" w:hAnsi="Times New Roman" w:cs="Times New Roman"/>
          <w:sz w:val="24"/>
          <w:szCs w:val="24"/>
        </w:rPr>
        <w:t xml:space="preserve">Smolensky, N., Romero, M.R. and Krug, P.J., 2009. Evidence for costs of mating and self-fertilization in a simultaneous hermaphrodite with hypodermic insemination, the opisthobranch </w:t>
      </w:r>
      <w:r w:rsidRPr="001F4960">
        <w:rPr>
          <w:rFonts w:ascii="Times New Roman" w:hAnsi="Times New Roman" w:cs="Times New Roman"/>
          <w:i/>
          <w:sz w:val="24"/>
          <w:szCs w:val="24"/>
        </w:rPr>
        <w:t>Alderia willowi</w:t>
      </w:r>
      <w:r w:rsidRPr="001F4960">
        <w:rPr>
          <w:rFonts w:ascii="Times New Roman" w:hAnsi="Times New Roman" w:cs="Times New Roman"/>
          <w:sz w:val="24"/>
          <w:szCs w:val="24"/>
        </w:rPr>
        <w:t xml:space="preserve">. </w:t>
      </w:r>
      <w:r w:rsidRPr="001F4960">
        <w:rPr>
          <w:rFonts w:ascii="Times New Roman" w:hAnsi="Times New Roman" w:cs="Times New Roman"/>
          <w:i/>
          <w:iCs/>
          <w:sz w:val="24"/>
          <w:szCs w:val="24"/>
        </w:rPr>
        <w:t>The Biological Bulletin</w:t>
      </w:r>
      <w:r w:rsidRPr="001F4960">
        <w:rPr>
          <w:rFonts w:ascii="Times New Roman" w:hAnsi="Times New Roman" w:cs="Times New Roman"/>
          <w:sz w:val="24"/>
          <w:szCs w:val="24"/>
        </w:rPr>
        <w:t xml:space="preserve">, </w:t>
      </w:r>
      <w:r w:rsidRPr="001F4960">
        <w:rPr>
          <w:rFonts w:ascii="Times New Roman" w:hAnsi="Times New Roman" w:cs="Times New Roman"/>
          <w:i/>
          <w:iCs/>
          <w:sz w:val="24"/>
          <w:szCs w:val="24"/>
        </w:rPr>
        <w:t>216</w:t>
      </w:r>
      <w:r w:rsidRPr="001F4960">
        <w:rPr>
          <w:rFonts w:ascii="Times New Roman" w:hAnsi="Times New Roman" w:cs="Times New Roman"/>
          <w:sz w:val="24"/>
          <w:szCs w:val="24"/>
        </w:rPr>
        <w:t>(2), pp.188-199.</w:t>
      </w:r>
    </w:p>
    <w:p w14:paraId="13E5FCBD" w14:textId="77777777" w:rsidR="00F520D4" w:rsidRPr="001F4960" w:rsidRDefault="00F520D4" w:rsidP="00F520D4">
      <w:pPr>
        <w:spacing w:after="0" w:line="240" w:lineRule="auto"/>
        <w:rPr>
          <w:rFonts w:ascii="Times New Roman" w:hAnsi="Times New Roman" w:cs="Times New Roman"/>
          <w:sz w:val="24"/>
          <w:szCs w:val="24"/>
        </w:rPr>
      </w:pPr>
    </w:p>
    <w:p w14:paraId="791D9461" w14:textId="77777777" w:rsidR="00F520D4" w:rsidRDefault="00F520D4" w:rsidP="00F520D4">
      <w:pPr>
        <w:spacing w:after="0" w:line="240" w:lineRule="auto"/>
        <w:rPr>
          <w:rFonts w:ascii="Times New Roman" w:hAnsi="Times New Roman" w:cs="Times New Roman"/>
          <w:sz w:val="24"/>
          <w:szCs w:val="24"/>
        </w:rPr>
      </w:pPr>
    </w:p>
    <w:p w14:paraId="7ED25681" w14:textId="77777777" w:rsidR="00F520D4" w:rsidRDefault="00F520D4" w:rsidP="00F520D4">
      <w:pPr>
        <w:rPr>
          <w:rFonts w:ascii="Times New Roman" w:hAnsi="Times New Roman" w:cs="Times New Roman"/>
          <w:sz w:val="24"/>
          <w:szCs w:val="24"/>
        </w:rPr>
      </w:pPr>
      <w:r>
        <w:rPr>
          <w:rFonts w:ascii="Times New Roman" w:hAnsi="Times New Roman" w:cs="Times New Roman"/>
          <w:sz w:val="24"/>
          <w:szCs w:val="24"/>
        </w:rPr>
        <w:br w:type="page"/>
      </w:r>
    </w:p>
    <w:p w14:paraId="664D8A12" w14:textId="77777777" w:rsidR="00F520D4" w:rsidRDefault="00F520D4" w:rsidP="00F520D4">
      <w:pPr>
        <w:spacing w:after="0" w:line="240" w:lineRule="auto"/>
        <w:rPr>
          <w:rFonts w:ascii="Times New Roman" w:hAnsi="Times New Roman" w:cs="Times New Roman"/>
          <w:sz w:val="24"/>
          <w:szCs w:val="24"/>
        </w:rPr>
      </w:pPr>
      <w:r w:rsidRPr="00BF64BD">
        <w:rPr>
          <w:rFonts w:ascii="Times New Roman" w:hAnsi="Times New Roman" w:cs="Times New Roman"/>
          <w:noProof/>
          <w:sz w:val="24"/>
          <w:szCs w:val="24"/>
        </w:rPr>
        <w:lastRenderedPageBreak/>
        <mc:AlternateContent>
          <mc:Choice Requires="wps">
            <w:drawing>
              <wp:anchor distT="45720" distB="45720" distL="114300" distR="114300" simplePos="0" relativeHeight="251660288" behindDoc="0" locked="0" layoutInCell="1" allowOverlap="1" wp14:anchorId="1C5C2C3F" wp14:editId="171A405C">
                <wp:simplePos x="0" y="0"/>
                <wp:positionH relativeFrom="column">
                  <wp:posOffset>6350</wp:posOffset>
                </wp:positionH>
                <wp:positionV relativeFrom="paragraph">
                  <wp:posOffset>2813050</wp:posOffset>
                </wp:positionV>
                <wp:extent cx="347472" cy="347472"/>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 cy="347472"/>
                        </a:xfrm>
                        <a:prstGeom prst="rect">
                          <a:avLst/>
                        </a:prstGeom>
                        <a:solidFill>
                          <a:srgbClr val="FFFFFF"/>
                        </a:solidFill>
                        <a:ln w="9525">
                          <a:noFill/>
                          <a:miter lim="800000"/>
                          <a:headEnd/>
                          <a:tailEnd/>
                        </a:ln>
                      </wps:spPr>
                      <wps:txbx>
                        <w:txbxContent>
                          <w:p w14:paraId="07102CA7" w14:textId="77777777" w:rsidR="00F520D4" w:rsidRPr="00BF64BD" w:rsidRDefault="00F520D4" w:rsidP="00F520D4">
                            <w:pPr>
                              <w:jc w:val="center"/>
                              <w:rPr>
                                <w:rFonts w:ascii="Times New Roman" w:hAnsi="Times New Roman" w:cs="Times New Roman"/>
                                <w:sz w:val="24"/>
                                <w:szCs w:val="24"/>
                              </w:rPr>
                            </w:pPr>
                            <w:r>
                              <w:rPr>
                                <w:rFonts w:ascii="Times New Roman" w:hAnsi="Times New Roman" w:cs="Times New Roman"/>
                                <w:sz w:val="24"/>
                                <w:szCs w:val="24"/>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C5C2C3F" id="_x0000_t202" coordsize="21600,21600" o:spt="202" path="m,l,21600r21600,l21600,xe">
                <v:stroke joinstyle="miter"/>
                <v:path gradientshapeok="t" o:connecttype="rect"/>
              </v:shapetype>
              <v:shape id="Text Box 2" o:spid="_x0000_s1026" type="#_x0000_t202" style="position:absolute;margin-left:.5pt;margin-top:221.5pt;width:27.35pt;height:27.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" stroked="f">
                <v:textbox>
                  <w:txbxContent>
                    <w:p w14:paraId="07102CA7" w14:textId="77777777" w:rsidR="00F520D4" w:rsidRPr="00BF64BD" w:rsidRDefault="00F520D4" w:rsidP="00F520D4">
                      <w:pPr>
                        <w:jc w:val="center"/>
                        <w:rPr>
                          <w:rFonts w:ascii="Times New Roman" w:hAnsi="Times New Roman" w:cs="Times New Roman"/>
                          <w:sz w:val="24"/>
                          <w:szCs w:val="24"/>
                        </w:rPr>
                      </w:pPr>
                      <w:r>
                        <w:rPr>
                          <w:rFonts w:ascii="Times New Roman" w:hAnsi="Times New Roman" w:cs="Times New Roman"/>
                          <w:sz w:val="24"/>
                          <w:szCs w:val="24"/>
                        </w:rPr>
                        <w:t>B.</w:t>
                      </w:r>
                    </w:p>
                  </w:txbxContent>
                </v:textbox>
              </v:shape>
            </w:pict>
          </mc:Fallback>
        </mc:AlternateContent>
      </w:r>
      <w:r w:rsidRPr="00BF64BD">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523CA3C" wp14:editId="29123E35">
                <wp:simplePos x="0" y="0"/>
                <wp:positionH relativeFrom="column">
                  <wp:posOffset>6350</wp:posOffset>
                </wp:positionH>
                <wp:positionV relativeFrom="paragraph">
                  <wp:posOffset>6350</wp:posOffset>
                </wp:positionV>
                <wp:extent cx="347472" cy="347472"/>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 cy="347472"/>
                        </a:xfrm>
                        <a:prstGeom prst="rect">
                          <a:avLst/>
                        </a:prstGeom>
                        <a:solidFill>
                          <a:srgbClr val="FFFFFF"/>
                        </a:solidFill>
                        <a:ln w="9525">
                          <a:noFill/>
                          <a:miter lim="800000"/>
                          <a:headEnd/>
                          <a:tailEnd/>
                        </a:ln>
                      </wps:spPr>
                      <wps:txbx>
                        <w:txbxContent>
                          <w:p w14:paraId="63DBE0BB" w14:textId="77777777" w:rsidR="00F520D4" w:rsidRPr="00BF64BD" w:rsidRDefault="00F520D4" w:rsidP="00F520D4">
                            <w:pPr>
                              <w:jc w:val="center"/>
                              <w:rPr>
                                <w:rFonts w:ascii="Times New Roman" w:hAnsi="Times New Roman" w:cs="Times New Roman"/>
                                <w:sz w:val="24"/>
                                <w:szCs w:val="24"/>
                              </w:rPr>
                            </w:pPr>
                            <w:r w:rsidRPr="00BF64BD">
                              <w:rPr>
                                <w:rFonts w:ascii="Times New Roman" w:hAnsi="Times New Roman" w:cs="Times New Roman"/>
                                <w:sz w:val="24"/>
                                <w:szCs w:val="24"/>
                              </w:rPr>
                              <w:t>A</w:t>
                            </w:r>
                            <w:r>
                              <w:rPr>
                                <w:rFonts w:ascii="Times New Roman" w:hAnsi="Times New Roman" w:cs="Times New Roman"/>
                                <w:sz w:val="24"/>
                                <w:szCs w:val="24"/>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23CA3C" id="_x0000_s1027" type="#_x0000_t202" style="position:absolute;margin-left:.5pt;margin-top:.5pt;width:27.35pt;height:27.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" stroked="f">
                <v:textbox>
                  <w:txbxContent>
                    <w:p w14:paraId="63DBE0BB" w14:textId="77777777" w:rsidR="00F520D4" w:rsidRPr="00BF64BD" w:rsidRDefault="00F520D4" w:rsidP="00F520D4">
                      <w:pPr>
                        <w:jc w:val="center"/>
                        <w:rPr>
                          <w:rFonts w:ascii="Times New Roman" w:hAnsi="Times New Roman" w:cs="Times New Roman"/>
                          <w:sz w:val="24"/>
                          <w:szCs w:val="24"/>
                        </w:rPr>
                      </w:pPr>
                      <w:r w:rsidRPr="00BF64BD">
                        <w:rPr>
                          <w:rFonts w:ascii="Times New Roman" w:hAnsi="Times New Roman" w:cs="Times New Roman"/>
                          <w:sz w:val="24"/>
                          <w:szCs w:val="24"/>
                        </w:rPr>
                        <w:t>A</w:t>
                      </w:r>
                      <w:r>
                        <w:rPr>
                          <w:rFonts w:ascii="Times New Roman" w:hAnsi="Times New Roman" w:cs="Times New Roman"/>
                          <w:sz w:val="24"/>
                          <w:szCs w:val="24"/>
                        </w:rPr>
                        <w:t>.</w:t>
                      </w:r>
                    </w:p>
                  </w:txbxContent>
                </v:textbox>
              </v:shape>
            </w:pict>
          </mc:Fallback>
        </mc:AlternateContent>
      </w:r>
      <w:r w:rsidRPr="00DE0B35">
        <w:rPr>
          <w:rFonts w:ascii="Times New Roman" w:hAnsi="Times New Roman" w:cs="Times New Roman"/>
          <w:noProof/>
          <w:sz w:val="24"/>
          <w:szCs w:val="24"/>
        </w:rPr>
        <w:drawing>
          <wp:inline distT="0" distB="0" distL="0" distR="0" wp14:anchorId="3BE94C00" wp14:editId="00156030">
            <wp:extent cx="5308600" cy="569710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3893" cy="5702784"/>
                    </a:xfrm>
                    <a:prstGeom prst="rect">
                      <a:avLst/>
                    </a:prstGeom>
                    <a:noFill/>
                    <a:ln>
                      <a:noFill/>
                    </a:ln>
                  </pic:spPr>
                </pic:pic>
              </a:graphicData>
            </a:graphic>
          </wp:inline>
        </w:drawing>
      </w:r>
    </w:p>
    <w:p w14:paraId="47B6D471" w14:textId="77777777" w:rsidR="00F520D4" w:rsidRDefault="00F520D4" w:rsidP="00F520D4">
      <w:pPr>
        <w:autoSpaceDE w:val="0"/>
        <w:autoSpaceDN w:val="0"/>
        <w:adjustRightInd w:val="0"/>
        <w:spacing w:after="0" w:line="240" w:lineRule="auto"/>
        <w:rPr>
          <w:rFonts w:ascii="AdvM3121" w:hAnsi="AdvM3121" w:cs="AdvM3121"/>
          <w:color w:val="292526"/>
          <w:sz w:val="16"/>
          <w:szCs w:val="16"/>
        </w:rPr>
      </w:pPr>
    </w:p>
    <w:p w14:paraId="4C00CF36" w14:textId="77777777" w:rsidR="00F520D4" w:rsidRPr="00F36ED6" w:rsidRDefault="00F520D4" w:rsidP="00F520D4">
      <w:pPr>
        <w:autoSpaceDE w:val="0"/>
        <w:autoSpaceDN w:val="0"/>
        <w:adjustRightInd w:val="0"/>
        <w:spacing w:after="0" w:line="240" w:lineRule="auto"/>
        <w:rPr>
          <w:rFonts w:ascii="AdvM3121" w:hAnsi="AdvM3121" w:cs="AdvM3121"/>
          <w:color w:val="292526"/>
          <w:sz w:val="16"/>
          <w:szCs w:val="16"/>
        </w:rPr>
      </w:pPr>
      <w:r w:rsidRPr="00F36ED6">
        <w:rPr>
          <w:rFonts w:ascii="Times New Roman" w:hAnsi="Times New Roman" w:cs="Times New Roman"/>
          <w:sz w:val="24"/>
          <w:szCs w:val="24"/>
        </w:rPr>
        <w:t xml:space="preserve">Figure 1. Adult morphology of </w:t>
      </w:r>
      <w:r w:rsidRPr="00F36ED6">
        <w:rPr>
          <w:rFonts w:ascii="Times New Roman" w:hAnsi="Times New Roman" w:cs="Times New Roman"/>
          <w:i/>
          <w:sz w:val="24"/>
          <w:szCs w:val="24"/>
        </w:rPr>
        <w:t>Alderia willowi</w:t>
      </w:r>
      <w:r>
        <w:rPr>
          <w:rFonts w:ascii="Times New Roman" w:hAnsi="Times New Roman" w:cs="Times New Roman"/>
          <w:sz w:val="24"/>
          <w:szCs w:val="24"/>
        </w:rPr>
        <w:t>, with scale bar =</w:t>
      </w:r>
      <w:r w:rsidRPr="00F36ED6">
        <w:rPr>
          <w:rFonts w:ascii="Times New Roman" w:hAnsi="Times New Roman" w:cs="Times New Roman"/>
          <w:sz w:val="24"/>
          <w:szCs w:val="24"/>
        </w:rPr>
        <w:t xml:space="preserve"> </w:t>
      </w:r>
      <w:r>
        <w:rPr>
          <w:rFonts w:ascii="Times New Roman" w:hAnsi="Times New Roman" w:cs="Times New Roman"/>
          <w:sz w:val="24"/>
          <w:szCs w:val="24"/>
        </w:rPr>
        <w:t>200 μ</w:t>
      </w:r>
      <w:r w:rsidRPr="008918C4">
        <w:rPr>
          <w:rFonts w:ascii="Times New Roman" w:hAnsi="Times New Roman" w:cs="Times New Roman"/>
          <w:sz w:val="24"/>
          <w:szCs w:val="24"/>
        </w:rPr>
        <w:t>m</w:t>
      </w:r>
      <w:r w:rsidRPr="00F36ED6">
        <w:rPr>
          <w:rFonts w:ascii="Times New Roman" w:hAnsi="Times New Roman" w:cs="Times New Roman"/>
          <w:sz w:val="24"/>
          <w:szCs w:val="24"/>
        </w:rPr>
        <w:t xml:space="preserve"> (A; Krug et al. 2007).  Comparison of lecithotrophic eggs (top) and planktotrophic eggs (bottom) of </w:t>
      </w:r>
      <w:r w:rsidRPr="00F36ED6">
        <w:rPr>
          <w:rFonts w:ascii="Times New Roman" w:hAnsi="Times New Roman" w:cs="Times New Roman"/>
          <w:i/>
          <w:sz w:val="24"/>
          <w:szCs w:val="24"/>
        </w:rPr>
        <w:t xml:space="preserve">Alderia willowi </w:t>
      </w:r>
      <w:r w:rsidRPr="00F36ED6">
        <w:rPr>
          <w:rFonts w:ascii="Times New Roman" w:hAnsi="Times New Roman" w:cs="Times New Roman"/>
          <w:sz w:val="24"/>
          <w:szCs w:val="24"/>
        </w:rPr>
        <w:t>with scale bar 1</w:t>
      </w:r>
      <w:r>
        <w:rPr>
          <w:rFonts w:ascii="Times New Roman" w:hAnsi="Times New Roman" w:cs="Times New Roman"/>
          <w:sz w:val="24"/>
          <w:szCs w:val="24"/>
        </w:rPr>
        <w:t xml:space="preserve"> =</w:t>
      </w:r>
      <w:r w:rsidRPr="00F36ED6">
        <w:rPr>
          <w:rFonts w:ascii="Times New Roman" w:hAnsi="Times New Roman" w:cs="Times New Roman"/>
          <w:sz w:val="24"/>
          <w:szCs w:val="24"/>
        </w:rPr>
        <w:t xml:space="preserve"> mm</w:t>
      </w:r>
      <w:r w:rsidRPr="00F36ED6">
        <w:rPr>
          <w:rFonts w:ascii="Times New Roman" w:hAnsi="Times New Roman" w:cs="Times New Roman"/>
          <w:i/>
          <w:sz w:val="24"/>
          <w:szCs w:val="24"/>
        </w:rPr>
        <w:t xml:space="preserve"> </w:t>
      </w:r>
      <w:r w:rsidRPr="00F36ED6">
        <w:rPr>
          <w:rFonts w:ascii="Times New Roman" w:hAnsi="Times New Roman" w:cs="Times New Roman"/>
          <w:sz w:val="24"/>
          <w:szCs w:val="24"/>
        </w:rPr>
        <w:t xml:space="preserve">(B; Krug et al. 2007).  </w:t>
      </w:r>
    </w:p>
    <w:p w14:paraId="561A347D" w14:textId="77777777" w:rsidR="00F520D4" w:rsidRDefault="00F520D4" w:rsidP="00F520D4">
      <w:pPr>
        <w:autoSpaceDE w:val="0"/>
        <w:autoSpaceDN w:val="0"/>
        <w:adjustRightInd w:val="0"/>
        <w:spacing w:after="0" w:line="240" w:lineRule="auto"/>
        <w:rPr>
          <w:rFonts w:ascii="AdvM3121" w:hAnsi="AdvM3121" w:cs="AdvM3121"/>
          <w:color w:val="292526"/>
          <w:sz w:val="16"/>
          <w:szCs w:val="16"/>
        </w:rPr>
      </w:pPr>
    </w:p>
    <w:p w14:paraId="465C9280" w14:textId="77777777" w:rsidR="00F520D4" w:rsidRDefault="00F520D4">
      <w:r>
        <w:br w:type="page"/>
      </w:r>
    </w:p>
    <w:p w14:paraId="686D1256" w14:textId="77777777" w:rsidR="00F520D4" w:rsidRDefault="00CC26AC" w:rsidP="00F520D4">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Chapter 3</w:t>
      </w:r>
      <w:r w:rsidR="00F520D4" w:rsidRPr="00EA61F1">
        <w:rPr>
          <w:rFonts w:ascii="Times New Roman" w:hAnsi="Times New Roman" w:cs="Times New Roman"/>
          <w:b/>
          <w:sz w:val="24"/>
          <w:szCs w:val="24"/>
        </w:rPr>
        <w:t xml:space="preserve">: Somatic Growth of Females between Related Species as a Function of Variation of Reproductive Life History Adaptations </w:t>
      </w:r>
    </w:p>
    <w:p w14:paraId="3B656547" w14:textId="77777777" w:rsidR="00F520D4" w:rsidRDefault="00F520D4" w:rsidP="00F520D4">
      <w:pPr>
        <w:spacing w:after="0" w:line="240" w:lineRule="auto"/>
        <w:rPr>
          <w:rFonts w:ascii="Times New Roman" w:hAnsi="Times New Roman" w:cs="Times New Roman"/>
          <w:sz w:val="24"/>
          <w:szCs w:val="24"/>
        </w:rPr>
      </w:pPr>
    </w:p>
    <w:p w14:paraId="3BEB2E2F" w14:textId="77777777" w:rsidR="00F520D4" w:rsidRPr="00A54425" w:rsidRDefault="00F520D4" w:rsidP="00F520D4">
      <w:pPr>
        <w:spacing w:after="0" w:line="240" w:lineRule="auto"/>
        <w:rPr>
          <w:rFonts w:ascii="Times New Roman" w:hAnsi="Times New Roman" w:cs="Times New Roman"/>
          <w:b/>
          <w:sz w:val="24"/>
          <w:szCs w:val="24"/>
        </w:rPr>
      </w:pPr>
      <w:r w:rsidRPr="00A54425">
        <w:rPr>
          <w:rFonts w:ascii="Times New Roman" w:hAnsi="Times New Roman" w:cs="Times New Roman"/>
          <w:b/>
          <w:sz w:val="24"/>
          <w:szCs w:val="24"/>
        </w:rPr>
        <w:t>Introduction</w:t>
      </w:r>
    </w:p>
    <w:p w14:paraId="48578F4D" w14:textId="77777777" w:rsidR="00F520D4" w:rsidRDefault="00F520D4" w:rsidP="00F520D4">
      <w:pPr>
        <w:spacing w:after="0" w:line="240" w:lineRule="auto"/>
        <w:rPr>
          <w:rFonts w:ascii="Times New Roman" w:hAnsi="Times New Roman" w:cs="Times New Roman"/>
          <w:sz w:val="24"/>
          <w:szCs w:val="24"/>
        </w:rPr>
      </w:pPr>
    </w:p>
    <w:p w14:paraId="622148B9" w14:textId="70695A22" w:rsidR="00F520D4" w:rsidRDefault="00F520D4" w:rsidP="00F520D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life history of a sexual species begins with the production and fusion of parental gametes, and continues through parental care, if any, of the resulting young.  This reproductive effort of spending energy to produce genetically related offspring, has two parts (Olderbak et al., 2014).  The first component of reproductive effort is mating effort, i.e. the energy input necessary to create the eventual zygote, and the second is the parental (nepotistic) effort toward helping the resulting offspring survive (Olderbak et al., 2014).  Because females have to balance their survival and somatic growth with the fitness of their offspring, species can differ in the adaptations of these early life stages and how much maternal care that young receive.  The variables of maternal input include how many eggs females produce in their lives, yolk size or other nutritional support to the young, </w:t>
      </w:r>
      <w:r w:rsidR="00B3425A">
        <w:rPr>
          <w:rFonts w:ascii="Times New Roman" w:hAnsi="Times New Roman" w:cs="Times New Roman"/>
          <w:sz w:val="24"/>
          <w:szCs w:val="24"/>
        </w:rPr>
        <w:t xml:space="preserve">larvae size, </w:t>
      </w:r>
      <w:r>
        <w:rPr>
          <w:rFonts w:ascii="Times New Roman" w:hAnsi="Times New Roman" w:cs="Times New Roman"/>
          <w:sz w:val="24"/>
          <w:szCs w:val="24"/>
        </w:rPr>
        <w:t xml:space="preserve">and how long females directly shelter and care for their young.  These aspects of maternal input can be used to define the type of life history strategy a species is thought to employ. Species can exhibit a spectrum of life history modes in numerous categories beyond the simple </w:t>
      </w:r>
      <w:r w:rsidRPr="00C736F7">
        <w:rPr>
          <w:rFonts w:ascii="Times New Roman" w:hAnsi="Times New Roman" w:cs="Times New Roman"/>
          <w:i/>
          <w:sz w:val="24"/>
          <w:szCs w:val="24"/>
        </w:rPr>
        <w:t>r-K</w:t>
      </w:r>
      <w:r>
        <w:rPr>
          <w:rFonts w:ascii="Times New Roman" w:hAnsi="Times New Roman" w:cs="Times New Roman"/>
          <w:sz w:val="24"/>
          <w:szCs w:val="24"/>
        </w:rPr>
        <w:t xml:space="preserve"> life history models (Darling et al., 2012).  If life history strategies differ among species in a clade, it raises the questions of how these adaptations affect somatic growth in females.  Do differing life history strategies have differing levels of impact on a female’s somatic growth or do they represent a trade-off of costs, being equally taxing on female somatic growth?</w:t>
      </w:r>
    </w:p>
    <w:p w14:paraId="589382BE" w14:textId="6ED8D182" w:rsidR="00F520D4" w:rsidRDefault="00F520D4" w:rsidP="00F520D4">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Molluscan bivalves offer a unique perspective into these </w:t>
      </w:r>
      <w:r w:rsidRPr="007A4C9B">
        <w:rPr>
          <w:rFonts w:ascii="Times New Roman" w:hAnsi="Times New Roman" w:cs="Times New Roman"/>
          <w:sz w:val="24"/>
          <w:szCs w:val="24"/>
        </w:rPr>
        <w:t>questions.</w:t>
      </w:r>
      <w:r>
        <w:rPr>
          <w:rFonts w:ascii="Times New Roman" w:hAnsi="Times New Roman" w:cs="Times New Roman"/>
          <w:sz w:val="24"/>
          <w:szCs w:val="24"/>
        </w:rPr>
        <w:t xml:space="preserve">  While all species are aquatic and the majority are either filter or deposit feeders, they employ a wide range of life history strategies.  In most bivalve families, </w:t>
      </w:r>
      <w:r w:rsidR="008E1F57">
        <w:rPr>
          <w:rFonts w:ascii="Times New Roman" w:hAnsi="Times New Roman" w:cs="Times New Roman"/>
          <w:sz w:val="24"/>
          <w:szCs w:val="24"/>
        </w:rPr>
        <w:t xml:space="preserve">eggs can then form </w:t>
      </w:r>
      <w:r>
        <w:rPr>
          <w:rFonts w:ascii="Times New Roman" w:hAnsi="Times New Roman" w:cs="Times New Roman"/>
          <w:sz w:val="24"/>
          <w:szCs w:val="24"/>
        </w:rPr>
        <w:t>planktotrophic or non-planktonic</w:t>
      </w:r>
      <w:r w:rsidR="008E1F57">
        <w:rPr>
          <w:rFonts w:ascii="Times New Roman" w:hAnsi="Times New Roman" w:cs="Times New Roman"/>
          <w:sz w:val="24"/>
          <w:szCs w:val="24"/>
        </w:rPr>
        <w:t xml:space="preserve"> larvae</w:t>
      </w:r>
      <w:r>
        <w:rPr>
          <w:rFonts w:ascii="Times New Roman" w:hAnsi="Times New Roman" w:cs="Times New Roman"/>
          <w:sz w:val="24"/>
          <w:szCs w:val="24"/>
        </w:rPr>
        <w:t>,</w:t>
      </w:r>
      <w:r w:rsidR="008E1F57">
        <w:rPr>
          <w:rFonts w:ascii="Times New Roman" w:hAnsi="Times New Roman" w:cs="Times New Roman"/>
          <w:sz w:val="24"/>
          <w:szCs w:val="24"/>
        </w:rPr>
        <w:t xml:space="preserve"> which can take the form of</w:t>
      </w:r>
      <w:r>
        <w:rPr>
          <w:rFonts w:ascii="Times New Roman" w:hAnsi="Times New Roman" w:cs="Times New Roman"/>
          <w:sz w:val="24"/>
          <w:szCs w:val="24"/>
        </w:rPr>
        <w:t xml:space="preserve"> ‘lecithotrophic’ </w:t>
      </w:r>
      <w:r w:rsidR="008E1F57">
        <w:rPr>
          <w:rFonts w:ascii="Times New Roman" w:hAnsi="Times New Roman" w:cs="Times New Roman"/>
          <w:sz w:val="24"/>
          <w:szCs w:val="24"/>
        </w:rPr>
        <w:t xml:space="preserve">or brooded </w:t>
      </w:r>
      <w:r>
        <w:rPr>
          <w:rFonts w:ascii="Times New Roman" w:hAnsi="Times New Roman" w:cs="Times New Roman"/>
          <w:sz w:val="24"/>
          <w:szCs w:val="24"/>
        </w:rPr>
        <w:t>l</w:t>
      </w:r>
      <w:r w:rsidR="008E1F57">
        <w:rPr>
          <w:rFonts w:ascii="Times New Roman" w:hAnsi="Times New Roman" w:cs="Times New Roman"/>
          <w:sz w:val="24"/>
          <w:szCs w:val="24"/>
        </w:rPr>
        <w:t xml:space="preserve">arvae (Jablonski &amp; Lutz, 1983; </w:t>
      </w:r>
      <w:r>
        <w:rPr>
          <w:rFonts w:ascii="Times New Roman" w:hAnsi="Times New Roman" w:cs="Times New Roman"/>
          <w:sz w:val="24"/>
          <w:szCs w:val="24"/>
        </w:rPr>
        <w:t>Ituarte, 2009</w:t>
      </w:r>
      <w:r w:rsidR="008E1F57">
        <w:rPr>
          <w:rFonts w:ascii="Times New Roman" w:hAnsi="Times New Roman" w:cs="Times New Roman"/>
          <w:sz w:val="24"/>
          <w:szCs w:val="24"/>
        </w:rPr>
        <w:t xml:space="preserve">). </w:t>
      </w:r>
      <w:r>
        <w:rPr>
          <w:rFonts w:ascii="Times New Roman" w:hAnsi="Times New Roman" w:cs="Times New Roman"/>
          <w:sz w:val="24"/>
          <w:szCs w:val="24"/>
        </w:rPr>
        <w:t xml:space="preserve"> All three of these common life history strategies result in juvenile bivalves that grow into adults once the larvae have settled to the benthos.  The maternal costs and advantages differ based on the type of larvae produced, but appear to provide some amount of trade-off between initial maternal input per egg and the number of eggs produced.  The bivalve story is further complicated by a fourth life history strategy that is limited to members of the freshwater bivalves order </w:t>
      </w:r>
      <w:r w:rsidRPr="003553AF">
        <w:rPr>
          <w:rFonts w:ascii="Times New Roman" w:hAnsi="Times New Roman" w:cs="Times New Roman"/>
          <w:sz w:val="24"/>
          <w:szCs w:val="24"/>
        </w:rPr>
        <w:t>Unionida</w:t>
      </w:r>
      <w:r>
        <w:rPr>
          <w:rFonts w:ascii="Times New Roman" w:hAnsi="Times New Roman" w:cs="Times New Roman"/>
          <w:sz w:val="24"/>
          <w:szCs w:val="24"/>
        </w:rPr>
        <w:t>, a diverse group including</w:t>
      </w:r>
      <w:r w:rsidRPr="003553AF">
        <w:rPr>
          <w:rFonts w:ascii="Times New Roman" w:hAnsi="Times New Roman" w:cs="Times New Roman"/>
          <w:sz w:val="24"/>
          <w:szCs w:val="24"/>
        </w:rPr>
        <w:t xml:space="preserve"> </w:t>
      </w:r>
      <w:r>
        <w:rPr>
          <w:rFonts w:ascii="Times New Roman" w:hAnsi="Times New Roman" w:cs="Times New Roman"/>
          <w:sz w:val="24"/>
          <w:szCs w:val="24"/>
        </w:rPr>
        <w:t xml:space="preserve">the families Unionidae, </w:t>
      </w:r>
      <w:r w:rsidRPr="00EA0024">
        <w:rPr>
          <w:rFonts w:ascii="Times New Roman" w:hAnsi="Times New Roman" w:cs="Times New Roman"/>
          <w:sz w:val="24"/>
          <w:szCs w:val="24"/>
        </w:rPr>
        <w:t>Margaritiferidae</w:t>
      </w:r>
      <w:r>
        <w:rPr>
          <w:rFonts w:ascii="Times New Roman" w:hAnsi="Times New Roman" w:cs="Times New Roman"/>
          <w:sz w:val="24"/>
          <w:szCs w:val="24"/>
        </w:rPr>
        <w:t>, and Hyriidae.  These bivalves are characterized by a parasitic larval state</w:t>
      </w:r>
      <w:r w:rsidRPr="003553AF">
        <w:rPr>
          <w:rFonts w:ascii="Times New Roman" w:hAnsi="Times New Roman" w:cs="Times New Roman"/>
          <w:sz w:val="24"/>
          <w:szCs w:val="24"/>
        </w:rPr>
        <w:t xml:space="preserve"> </w:t>
      </w:r>
      <w:r>
        <w:rPr>
          <w:rFonts w:ascii="Times New Roman" w:hAnsi="Times New Roman" w:cs="Times New Roman"/>
          <w:sz w:val="24"/>
          <w:szCs w:val="24"/>
        </w:rPr>
        <w:t>called glochidia.  This adaptation differs from other described bivalve life history adaptations.  The process begins when the eggs, held in the “marsupial” female gill, are internally fertilized by sperm that the males have released into the water column (Cummings &amp;</w:t>
      </w:r>
      <w:r w:rsidRPr="003553AF">
        <w:rPr>
          <w:rFonts w:ascii="Times New Roman" w:hAnsi="Times New Roman" w:cs="Times New Roman"/>
          <w:sz w:val="24"/>
          <w:szCs w:val="24"/>
        </w:rPr>
        <w:t xml:space="preserve"> Graf</w:t>
      </w:r>
      <w:r>
        <w:rPr>
          <w:rFonts w:ascii="Times New Roman" w:hAnsi="Times New Roman" w:cs="Times New Roman"/>
          <w:sz w:val="24"/>
          <w:szCs w:val="24"/>
        </w:rPr>
        <w:t>,</w:t>
      </w:r>
      <w:r w:rsidRPr="003553AF">
        <w:rPr>
          <w:rFonts w:ascii="Times New Roman" w:hAnsi="Times New Roman" w:cs="Times New Roman"/>
          <w:sz w:val="24"/>
          <w:szCs w:val="24"/>
        </w:rPr>
        <w:t xml:space="preserve"> 2010</w:t>
      </w:r>
      <w:r>
        <w:rPr>
          <w:rFonts w:ascii="Times New Roman" w:hAnsi="Times New Roman" w:cs="Times New Roman"/>
          <w:sz w:val="24"/>
          <w:szCs w:val="24"/>
        </w:rPr>
        <w:t>).  Females brood these fertilized eggs, allowing them to develop into glochidia larvae before transferring them to a host, usually a fish.  The length of the brooding process varies between species (Cummings &amp;</w:t>
      </w:r>
      <w:r w:rsidRPr="003553AF">
        <w:rPr>
          <w:rFonts w:ascii="Times New Roman" w:hAnsi="Times New Roman" w:cs="Times New Roman"/>
          <w:sz w:val="24"/>
          <w:szCs w:val="24"/>
        </w:rPr>
        <w:t xml:space="preserve"> Graf</w:t>
      </w:r>
      <w:r>
        <w:rPr>
          <w:rFonts w:ascii="Times New Roman" w:hAnsi="Times New Roman" w:cs="Times New Roman"/>
          <w:sz w:val="24"/>
          <w:szCs w:val="24"/>
        </w:rPr>
        <w:t>,</w:t>
      </w:r>
      <w:r w:rsidRPr="003553AF">
        <w:rPr>
          <w:rFonts w:ascii="Times New Roman" w:hAnsi="Times New Roman" w:cs="Times New Roman"/>
          <w:sz w:val="24"/>
          <w:szCs w:val="24"/>
        </w:rPr>
        <w:t xml:space="preserve"> 2010</w:t>
      </w:r>
      <w:r>
        <w:rPr>
          <w:rFonts w:ascii="Times New Roman" w:hAnsi="Times New Roman" w:cs="Times New Roman"/>
          <w:sz w:val="24"/>
          <w:szCs w:val="24"/>
        </w:rPr>
        <w:t>).  In parasitizing a host for their larvae, t</w:t>
      </w:r>
      <w:r>
        <w:rPr>
          <w:rFonts w:ascii="Times New Roman" w:eastAsia="Times New Roman" w:hAnsi="Times New Roman" w:cs="Times New Roman"/>
          <w:sz w:val="24"/>
          <w:szCs w:val="24"/>
        </w:rPr>
        <w:t>he brooding females effectively transfer maternal cost onto</w:t>
      </w:r>
      <w:r w:rsidRPr="009803D3">
        <w:rPr>
          <w:rFonts w:ascii="Times New Roman" w:eastAsia="Times New Roman" w:hAnsi="Times New Roman" w:cs="Times New Roman"/>
          <w:sz w:val="24"/>
          <w:szCs w:val="24"/>
        </w:rPr>
        <w:t xml:space="preserve"> host</w:t>
      </w:r>
      <w:r>
        <w:rPr>
          <w:rFonts w:ascii="Times New Roman" w:eastAsia="Times New Roman" w:hAnsi="Times New Roman" w:cs="Times New Roman"/>
          <w:sz w:val="24"/>
          <w:szCs w:val="24"/>
        </w:rPr>
        <w:t xml:space="preserve">s, which </w:t>
      </w:r>
      <w:r w:rsidRPr="009803D3">
        <w:rPr>
          <w:rFonts w:ascii="Times New Roman" w:eastAsia="Times New Roman" w:hAnsi="Times New Roman" w:cs="Times New Roman"/>
          <w:sz w:val="24"/>
          <w:szCs w:val="24"/>
        </w:rPr>
        <w:t>support</w:t>
      </w:r>
      <w:r>
        <w:rPr>
          <w:rFonts w:ascii="Times New Roman" w:eastAsia="Times New Roman" w:hAnsi="Times New Roman" w:cs="Times New Roman"/>
          <w:sz w:val="24"/>
          <w:szCs w:val="24"/>
        </w:rPr>
        <w:t xml:space="preserve"> and protect</w:t>
      </w:r>
      <w:r w:rsidRPr="009803D3">
        <w:rPr>
          <w:rFonts w:ascii="Times New Roman" w:eastAsia="Times New Roman" w:hAnsi="Times New Roman" w:cs="Times New Roman"/>
          <w:sz w:val="24"/>
          <w:szCs w:val="24"/>
        </w:rPr>
        <w:t xml:space="preserve"> their glochidia.  </w:t>
      </w:r>
      <w:r w:rsidRPr="009803D3">
        <w:rPr>
          <w:rFonts w:ascii="Times New Roman" w:hAnsi="Times New Roman" w:cs="Times New Roman"/>
          <w:sz w:val="24"/>
          <w:szCs w:val="24"/>
        </w:rPr>
        <w:t>The relationship</w:t>
      </w:r>
      <w:r w:rsidRPr="003553AF">
        <w:rPr>
          <w:rFonts w:ascii="Times New Roman" w:hAnsi="Times New Roman" w:cs="Times New Roman"/>
          <w:sz w:val="24"/>
          <w:szCs w:val="24"/>
        </w:rPr>
        <w:t xml:space="preserve"> between glochidia and fish is cons</w:t>
      </w:r>
      <w:r>
        <w:rPr>
          <w:rFonts w:ascii="Times New Roman" w:hAnsi="Times New Roman" w:cs="Times New Roman"/>
          <w:sz w:val="24"/>
          <w:szCs w:val="24"/>
        </w:rPr>
        <w:t xml:space="preserve">idered parasitic, but </w:t>
      </w:r>
      <w:r w:rsidRPr="003553AF">
        <w:rPr>
          <w:rFonts w:ascii="Times New Roman" w:hAnsi="Times New Roman" w:cs="Times New Roman"/>
          <w:sz w:val="24"/>
          <w:szCs w:val="24"/>
        </w:rPr>
        <w:t xml:space="preserve">the host </w:t>
      </w:r>
      <w:r>
        <w:rPr>
          <w:rFonts w:ascii="Times New Roman" w:hAnsi="Times New Roman" w:cs="Times New Roman"/>
          <w:sz w:val="24"/>
          <w:szCs w:val="24"/>
        </w:rPr>
        <w:t xml:space="preserve">is primarily used </w:t>
      </w:r>
      <w:r w:rsidRPr="003553AF">
        <w:rPr>
          <w:rFonts w:ascii="Times New Roman" w:hAnsi="Times New Roman" w:cs="Times New Roman"/>
          <w:sz w:val="24"/>
          <w:szCs w:val="24"/>
        </w:rPr>
        <w:t>for dispersal while glochidia metamorphose into juvenile mussels and then drop off the host and sink into the substrate (B</w:t>
      </w:r>
      <w:r>
        <w:rPr>
          <w:rFonts w:ascii="Times New Roman" w:hAnsi="Times New Roman" w:cs="Times New Roman"/>
          <w:sz w:val="24"/>
          <w:szCs w:val="24"/>
        </w:rPr>
        <w:t>arnhart et al., 2008; Cummings &amp;</w:t>
      </w:r>
      <w:r w:rsidRPr="003553AF">
        <w:rPr>
          <w:rFonts w:ascii="Times New Roman" w:hAnsi="Times New Roman" w:cs="Times New Roman"/>
          <w:sz w:val="24"/>
          <w:szCs w:val="24"/>
        </w:rPr>
        <w:t xml:space="preserve"> Graf</w:t>
      </w:r>
      <w:r>
        <w:rPr>
          <w:rFonts w:ascii="Times New Roman" w:hAnsi="Times New Roman" w:cs="Times New Roman"/>
          <w:sz w:val="24"/>
          <w:szCs w:val="24"/>
        </w:rPr>
        <w:t>,</w:t>
      </w:r>
      <w:r w:rsidRPr="003553AF">
        <w:rPr>
          <w:rFonts w:ascii="Times New Roman" w:hAnsi="Times New Roman" w:cs="Times New Roman"/>
          <w:sz w:val="24"/>
          <w:szCs w:val="24"/>
        </w:rPr>
        <w:t xml:space="preserve"> 2010).  </w:t>
      </w:r>
      <w:r>
        <w:rPr>
          <w:rFonts w:ascii="Times New Roman" w:hAnsi="Times New Roman" w:cs="Times New Roman"/>
          <w:sz w:val="24"/>
          <w:szCs w:val="24"/>
        </w:rPr>
        <w:t xml:space="preserve">This parasitic relationship </w:t>
      </w:r>
      <w:r w:rsidRPr="00EC59FE">
        <w:rPr>
          <w:rFonts w:ascii="Times New Roman" w:hAnsi="Times New Roman" w:cs="Times New Roman"/>
          <w:sz w:val="24"/>
          <w:szCs w:val="24"/>
        </w:rPr>
        <w:t xml:space="preserve">allows these mussels to disperse in a novel way, with a chance of being deposited in an upstream habitat.  Freshwater </w:t>
      </w:r>
      <w:r w:rsidRPr="003553AF">
        <w:rPr>
          <w:rFonts w:ascii="Times New Roman" w:hAnsi="Times New Roman" w:cs="Times New Roman"/>
          <w:sz w:val="24"/>
          <w:szCs w:val="24"/>
        </w:rPr>
        <w:t>Unionida</w:t>
      </w:r>
      <w:r w:rsidRPr="00EC59FE">
        <w:rPr>
          <w:rFonts w:ascii="Times New Roman" w:hAnsi="Times New Roman" w:cs="Times New Roman"/>
          <w:sz w:val="24"/>
          <w:szCs w:val="24"/>
        </w:rPr>
        <w:t xml:space="preserve"> females use a variety of methods to attract and infect hosts, ranging from passive mucus nets to more active strategies, such as making glochidia packages</w:t>
      </w:r>
      <w:r>
        <w:rPr>
          <w:rFonts w:ascii="Times New Roman" w:hAnsi="Times New Roman" w:cs="Times New Roman"/>
          <w:sz w:val="24"/>
          <w:szCs w:val="24"/>
        </w:rPr>
        <w:t xml:space="preserve"> (conglutinates), </w:t>
      </w:r>
      <w:r w:rsidRPr="00EC59FE">
        <w:rPr>
          <w:rFonts w:ascii="Times New Roman" w:hAnsi="Times New Roman" w:cs="Times New Roman"/>
          <w:sz w:val="24"/>
          <w:szCs w:val="24"/>
        </w:rPr>
        <w:lastRenderedPageBreak/>
        <w:t>lures disguised as food items</w:t>
      </w:r>
      <w:r>
        <w:rPr>
          <w:rFonts w:ascii="Times New Roman" w:hAnsi="Times New Roman" w:cs="Times New Roman"/>
          <w:sz w:val="24"/>
          <w:szCs w:val="24"/>
        </w:rPr>
        <w:t>,</w:t>
      </w:r>
      <w:r w:rsidRPr="00EC59FE">
        <w:rPr>
          <w:rFonts w:ascii="Times New Roman" w:hAnsi="Times New Roman" w:cs="Times New Roman"/>
          <w:sz w:val="24"/>
          <w:szCs w:val="24"/>
        </w:rPr>
        <w:t xml:space="preserve"> or trapping the mouths of hosts (Corey et al., 2006; Zanatta &amp; Murphy, 2006; Barnhart et al., 2008).  These different host attraction strategies may represent different levels </w:t>
      </w:r>
      <w:r>
        <w:rPr>
          <w:rFonts w:ascii="Times New Roman" w:hAnsi="Times New Roman" w:cs="Times New Roman"/>
          <w:sz w:val="24"/>
          <w:szCs w:val="24"/>
        </w:rPr>
        <w:t xml:space="preserve">of </w:t>
      </w:r>
      <w:r w:rsidRPr="00EC59FE">
        <w:rPr>
          <w:rFonts w:ascii="Times New Roman" w:hAnsi="Times New Roman" w:cs="Times New Roman"/>
          <w:sz w:val="24"/>
          <w:szCs w:val="24"/>
        </w:rPr>
        <w:t>cost to the female, beyond the maternal input of brooding time</w:t>
      </w:r>
      <w:r>
        <w:rPr>
          <w:rFonts w:ascii="Times New Roman" w:hAnsi="Times New Roman" w:cs="Times New Roman"/>
          <w:sz w:val="24"/>
          <w:szCs w:val="24"/>
        </w:rPr>
        <w:t>, and therefore represent a unique effect on somatic growth to compare</w:t>
      </w:r>
      <w:r w:rsidRPr="00EC59FE">
        <w:rPr>
          <w:rFonts w:ascii="Times New Roman" w:hAnsi="Times New Roman" w:cs="Times New Roman"/>
          <w:sz w:val="24"/>
          <w:szCs w:val="24"/>
        </w:rPr>
        <w:t xml:space="preserve">.  </w:t>
      </w:r>
      <w:r>
        <w:rPr>
          <w:rFonts w:ascii="Times New Roman" w:hAnsi="Times New Roman" w:cs="Times New Roman"/>
          <w:sz w:val="24"/>
          <w:szCs w:val="24"/>
        </w:rPr>
        <w:t xml:space="preserve">Additionally, in the family Hyriidae, there are species that produce parasitic, hooked glochidia, while others brood their hookless larvae and release them as juveniles (Miyahira et al., 2017).  This dichotomy will facilitate the comparison of brooded-direct-developed-larvae production versus brooded-then-parasitic-larvae within and between related bivalve families.   </w:t>
      </w:r>
      <w:r w:rsidRPr="00EC59FE">
        <w:rPr>
          <w:rFonts w:ascii="Times New Roman" w:hAnsi="Times New Roman" w:cs="Times New Roman"/>
          <w:sz w:val="24"/>
          <w:szCs w:val="24"/>
        </w:rPr>
        <w:t>Bivalve females</w:t>
      </w:r>
      <w:r>
        <w:rPr>
          <w:rFonts w:ascii="Times New Roman" w:hAnsi="Times New Roman" w:cs="Times New Roman"/>
          <w:sz w:val="24"/>
          <w:szCs w:val="24"/>
        </w:rPr>
        <w:t xml:space="preserve"> overall</w:t>
      </w:r>
      <w:r w:rsidRPr="00EC59FE">
        <w:rPr>
          <w:rFonts w:ascii="Times New Roman" w:hAnsi="Times New Roman" w:cs="Times New Roman"/>
          <w:sz w:val="24"/>
          <w:szCs w:val="24"/>
        </w:rPr>
        <w:t xml:space="preserve"> have </w:t>
      </w:r>
      <w:r>
        <w:rPr>
          <w:rFonts w:ascii="Times New Roman" w:hAnsi="Times New Roman" w:cs="Times New Roman"/>
          <w:sz w:val="24"/>
          <w:szCs w:val="24"/>
        </w:rPr>
        <w:t xml:space="preserve">thus </w:t>
      </w:r>
      <w:r w:rsidRPr="00EC59FE">
        <w:rPr>
          <w:rFonts w:ascii="Times New Roman" w:hAnsi="Times New Roman" w:cs="Times New Roman"/>
          <w:sz w:val="24"/>
          <w:szCs w:val="24"/>
        </w:rPr>
        <w:t xml:space="preserve">evolved planktonic </w:t>
      </w:r>
      <w:r>
        <w:rPr>
          <w:rFonts w:ascii="Times New Roman" w:hAnsi="Times New Roman" w:cs="Times New Roman"/>
          <w:sz w:val="24"/>
          <w:szCs w:val="24"/>
        </w:rPr>
        <w:t>and non-planktonic larval</w:t>
      </w:r>
      <w:r w:rsidRPr="00EC59FE">
        <w:rPr>
          <w:rFonts w:ascii="Times New Roman" w:hAnsi="Times New Roman" w:cs="Times New Roman"/>
          <w:sz w:val="24"/>
          <w:szCs w:val="24"/>
        </w:rPr>
        <w:t xml:space="preserve"> production, non-brooding </w:t>
      </w:r>
      <w:r>
        <w:rPr>
          <w:rFonts w:ascii="Times New Roman" w:hAnsi="Times New Roman" w:cs="Times New Roman"/>
          <w:sz w:val="24"/>
          <w:szCs w:val="24"/>
        </w:rPr>
        <w:t>and</w:t>
      </w:r>
      <w:r w:rsidRPr="00EC59FE">
        <w:rPr>
          <w:rFonts w:ascii="Times New Roman" w:hAnsi="Times New Roman" w:cs="Times New Roman"/>
          <w:sz w:val="24"/>
          <w:szCs w:val="24"/>
        </w:rPr>
        <w:t xml:space="preserve"> brooding strategies, and free-living </w:t>
      </w:r>
      <w:r>
        <w:rPr>
          <w:rFonts w:ascii="Times New Roman" w:hAnsi="Times New Roman" w:cs="Times New Roman"/>
          <w:sz w:val="24"/>
          <w:szCs w:val="24"/>
        </w:rPr>
        <w:t>and</w:t>
      </w:r>
      <w:r w:rsidRPr="00EC59FE">
        <w:rPr>
          <w:rFonts w:ascii="Times New Roman" w:hAnsi="Times New Roman" w:cs="Times New Roman"/>
          <w:sz w:val="24"/>
          <w:szCs w:val="24"/>
        </w:rPr>
        <w:t xml:space="preserve"> parasitic larvae</w:t>
      </w:r>
      <w:r>
        <w:rPr>
          <w:rFonts w:ascii="Times New Roman" w:hAnsi="Times New Roman" w:cs="Times New Roman"/>
          <w:sz w:val="24"/>
          <w:szCs w:val="24"/>
        </w:rPr>
        <w:t>, with different host attraction strategies</w:t>
      </w:r>
      <w:r w:rsidRPr="00EC59FE">
        <w:rPr>
          <w:rFonts w:ascii="Times New Roman" w:hAnsi="Times New Roman" w:cs="Times New Roman"/>
          <w:sz w:val="24"/>
          <w:szCs w:val="24"/>
        </w:rPr>
        <w:t>.</w:t>
      </w:r>
    </w:p>
    <w:p w14:paraId="2E0B878B" w14:textId="40CBAD05" w:rsidR="00F520D4" w:rsidRDefault="008E1F57" w:rsidP="00F520D4">
      <w:pPr>
        <w:spacing w:line="240" w:lineRule="auto"/>
        <w:ind w:firstLine="720"/>
        <w:rPr>
          <w:rFonts w:ascii="Times New Roman" w:hAnsi="Times New Roman" w:cs="Times New Roman"/>
          <w:sz w:val="24"/>
          <w:szCs w:val="24"/>
        </w:rPr>
      </w:pPr>
      <w:r w:rsidRPr="003553AF">
        <w:rPr>
          <w:rFonts w:ascii="Times New Roman" w:hAnsi="Times New Roman" w:cs="Times New Roman"/>
          <w:sz w:val="24"/>
          <w:szCs w:val="24"/>
        </w:rPr>
        <w:t>Unionida</w:t>
      </w:r>
      <w:r>
        <w:rPr>
          <w:rFonts w:ascii="Times New Roman" w:hAnsi="Times New Roman" w:cs="Times New Roman"/>
          <w:sz w:val="24"/>
          <w:szCs w:val="24"/>
        </w:rPr>
        <w:t xml:space="preserve"> b</w:t>
      </w:r>
      <w:r w:rsidR="00F520D4">
        <w:rPr>
          <w:rFonts w:ascii="Times New Roman" w:hAnsi="Times New Roman" w:cs="Times New Roman"/>
          <w:sz w:val="24"/>
          <w:szCs w:val="24"/>
        </w:rPr>
        <w:t>ivalves represent a spectrum of maternal input per offspring and different maternal adaptations to evaluate. Their shells also provide the means for unique insight into the impact these costs have on the females.  Individual bivalves grow by laying down new layers of shell, retaining a record of growth over an individual’s lifetime, which is typically multiple years</w:t>
      </w:r>
      <w:r w:rsidR="00F520D4" w:rsidRPr="0070026E">
        <w:rPr>
          <w:rFonts w:ascii="Times New Roman" w:hAnsi="Times New Roman" w:cs="Times New Roman"/>
          <w:sz w:val="24"/>
          <w:szCs w:val="24"/>
        </w:rPr>
        <w:t>.</w:t>
      </w:r>
      <w:r w:rsidR="00F520D4">
        <w:rPr>
          <w:rFonts w:ascii="Times New Roman" w:hAnsi="Times New Roman" w:cs="Times New Roman"/>
          <w:sz w:val="24"/>
          <w:szCs w:val="24"/>
        </w:rPr>
        <w:t xml:space="preserve">  One of the major causes of strong growth lines in these shells is the slowdown in growth that occurs annually in temperate areas (winter), producing the thickest growth lines (Dettman et al., 1999; Goewert et al., 2007; Haag &amp;</w:t>
      </w:r>
      <w:r w:rsidR="00F520D4" w:rsidRPr="00224CE8">
        <w:rPr>
          <w:rFonts w:ascii="Times New Roman" w:hAnsi="Times New Roman" w:cs="Times New Roman"/>
          <w:sz w:val="24"/>
          <w:szCs w:val="24"/>
        </w:rPr>
        <w:t xml:space="preserve"> Commens-Carson</w:t>
      </w:r>
      <w:r w:rsidR="00F520D4">
        <w:rPr>
          <w:rFonts w:ascii="Times New Roman" w:hAnsi="Times New Roman" w:cs="Times New Roman"/>
          <w:sz w:val="24"/>
          <w:szCs w:val="24"/>
        </w:rPr>
        <w:t xml:space="preserve">, 2008).  The somatic growth, measured as the increase in shell volume over successive years, and after a female sexually matures will give an indication of the way reproduction is hindering somatic growth.  This will be accomplished by comparing the ontogenetic somatic growth of females to conspecific male ontogenetic somatic growth.  Somatic growth rate differences between females and males can then be viewed in the context of a species’ life history strategies and adaptations to model how strongly reproduction hinders female growth.   </w:t>
      </w:r>
    </w:p>
    <w:p w14:paraId="0B5BB525" w14:textId="6BD99D99" w:rsidR="00F520D4" w:rsidRDefault="008E1F57" w:rsidP="00F520D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3553AF">
        <w:rPr>
          <w:rFonts w:ascii="Times New Roman" w:hAnsi="Times New Roman" w:cs="Times New Roman"/>
          <w:sz w:val="24"/>
          <w:szCs w:val="24"/>
        </w:rPr>
        <w:t>Unionida</w:t>
      </w:r>
      <w:r w:rsidR="00F520D4">
        <w:rPr>
          <w:rFonts w:ascii="Times New Roman" w:hAnsi="Times New Roman" w:cs="Times New Roman"/>
          <w:sz w:val="24"/>
          <w:szCs w:val="24"/>
        </w:rPr>
        <w:t xml:space="preserve"> bivalve clades will be utilized in this study.  </w:t>
      </w:r>
      <w:r w:rsidR="00F520D4" w:rsidRPr="003553AF">
        <w:rPr>
          <w:rFonts w:ascii="Times New Roman" w:hAnsi="Times New Roman" w:cs="Times New Roman"/>
          <w:sz w:val="24"/>
          <w:szCs w:val="24"/>
        </w:rPr>
        <w:t>Unionida</w:t>
      </w:r>
      <w:r w:rsidR="00F520D4">
        <w:rPr>
          <w:rFonts w:ascii="Times New Roman" w:hAnsi="Times New Roman" w:cs="Times New Roman"/>
          <w:sz w:val="24"/>
          <w:szCs w:val="24"/>
        </w:rPr>
        <w:t xml:space="preserve"> females producing glochidia will be compared</w:t>
      </w:r>
      <w:r>
        <w:rPr>
          <w:rFonts w:ascii="Times New Roman" w:hAnsi="Times New Roman" w:cs="Times New Roman"/>
          <w:sz w:val="24"/>
          <w:szCs w:val="24"/>
        </w:rPr>
        <w:t xml:space="preserve"> to evaluate the impact of </w:t>
      </w:r>
      <w:r w:rsidR="00F520D4">
        <w:rPr>
          <w:rFonts w:ascii="Times New Roman" w:hAnsi="Times New Roman" w:cs="Times New Roman"/>
          <w:sz w:val="24"/>
          <w:szCs w:val="24"/>
        </w:rPr>
        <w:t>larvae type based on brooding time length and host attraction strategy (Watters et al., 2009), those that have nonparasitic glochidia will allow further insight into these adaptations (Miyahira et al., 2017).  Variables of maternal input include how many eggs females produ</w:t>
      </w:r>
      <w:r w:rsidR="00CF5AF2">
        <w:rPr>
          <w:rFonts w:ascii="Times New Roman" w:hAnsi="Times New Roman" w:cs="Times New Roman"/>
          <w:sz w:val="24"/>
          <w:szCs w:val="24"/>
        </w:rPr>
        <w:t>ce annually</w:t>
      </w:r>
      <w:r w:rsidR="00B3425A">
        <w:rPr>
          <w:rFonts w:ascii="Times New Roman" w:hAnsi="Times New Roman" w:cs="Times New Roman"/>
          <w:sz w:val="24"/>
          <w:szCs w:val="24"/>
        </w:rPr>
        <w:t>,</w:t>
      </w:r>
      <w:r w:rsidR="00F520D4">
        <w:rPr>
          <w:rFonts w:ascii="Times New Roman" w:hAnsi="Times New Roman" w:cs="Times New Roman"/>
          <w:sz w:val="24"/>
          <w:szCs w:val="24"/>
        </w:rPr>
        <w:t xml:space="preserve"> yolk size,</w:t>
      </w:r>
      <w:r w:rsidR="00B3425A">
        <w:rPr>
          <w:rFonts w:ascii="Times New Roman" w:hAnsi="Times New Roman" w:cs="Times New Roman"/>
          <w:sz w:val="24"/>
          <w:szCs w:val="24"/>
        </w:rPr>
        <w:t xml:space="preserve"> and larvae size,</w:t>
      </w:r>
      <w:r w:rsidR="00F520D4">
        <w:rPr>
          <w:rFonts w:ascii="Times New Roman" w:hAnsi="Times New Roman" w:cs="Times New Roman"/>
          <w:sz w:val="24"/>
          <w:szCs w:val="24"/>
        </w:rPr>
        <w:t xml:space="preserve"> as well as, length of brooding time and the type of host attraction strategy used, where applicable.  These reproductive life history adaptations will be used to give context to potential differences in somatic growth rates, compared between related species.</w:t>
      </w:r>
    </w:p>
    <w:p w14:paraId="5840F128" w14:textId="674F47CC" w:rsidR="00F520D4" w:rsidRDefault="00F520D4" w:rsidP="00F520D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 will </w:t>
      </w:r>
      <w:r w:rsidRPr="00CB17B5">
        <w:rPr>
          <w:rFonts w:ascii="Times New Roman" w:hAnsi="Times New Roman" w:cs="Times New Roman"/>
          <w:sz w:val="24"/>
          <w:szCs w:val="24"/>
        </w:rPr>
        <w:t>evaluate multiple</w:t>
      </w:r>
      <w:r>
        <w:rPr>
          <w:rFonts w:ascii="Times New Roman" w:hAnsi="Times New Roman" w:cs="Times New Roman"/>
          <w:sz w:val="24"/>
          <w:szCs w:val="24"/>
        </w:rPr>
        <w:t xml:space="preserve"> species within </w:t>
      </w:r>
      <w:r w:rsidR="008E1F57" w:rsidRPr="003553AF">
        <w:rPr>
          <w:rFonts w:ascii="Times New Roman" w:hAnsi="Times New Roman" w:cs="Times New Roman"/>
          <w:sz w:val="24"/>
          <w:szCs w:val="24"/>
        </w:rPr>
        <w:t>Unionida</w:t>
      </w:r>
      <w:r>
        <w:rPr>
          <w:rFonts w:ascii="Times New Roman" w:hAnsi="Times New Roman" w:cs="Times New Roman"/>
          <w:sz w:val="24"/>
          <w:szCs w:val="24"/>
        </w:rPr>
        <w:t>, searching for evidence of a difference in female-based growth hindrance among species having different life history adaptations.  Environmental effects on morphology will be controlled for by limiting comparisons of males and females of a species to shells taken from a single collecting event.  Care will be taken to ensure between species comparisons will focus on species taken from analogous habitats.  The dissertation will also analyze gonadosomatic index (GSI) to test for differential energy allocation to gonad production between females and males</w:t>
      </w:r>
      <w:r w:rsidR="008E1F57">
        <w:rPr>
          <w:rFonts w:ascii="Times New Roman" w:hAnsi="Times New Roman" w:cs="Times New Roman"/>
          <w:sz w:val="24"/>
          <w:szCs w:val="24"/>
        </w:rPr>
        <w:t xml:space="preserve"> just before spawning</w:t>
      </w:r>
      <w:r>
        <w:rPr>
          <w:rFonts w:ascii="Times New Roman" w:hAnsi="Times New Roman" w:cs="Times New Roman"/>
          <w:sz w:val="24"/>
          <w:szCs w:val="24"/>
        </w:rPr>
        <w:t xml:space="preserve">, with females being potentially hindered by their maternal costs (Parker et al., 2018).  For example, a larger male growth rate in comparison to female growth rate is predicted if the maternal cost is high.  The analysis will compare the average rate of growth for females and males of a given species in the context of the species life history adaptations.  These comparisons will reveal the impact of maternal costs, due to species level life history adaptations, on maternally influenced growth rates.  The null hypothesis predicts that species with different life history strategies will not differ in maternally influenced growth rates: a lack of significant difference will support a trade-off </w:t>
      </w:r>
      <w:r>
        <w:rPr>
          <w:rFonts w:ascii="Times New Roman" w:hAnsi="Times New Roman" w:cs="Times New Roman"/>
          <w:sz w:val="24"/>
          <w:szCs w:val="24"/>
        </w:rPr>
        <w:lastRenderedPageBreak/>
        <w:t xml:space="preserve">hypothesis between life history strategies.  The alternate hypothesis is that species with different life history strategies will differ in maternally influenced growth rates: a significant difference will suggest that certain species have invested more than others in the care of their young.  Either outcome will provide a deeper understanding of these life history strategies and the evolution of parasitic, glochidia larvae.  To my knowledge this will be the broadest and most detailed exploration of maternal costs and life history strategies in bivalves ever conducted.  </w:t>
      </w:r>
    </w:p>
    <w:p w14:paraId="4E706585" w14:textId="5AE059BC" w:rsidR="00F520D4" w:rsidRPr="00F56902" w:rsidRDefault="00F520D4" w:rsidP="00F520D4">
      <w:pPr>
        <w:spacing w:after="0" w:line="240" w:lineRule="auto"/>
        <w:rPr>
          <w:rFonts w:ascii="Times New Roman" w:hAnsi="Times New Roman" w:cs="Times New Roman"/>
          <w:color w:val="000000" w:themeColor="text1"/>
          <w:sz w:val="24"/>
          <w:szCs w:val="24"/>
        </w:rPr>
      </w:pPr>
      <w:r w:rsidRPr="00F56902">
        <w:rPr>
          <w:rFonts w:ascii="Times New Roman" w:hAnsi="Times New Roman" w:cs="Times New Roman"/>
          <w:b/>
          <w:color w:val="000000" w:themeColor="text1"/>
          <w:sz w:val="24"/>
          <w:szCs w:val="24"/>
        </w:rPr>
        <w:t>Target Question:</w:t>
      </w:r>
      <w:r w:rsidRPr="00F56902">
        <w:rPr>
          <w:rFonts w:ascii="Times New Roman" w:hAnsi="Times New Roman" w:cs="Times New Roman"/>
          <w:color w:val="000000" w:themeColor="text1"/>
          <w:sz w:val="24"/>
          <w:szCs w:val="24"/>
        </w:rPr>
        <w:t xml:space="preserve"> Does the hindrance of somatic growth of females, in relation to conspecific males, between related species vary as a function of variation of reproductive life history adaptations</w:t>
      </w:r>
      <w:r w:rsidR="008E1F57">
        <w:rPr>
          <w:rFonts w:ascii="Times New Roman" w:hAnsi="Times New Roman" w:cs="Times New Roman"/>
          <w:color w:val="000000" w:themeColor="text1"/>
          <w:sz w:val="24"/>
          <w:szCs w:val="24"/>
        </w:rPr>
        <w:t xml:space="preserve"> in </w:t>
      </w:r>
      <w:r w:rsidR="008E1F57" w:rsidRPr="003553AF">
        <w:rPr>
          <w:rFonts w:ascii="Times New Roman" w:hAnsi="Times New Roman" w:cs="Times New Roman"/>
          <w:sz w:val="24"/>
          <w:szCs w:val="24"/>
        </w:rPr>
        <w:t>Unionida</w:t>
      </w:r>
      <w:r w:rsidRPr="00F56902">
        <w:rPr>
          <w:rFonts w:ascii="Times New Roman" w:hAnsi="Times New Roman" w:cs="Times New Roman"/>
          <w:color w:val="000000" w:themeColor="text1"/>
          <w:sz w:val="24"/>
          <w:szCs w:val="24"/>
        </w:rPr>
        <w:t>?</w:t>
      </w:r>
    </w:p>
    <w:p w14:paraId="48F37EED" w14:textId="77777777" w:rsidR="00F520D4" w:rsidRPr="00E36C24" w:rsidRDefault="00F520D4" w:rsidP="00F520D4">
      <w:pPr>
        <w:spacing w:after="0" w:line="240" w:lineRule="auto"/>
        <w:rPr>
          <w:rFonts w:ascii="Times New Roman" w:hAnsi="Times New Roman" w:cs="Times New Roman"/>
          <w:sz w:val="24"/>
          <w:szCs w:val="24"/>
          <w:highlight w:val="green"/>
        </w:rPr>
      </w:pPr>
    </w:p>
    <w:p w14:paraId="40591B3F" w14:textId="77777777" w:rsidR="00F520D4" w:rsidRDefault="00F520D4" w:rsidP="00F520D4">
      <w:pPr>
        <w:spacing w:line="240" w:lineRule="auto"/>
        <w:rPr>
          <w:rFonts w:ascii="Times New Roman" w:hAnsi="Times New Roman" w:cs="Times New Roman"/>
          <w:b/>
          <w:sz w:val="24"/>
          <w:szCs w:val="24"/>
        </w:rPr>
      </w:pPr>
      <w:r w:rsidRPr="00680B4D">
        <w:rPr>
          <w:rFonts w:ascii="Times New Roman" w:hAnsi="Times New Roman" w:cs="Times New Roman"/>
          <w:b/>
          <w:sz w:val="24"/>
          <w:szCs w:val="24"/>
        </w:rPr>
        <w:t>Methods</w:t>
      </w:r>
    </w:p>
    <w:p w14:paraId="35770EDD" w14:textId="70A42A4A" w:rsidR="00F520D4" w:rsidRPr="009275D4" w:rsidRDefault="00F520D4" w:rsidP="00F520D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goal is a comparison of twenty species in </w:t>
      </w:r>
      <w:r w:rsidR="008E1F57" w:rsidRPr="003553AF">
        <w:rPr>
          <w:rFonts w:ascii="Times New Roman" w:hAnsi="Times New Roman" w:cs="Times New Roman"/>
          <w:sz w:val="24"/>
          <w:szCs w:val="24"/>
        </w:rPr>
        <w:t>Unionida</w:t>
      </w:r>
      <w:r>
        <w:rPr>
          <w:rFonts w:ascii="Times New Roman" w:hAnsi="Times New Roman" w:cs="Times New Roman"/>
          <w:sz w:val="24"/>
          <w:szCs w:val="24"/>
        </w:rPr>
        <w:t xml:space="preserve">.  This study will utilize species that are sexually dioecious, survive multiple years after reaching sexual maturity, be comparable sizes, and represent a spectrum of reproductive life history adaptations for their group.  Each species will be collected from the field, with the exception of museum collections being used for </w:t>
      </w:r>
      <w:r>
        <w:rPr>
          <w:rFonts w:ascii="Times New Roman" w:hAnsi="Times New Roman" w:cs="Times New Roman"/>
          <w:i/>
          <w:sz w:val="24"/>
          <w:szCs w:val="24"/>
        </w:rPr>
        <w:t>Lampsilis cardium</w:t>
      </w:r>
      <w:r>
        <w:rPr>
          <w:rFonts w:ascii="Times New Roman" w:hAnsi="Times New Roman" w:cs="Times New Roman"/>
          <w:sz w:val="24"/>
          <w:szCs w:val="24"/>
        </w:rPr>
        <w:t xml:space="preserve">, </w:t>
      </w:r>
      <w:r>
        <w:rPr>
          <w:rFonts w:ascii="Times New Roman" w:hAnsi="Times New Roman" w:cs="Times New Roman"/>
          <w:i/>
          <w:sz w:val="24"/>
          <w:szCs w:val="24"/>
        </w:rPr>
        <w:t xml:space="preserve">Lampsilis </w:t>
      </w:r>
      <w:r w:rsidRPr="000F4C03">
        <w:rPr>
          <w:rFonts w:ascii="Times New Roman" w:hAnsi="Times New Roman" w:cs="Times New Roman"/>
          <w:sz w:val="24"/>
          <w:szCs w:val="24"/>
        </w:rPr>
        <w:t>siliquoidea</w:t>
      </w:r>
      <w:r>
        <w:rPr>
          <w:rFonts w:ascii="Times New Roman" w:hAnsi="Times New Roman" w:cs="Times New Roman"/>
          <w:sz w:val="24"/>
          <w:szCs w:val="24"/>
        </w:rPr>
        <w:t xml:space="preserve">, and </w:t>
      </w:r>
      <w:r>
        <w:rPr>
          <w:rFonts w:ascii="Times New Roman" w:hAnsi="Times New Roman" w:cs="Times New Roman"/>
          <w:i/>
          <w:sz w:val="24"/>
          <w:szCs w:val="24"/>
        </w:rPr>
        <w:t xml:space="preserve">Epioblasma triquetra </w:t>
      </w:r>
      <w:r>
        <w:rPr>
          <w:rFonts w:ascii="Times New Roman" w:hAnsi="Times New Roman" w:cs="Times New Roman"/>
          <w:sz w:val="24"/>
          <w:szCs w:val="24"/>
        </w:rPr>
        <w:t>(Table 1)</w:t>
      </w:r>
      <w:r>
        <w:rPr>
          <w:rFonts w:ascii="Times New Roman" w:hAnsi="Times New Roman" w:cs="Times New Roman"/>
          <w:i/>
          <w:sz w:val="24"/>
          <w:szCs w:val="24"/>
        </w:rPr>
        <w:t xml:space="preserve">.  </w:t>
      </w:r>
      <w:r>
        <w:rPr>
          <w:rFonts w:ascii="Times New Roman" w:hAnsi="Times New Roman" w:cs="Times New Roman"/>
          <w:sz w:val="24"/>
          <w:szCs w:val="24"/>
        </w:rPr>
        <w:t>Field specimens will provide information related to how many</w:t>
      </w:r>
      <w:r w:rsidR="00CF5AF2">
        <w:rPr>
          <w:rFonts w:ascii="Times New Roman" w:hAnsi="Times New Roman" w:cs="Times New Roman"/>
          <w:sz w:val="24"/>
          <w:szCs w:val="24"/>
        </w:rPr>
        <w:t xml:space="preserve"> eggs females produce annually</w:t>
      </w:r>
      <w:r w:rsidR="00B3425A">
        <w:rPr>
          <w:rFonts w:ascii="Times New Roman" w:hAnsi="Times New Roman" w:cs="Times New Roman"/>
          <w:sz w:val="24"/>
          <w:szCs w:val="24"/>
        </w:rPr>
        <w:t>,</w:t>
      </w:r>
      <w:r>
        <w:rPr>
          <w:rFonts w:ascii="Times New Roman" w:hAnsi="Times New Roman" w:cs="Times New Roman"/>
          <w:sz w:val="24"/>
          <w:szCs w:val="24"/>
        </w:rPr>
        <w:t xml:space="preserve"> yolk size, </w:t>
      </w:r>
      <w:r w:rsidR="00B3425A">
        <w:rPr>
          <w:rFonts w:ascii="Times New Roman" w:hAnsi="Times New Roman" w:cs="Times New Roman"/>
          <w:sz w:val="24"/>
          <w:szCs w:val="24"/>
        </w:rPr>
        <w:t xml:space="preserve">and larvae size, </w:t>
      </w:r>
      <w:r>
        <w:rPr>
          <w:rFonts w:ascii="Times New Roman" w:hAnsi="Times New Roman" w:cs="Times New Roman"/>
          <w:sz w:val="24"/>
          <w:szCs w:val="24"/>
        </w:rPr>
        <w:t>as well as length of brooding time and the type of host attraction strategy used, where applicable</w:t>
      </w:r>
      <w:r w:rsidRPr="000F4C03">
        <w:rPr>
          <w:rFonts w:ascii="Times New Roman" w:hAnsi="Times New Roman" w:cs="Times New Roman"/>
          <w:sz w:val="24"/>
          <w:szCs w:val="24"/>
        </w:rPr>
        <w:t xml:space="preserve"> </w:t>
      </w:r>
      <w:r>
        <w:rPr>
          <w:rFonts w:ascii="Times New Roman" w:hAnsi="Times New Roman" w:cs="Times New Roman"/>
          <w:sz w:val="24"/>
          <w:szCs w:val="24"/>
        </w:rPr>
        <w:t xml:space="preserve">and not known from previous research.  The GSI of females and males of each species </w:t>
      </w:r>
      <w:r w:rsidR="008E1F57">
        <w:rPr>
          <w:rFonts w:ascii="Times New Roman" w:hAnsi="Times New Roman" w:cs="Times New Roman"/>
          <w:sz w:val="24"/>
          <w:szCs w:val="24"/>
        </w:rPr>
        <w:t xml:space="preserve">before spawning </w:t>
      </w:r>
      <w:r>
        <w:rPr>
          <w:rFonts w:ascii="Times New Roman" w:hAnsi="Times New Roman" w:cs="Times New Roman"/>
          <w:sz w:val="24"/>
          <w:szCs w:val="24"/>
        </w:rPr>
        <w:t xml:space="preserve">will also be analyzed using wet weight, dry weight, and average caloric content of tissues.  </w:t>
      </w:r>
      <w:r w:rsidRPr="000F4C03">
        <w:rPr>
          <w:rFonts w:ascii="Times New Roman" w:hAnsi="Times New Roman" w:cs="Times New Roman"/>
          <w:sz w:val="24"/>
          <w:szCs w:val="24"/>
        </w:rPr>
        <w:t>A</w:t>
      </w:r>
      <w:r>
        <w:rPr>
          <w:rFonts w:ascii="Times New Roman" w:hAnsi="Times New Roman" w:cs="Times New Roman"/>
          <w:sz w:val="24"/>
          <w:szCs w:val="24"/>
        </w:rPr>
        <w:t xml:space="preserve"> collection for a species represents the left valve of up to 30 female and 30 male shell specimens from one location.  Shells from a given species will be collected from the same location at the same time, to avoid environmentally derived morphological variation.</w:t>
      </w:r>
    </w:p>
    <w:p w14:paraId="3381F8FF" w14:textId="77777777" w:rsidR="00F520D4" w:rsidRDefault="00F520D4" w:rsidP="00F520D4">
      <w:pPr>
        <w:spacing w:line="240" w:lineRule="auto"/>
        <w:rPr>
          <w:rFonts w:ascii="Times New Roman" w:hAnsi="Times New Roman" w:cs="Times New Roman"/>
          <w:sz w:val="24"/>
          <w:szCs w:val="24"/>
        </w:rPr>
      </w:pPr>
      <w:r>
        <w:rPr>
          <w:rFonts w:ascii="Times New Roman" w:hAnsi="Times New Roman" w:cs="Times New Roman"/>
          <w:sz w:val="24"/>
          <w:szCs w:val="24"/>
        </w:rPr>
        <w:tab/>
        <w:t>Comparisons between the growth rates of males and females will be limited to differences within a species collection, to determine the trajectory of sexually dimorphic growth differentials.  Specimens will be analyzed morphologically, with simulations of their growth rates over time.  Each specimen will have a high resolution photograph taken, using image stacking technology.  Each specimen will also be 3-D scanned in an optical scanner to capture a 3-D shape of the individual.  The chosen species will also lack extreme ornamentation, to allow the optical scanner to better capture the external shell surface area.  The individual’s shell will then be sectioned (Figure 1; Haag &amp;</w:t>
      </w:r>
      <w:r w:rsidRPr="00224CE8">
        <w:rPr>
          <w:rFonts w:ascii="Times New Roman" w:hAnsi="Times New Roman" w:cs="Times New Roman"/>
          <w:sz w:val="24"/>
          <w:szCs w:val="24"/>
        </w:rPr>
        <w:t xml:space="preserve"> Commens-Carson</w:t>
      </w:r>
      <w:r>
        <w:rPr>
          <w:rFonts w:ascii="Times New Roman" w:hAnsi="Times New Roman" w:cs="Times New Roman"/>
          <w:sz w:val="24"/>
          <w:szCs w:val="24"/>
        </w:rPr>
        <w:t>, 2008), in order to identify the annual growth lines and track changes in the shell thickness over the lifetime of t</w:t>
      </w:r>
      <w:r w:rsidRPr="00C6367C">
        <w:rPr>
          <w:rFonts w:ascii="Times New Roman" w:hAnsi="Times New Roman" w:cs="Times New Roman"/>
          <w:sz w:val="24"/>
          <w:szCs w:val="24"/>
        </w:rPr>
        <w:t>he individual.  In marine specimens, confirmation that the growth lines are in fact annual, Oxygen-13 isotope analyses sensitive to seasonal changes in environmental water temperature will be conducted on a subset of shells for each species (</w:t>
      </w:r>
      <w:r>
        <w:rPr>
          <w:rFonts w:ascii="Times New Roman" w:hAnsi="Times New Roman" w:cs="Times New Roman"/>
          <w:sz w:val="24"/>
          <w:szCs w:val="24"/>
        </w:rPr>
        <w:t>Jones &amp;</w:t>
      </w:r>
      <w:r w:rsidRPr="00224CE8">
        <w:rPr>
          <w:rFonts w:ascii="Times New Roman" w:hAnsi="Times New Roman" w:cs="Times New Roman"/>
          <w:sz w:val="24"/>
          <w:szCs w:val="24"/>
        </w:rPr>
        <w:t xml:space="preserve"> Quitmyer</w:t>
      </w:r>
      <w:r>
        <w:rPr>
          <w:rFonts w:ascii="Times New Roman" w:hAnsi="Times New Roman" w:cs="Times New Roman"/>
          <w:sz w:val="24"/>
          <w:szCs w:val="24"/>
        </w:rPr>
        <w:t>, 1996</w:t>
      </w:r>
      <w:r w:rsidRPr="00C6367C">
        <w:rPr>
          <w:rFonts w:ascii="Times New Roman" w:hAnsi="Times New Roman" w:cs="Times New Roman"/>
          <w:sz w:val="24"/>
          <w:szCs w:val="24"/>
        </w:rPr>
        <w:t>).  These methods will detect whether semi-annual growth lines are present and inform the annual growth line determination of all specimens from that collection region.</w:t>
      </w:r>
    </w:p>
    <w:p w14:paraId="1C3A17C5" w14:textId="77777777" w:rsidR="00F520D4" w:rsidRDefault="00F520D4" w:rsidP="00F520D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placement of the annual growth lines will be cross-referenced to the 3-D scan of the individual to track the increase in external shell area with each successive year.  The thickness of the growth lines along each cross-section will be used to model the shell volume and the internal cavity volume with each successive year.  This simulation will assume that the shell thins evenly between cross-sections and toward the edges of the growth lines.  Therefore, the cross-sectional information will show the progression of increasing shell thickness over the animal’s life, while the 3-D scan will reveal the increase in external shell area.  The combination of both the 2-D and </w:t>
      </w:r>
      <w:r>
        <w:rPr>
          <w:rFonts w:ascii="Times New Roman" w:hAnsi="Times New Roman" w:cs="Times New Roman"/>
          <w:sz w:val="24"/>
          <w:szCs w:val="24"/>
        </w:rPr>
        <w:lastRenderedPageBreak/>
        <w:t>3-D data will model the ontogenetic growth in volume of the shell, as well as the volume of the shell cavity that reflects the space available for the animal’s softbody.</w:t>
      </w:r>
    </w:p>
    <w:p w14:paraId="7510290B" w14:textId="29CF127F" w:rsidR="00F520D4" w:rsidRDefault="00F520D4" w:rsidP="008E1F57">
      <w:pPr>
        <w:spacing w:line="240" w:lineRule="auto"/>
        <w:ind w:firstLine="720"/>
        <w:rPr>
          <w:rFonts w:ascii="Times New Roman" w:hAnsi="Times New Roman" w:cs="Times New Roman"/>
          <w:sz w:val="24"/>
          <w:szCs w:val="24"/>
        </w:rPr>
      </w:pPr>
      <w:r>
        <w:rPr>
          <w:rFonts w:ascii="Times New Roman" w:hAnsi="Times New Roman" w:cs="Times New Roman"/>
          <w:sz w:val="24"/>
          <w:szCs w:val="24"/>
        </w:rPr>
        <w:t>Females and males of a given species will be compared for each successive year of life</w:t>
      </w:r>
      <w:r w:rsidR="005B1B42">
        <w:rPr>
          <w:rFonts w:ascii="Times New Roman" w:hAnsi="Times New Roman" w:cs="Times New Roman"/>
          <w:sz w:val="24"/>
          <w:szCs w:val="24"/>
        </w:rPr>
        <w:t>, with corrections for volume of the shell and shell cavity at each year of growth</w:t>
      </w:r>
      <w:r>
        <w:rPr>
          <w:rFonts w:ascii="Times New Roman" w:hAnsi="Times New Roman" w:cs="Times New Roman"/>
          <w:sz w:val="24"/>
          <w:szCs w:val="24"/>
        </w:rPr>
        <w:t xml:space="preserve">.  For example, the change in growth rate and shell shape of the average three-year old female </w:t>
      </w:r>
      <w:r>
        <w:rPr>
          <w:rFonts w:ascii="Times New Roman" w:hAnsi="Times New Roman" w:cs="Times New Roman"/>
          <w:i/>
          <w:sz w:val="24"/>
          <w:szCs w:val="24"/>
        </w:rPr>
        <w:t xml:space="preserve">Lampsilis siliquoidea </w:t>
      </w:r>
      <w:r>
        <w:rPr>
          <w:rFonts w:ascii="Times New Roman" w:hAnsi="Times New Roman" w:cs="Times New Roman"/>
          <w:sz w:val="24"/>
          <w:szCs w:val="24"/>
        </w:rPr>
        <w:t xml:space="preserve">from its two-year old shell will be compared with counterpart male </w:t>
      </w:r>
      <w:r>
        <w:rPr>
          <w:rFonts w:ascii="Times New Roman" w:hAnsi="Times New Roman" w:cs="Times New Roman"/>
          <w:i/>
          <w:sz w:val="24"/>
          <w:szCs w:val="24"/>
        </w:rPr>
        <w:t>L. siliquoidea</w:t>
      </w:r>
      <w:r>
        <w:rPr>
          <w:rFonts w:ascii="Times New Roman" w:hAnsi="Times New Roman" w:cs="Times New Roman"/>
          <w:sz w:val="24"/>
          <w:szCs w:val="24"/>
        </w:rPr>
        <w:t xml:space="preserve">, with both taken from the same collection event.  To my knowledge, these 3-D methods, as well as the combination of 2-D and 3-D data, have never been used to model bivalve ontogenetic growth.  The accuracy of these modeling methods will be assessed, by a detailed study of </w:t>
      </w:r>
      <w:r>
        <w:rPr>
          <w:rFonts w:ascii="Times New Roman" w:hAnsi="Times New Roman" w:cs="Times New Roman"/>
          <w:i/>
          <w:sz w:val="24"/>
          <w:szCs w:val="24"/>
        </w:rPr>
        <w:t>Lampsilis cardium</w:t>
      </w:r>
      <w:r>
        <w:rPr>
          <w:rFonts w:ascii="Times New Roman" w:hAnsi="Times New Roman" w:cs="Times New Roman"/>
          <w:sz w:val="24"/>
          <w:szCs w:val="24"/>
        </w:rPr>
        <w:t xml:space="preserve">.  </w:t>
      </w:r>
      <w:r>
        <w:rPr>
          <w:rFonts w:ascii="Times New Roman" w:hAnsi="Times New Roman" w:cs="Times New Roman"/>
          <w:i/>
          <w:sz w:val="24"/>
          <w:szCs w:val="24"/>
        </w:rPr>
        <w:t>Lampsilis cardium</w:t>
      </w:r>
      <w:r>
        <w:rPr>
          <w:rFonts w:ascii="Times New Roman" w:hAnsi="Times New Roman" w:cs="Times New Roman"/>
          <w:sz w:val="24"/>
          <w:szCs w:val="24"/>
        </w:rPr>
        <w:t xml:space="preserve"> specimens of successive ages, from museum collections, will undergo the same procedures as above to confirm the accuracy from modeling the shell volume and shell cavity volume increase over successive years.</w:t>
      </w:r>
      <w:r w:rsidR="008E1F5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055D4">
        <w:rPr>
          <w:rFonts w:ascii="Times New Roman" w:hAnsi="Times New Roman" w:cs="Times New Roman"/>
          <w:sz w:val="24"/>
          <w:szCs w:val="24"/>
        </w:rPr>
        <w:t>Akaike information criterion</w:t>
      </w:r>
      <w:r>
        <w:rPr>
          <w:rFonts w:ascii="Times New Roman" w:hAnsi="Times New Roman" w:cs="Times New Roman"/>
          <w:sz w:val="24"/>
          <w:szCs w:val="24"/>
        </w:rPr>
        <w:t xml:space="preserve"> (AIC) analy</w:t>
      </w:r>
      <w:r w:rsidR="008E1F57">
        <w:rPr>
          <w:rFonts w:ascii="Times New Roman" w:hAnsi="Times New Roman" w:cs="Times New Roman"/>
          <w:sz w:val="24"/>
          <w:szCs w:val="24"/>
        </w:rPr>
        <w:t>ses will be used to relate</w:t>
      </w:r>
      <w:r>
        <w:rPr>
          <w:rFonts w:ascii="Times New Roman" w:hAnsi="Times New Roman" w:cs="Times New Roman"/>
          <w:sz w:val="24"/>
          <w:szCs w:val="24"/>
        </w:rPr>
        <w:t xml:space="preserve"> variables of maternal input include how many eggs females produc</w:t>
      </w:r>
      <w:r w:rsidR="00CF5AF2">
        <w:rPr>
          <w:rFonts w:ascii="Times New Roman" w:hAnsi="Times New Roman" w:cs="Times New Roman"/>
          <w:sz w:val="24"/>
          <w:szCs w:val="24"/>
        </w:rPr>
        <w:t>e annually</w:t>
      </w:r>
      <w:r w:rsidR="00B3425A">
        <w:rPr>
          <w:rFonts w:ascii="Times New Roman" w:hAnsi="Times New Roman" w:cs="Times New Roman"/>
          <w:sz w:val="24"/>
          <w:szCs w:val="24"/>
        </w:rPr>
        <w:t xml:space="preserve">, </w:t>
      </w:r>
      <w:r>
        <w:rPr>
          <w:rFonts w:ascii="Times New Roman" w:hAnsi="Times New Roman" w:cs="Times New Roman"/>
          <w:sz w:val="24"/>
          <w:szCs w:val="24"/>
        </w:rPr>
        <w:t xml:space="preserve">yolk size, </w:t>
      </w:r>
      <w:r w:rsidR="00B3425A">
        <w:rPr>
          <w:rFonts w:ascii="Times New Roman" w:hAnsi="Times New Roman" w:cs="Times New Roman"/>
          <w:sz w:val="24"/>
          <w:szCs w:val="24"/>
        </w:rPr>
        <w:t xml:space="preserve">larvae size, </w:t>
      </w:r>
      <w:r>
        <w:rPr>
          <w:rFonts w:ascii="Times New Roman" w:hAnsi="Times New Roman" w:cs="Times New Roman"/>
          <w:sz w:val="24"/>
          <w:szCs w:val="24"/>
        </w:rPr>
        <w:t xml:space="preserve">sexually divergent GSI values, as well as length of brooding time and the type of host attraction strategy used, where applicable.  </w:t>
      </w:r>
      <w:r w:rsidR="005845D5">
        <w:rPr>
          <w:rFonts w:ascii="Times New Roman" w:hAnsi="Times New Roman" w:cs="Times New Roman"/>
          <w:sz w:val="24"/>
          <w:szCs w:val="24"/>
        </w:rPr>
        <w:t xml:space="preserve">Comparisons will be corrected for phylogenetic distance and the two continents sampled.  </w:t>
      </w:r>
      <w:r>
        <w:rPr>
          <w:rFonts w:ascii="Times New Roman" w:hAnsi="Times New Roman" w:cs="Times New Roman"/>
          <w:sz w:val="24"/>
          <w:szCs w:val="24"/>
        </w:rPr>
        <w:t>These reproductive life history adaptations will be used to give context to potential differences in somatic growth rates, compared between related species.</w:t>
      </w:r>
    </w:p>
    <w:p w14:paraId="080378EB" w14:textId="77777777" w:rsidR="00F520D4" w:rsidRDefault="00F520D4" w:rsidP="00F520D4">
      <w:pPr>
        <w:spacing w:line="240" w:lineRule="auto"/>
        <w:rPr>
          <w:rFonts w:ascii="Times New Roman" w:hAnsi="Times New Roman" w:cs="Times New Roman"/>
          <w:sz w:val="24"/>
          <w:szCs w:val="24"/>
        </w:rPr>
      </w:pPr>
    </w:p>
    <w:p w14:paraId="084294D5" w14:textId="77777777" w:rsidR="00F520D4" w:rsidRDefault="00F520D4" w:rsidP="00F520D4">
      <w:pPr>
        <w:spacing w:line="240" w:lineRule="auto"/>
        <w:rPr>
          <w:rFonts w:ascii="Times New Roman" w:hAnsi="Times New Roman" w:cs="Times New Roman"/>
          <w:b/>
          <w:sz w:val="24"/>
          <w:szCs w:val="24"/>
        </w:rPr>
      </w:pPr>
      <w:r>
        <w:rPr>
          <w:rFonts w:ascii="Times New Roman" w:hAnsi="Times New Roman" w:cs="Times New Roman"/>
          <w:b/>
          <w:sz w:val="24"/>
          <w:szCs w:val="24"/>
        </w:rPr>
        <w:t>Broader Impacts</w:t>
      </w:r>
    </w:p>
    <w:p w14:paraId="7D547176" w14:textId="717F7B57" w:rsidR="00F520D4" w:rsidRDefault="00F520D4" w:rsidP="00F520D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This analysis will have broader implications in addition to the novel evaluation of maternal costs among diverse life history strategies.  Freshwater </w:t>
      </w:r>
      <w:r w:rsidRPr="003553AF">
        <w:rPr>
          <w:rFonts w:ascii="Times New Roman" w:hAnsi="Times New Roman" w:cs="Times New Roman"/>
          <w:sz w:val="24"/>
          <w:szCs w:val="24"/>
        </w:rPr>
        <w:t>Unionida</w:t>
      </w:r>
      <w:r>
        <w:rPr>
          <w:rFonts w:ascii="Times New Roman" w:hAnsi="Times New Roman" w:cs="Times New Roman"/>
          <w:sz w:val="24"/>
          <w:szCs w:val="24"/>
        </w:rPr>
        <w:t xml:space="preserve"> species are considered one of the most threatened freshwater groups in the world (IUCN, 2015).  This pilot study and dissertation will provide a deeper understanding of their life history from the perspective of the female, as well as potentially identifying which reproductive strategies are the most costly.  This information will help us understand the reproductive vulnerability of each species, based on which mothers have their growth more taxed by reproduction, and better inform conservation efforts.  Additionally, the methods proposed to measure 3-D ontogenetic change over the course of a bivalve’s life are also novel.  The methods proposed to measure 3-D ontogenetic change over the course of a bivalve’s life could be applied in other studies, such as those examining the ontogenetic impact of environmental or human-caused changes to bivalves or situations where only a few shells from an environment are available.</w:t>
      </w:r>
    </w:p>
    <w:p w14:paraId="2B91C403" w14:textId="77777777" w:rsidR="00F520D4" w:rsidRDefault="00F520D4" w:rsidP="00F520D4">
      <w:pPr>
        <w:spacing w:line="240" w:lineRule="auto"/>
        <w:rPr>
          <w:rFonts w:ascii="Times New Roman" w:hAnsi="Times New Roman" w:cs="Times New Roman"/>
          <w:sz w:val="24"/>
          <w:szCs w:val="24"/>
        </w:rPr>
      </w:pPr>
    </w:p>
    <w:p w14:paraId="12198295" w14:textId="77777777" w:rsidR="00F520D4" w:rsidRPr="00BB3D48" w:rsidRDefault="00F520D4" w:rsidP="00F520D4">
      <w:pPr>
        <w:spacing w:after="0" w:line="240" w:lineRule="auto"/>
        <w:rPr>
          <w:rFonts w:ascii="Times New Roman" w:hAnsi="Times New Roman" w:cs="Times New Roman"/>
          <w:b/>
          <w:i/>
          <w:sz w:val="24"/>
          <w:szCs w:val="24"/>
        </w:rPr>
      </w:pPr>
      <w:r w:rsidRPr="00BB3D48">
        <w:rPr>
          <w:rFonts w:ascii="Times New Roman" w:hAnsi="Times New Roman" w:cs="Times New Roman"/>
          <w:b/>
          <w:i/>
          <w:sz w:val="24"/>
          <w:szCs w:val="24"/>
        </w:rPr>
        <w:t>Preliminary Data</w:t>
      </w:r>
    </w:p>
    <w:p w14:paraId="77B33949" w14:textId="77777777" w:rsidR="00F520D4" w:rsidRPr="00BB3D48" w:rsidRDefault="00F520D4" w:rsidP="00F520D4">
      <w:pPr>
        <w:spacing w:after="0" w:line="240" w:lineRule="auto"/>
        <w:rPr>
          <w:rFonts w:ascii="Times New Roman" w:hAnsi="Times New Roman" w:cs="Times New Roman"/>
          <w:i/>
          <w:sz w:val="24"/>
          <w:szCs w:val="24"/>
        </w:rPr>
      </w:pPr>
    </w:p>
    <w:p w14:paraId="31A99756" w14:textId="51248A04" w:rsidR="00F520D4" w:rsidRDefault="00F520D4" w:rsidP="00F520D4">
      <w:pPr>
        <w:spacing w:after="0" w:line="240" w:lineRule="auto"/>
        <w:rPr>
          <w:rFonts w:ascii="Times New Roman" w:hAnsi="Times New Roman" w:cs="Times New Roman"/>
          <w:i/>
          <w:sz w:val="24"/>
          <w:szCs w:val="24"/>
        </w:rPr>
      </w:pPr>
      <w:r w:rsidRPr="00BB3D48">
        <w:rPr>
          <w:rFonts w:ascii="Times New Roman" w:hAnsi="Times New Roman" w:cs="Times New Roman"/>
          <w:i/>
          <w:sz w:val="24"/>
          <w:szCs w:val="24"/>
        </w:rPr>
        <w:tab/>
      </w:r>
      <w:r w:rsidRPr="00BB3D48">
        <w:rPr>
          <w:rFonts w:ascii="Times New Roman" w:hAnsi="Times New Roman" w:cs="Times New Roman"/>
          <w:b/>
          <w:i/>
          <w:sz w:val="24"/>
          <w:szCs w:val="24"/>
        </w:rPr>
        <w:t>XXX</w:t>
      </w:r>
      <w:r w:rsidR="00BB3D48">
        <w:rPr>
          <w:rFonts w:ascii="Times New Roman" w:hAnsi="Times New Roman" w:cs="Times New Roman"/>
          <w:b/>
          <w:i/>
          <w:sz w:val="24"/>
          <w:szCs w:val="24"/>
        </w:rPr>
        <w:t xml:space="preserve"> TO DO </w:t>
      </w:r>
      <w:r w:rsidRPr="00BB3D48">
        <w:rPr>
          <w:rFonts w:ascii="Times New Roman" w:hAnsi="Times New Roman" w:cs="Times New Roman"/>
          <w:i/>
          <w:sz w:val="24"/>
          <w:szCs w:val="24"/>
        </w:rPr>
        <w:t>This will be data from the pilot project when available.</w:t>
      </w:r>
    </w:p>
    <w:p w14:paraId="01CF979E" w14:textId="3E82F4B4" w:rsidR="005B1B42" w:rsidRDefault="005B1B42" w:rsidP="00F520D4">
      <w:pPr>
        <w:spacing w:after="0" w:line="240" w:lineRule="auto"/>
        <w:rPr>
          <w:rFonts w:ascii="Times New Roman" w:hAnsi="Times New Roman" w:cs="Times New Roman"/>
          <w:i/>
          <w:sz w:val="24"/>
          <w:szCs w:val="24"/>
        </w:rPr>
      </w:pPr>
    </w:p>
    <w:p w14:paraId="40F2791A" w14:textId="3CD62F5D" w:rsidR="005B1B42" w:rsidRDefault="00B3425A" w:rsidP="00F520D4">
      <w:pPr>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XXX </w:t>
      </w:r>
      <w:r>
        <w:rPr>
          <w:rFonts w:ascii="Times New Roman" w:hAnsi="Times New Roman" w:cs="Times New Roman"/>
          <w:b/>
          <w:i/>
          <w:sz w:val="24"/>
          <w:szCs w:val="24"/>
        </w:rPr>
        <w:t xml:space="preserve">TO DO </w:t>
      </w:r>
      <w:r w:rsidR="005B1B42">
        <w:rPr>
          <w:rFonts w:ascii="Times New Roman" w:hAnsi="Times New Roman" w:cs="Times New Roman"/>
          <w:i/>
          <w:sz w:val="24"/>
          <w:szCs w:val="24"/>
        </w:rPr>
        <w:t xml:space="preserve">Additional considerations </w:t>
      </w:r>
      <w:r>
        <w:rPr>
          <w:rFonts w:ascii="Times New Roman" w:hAnsi="Times New Roman" w:cs="Times New Roman"/>
          <w:i/>
          <w:sz w:val="24"/>
          <w:szCs w:val="24"/>
        </w:rPr>
        <w:t xml:space="preserve">and predictions </w:t>
      </w:r>
      <w:r w:rsidR="005B1B42">
        <w:rPr>
          <w:rFonts w:ascii="Times New Roman" w:hAnsi="Times New Roman" w:cs="Times New Roman"/>
          <w:i/>
          <w:sz w:val="24"/>
          <w:szCs w:val="24"/>
        </w:rPr>
        <w:t>not yet incorporated:</w:t>
      </w:r>
    </w:p>
    <w:p w14:paraId="1969A115" w14:textId="5C755C2E" w:rsidR="005B1B42" w:rsidRDefault="00B3425A" w:rsidP="00F520D4">
      <w:pPr>
        <w:spacing w:after="0" w:line="240" w:lineRule="auto"/>
        <w:rPr>
          <w:rFonts w:ascii="Times New Roman" w:hAnsi="Times New Roman" w:cs="Times New Roman"/>
          <w:i/>
          <w:sz w:val="24"/>
          <w:szCs w:val="24"/>
        </w:rPr>
      </w:pPr>
      <w:r>
        <w:rPr>
          <w:rFonts w:ascii="Times New Roman" w:hAnsi="Times New Roman" w:cs="Times New Roman"/>
          <w:i/>
          <w:sz w:val="24"/>
          <w:szCs w:val="24"/>
        </w:rPr>
        <w:t>The comparison of parasitic and nonparasitic as an assumed view of if the species can shift maternal cost may be too simplistic.  Need to consider the survivorship and ecology, plasticity of these strategies.</w:t>
      </w:r>
    </w:p>
    <w:p w14:paraId="1D5E3B7C" w14:textId="652EAC90" w:rsidR="00B3425A" w:rsidRDefault="00B3425A" w:rsidP="00F520D4">
      <w:pPr>
        <w:spacing w:after="0" w:line="240" w:lineRule="auto"/>
        <w:rPr>
          <w:rFonts w:ascii="Times New Roman" w:hAnsi="Times New Roman" w:cs="Times New Roman"/>
          <w:i/>
          <w:sz w:val="24"/>
          <w:szCs w:val="24"/>
        </w:rPr>
      </w:pPr>
    </w:p>
    <w:p w14:paraId="4A9EEC2D" w14:textId="066BD5A6" w:rsidR="00B3425A" w:rsidRDefault="00B3425A" w:rsidP="00F520D4">
      <w:pPr>
        <w:spacing w:after="0" w:line="240" w:lineRule="auto"/>
        <w:rPr>
          <w:rFonts w:ascii="Times New Roman" w:hAnsi="Times New Roman" w:cs="Times New Roman"/>
          <w:i/>
          <w:sz w:val="24"/>
          <w:szCs w:val="24"/>
        </w:rPr>
      </w:pPr>
      <w:r>
        <w:rPr>
          <w:rFonts w:ascii="Times New Roman" w:hAnsi="Times New Roman" w:cs="Times New Roman"/>
          <w:i/>
          <w:sz w:val="24"/>
          <w:szCs w:val="24"/>
        </w:rPr>
        <w:t>Can I capture organic matter in the shell?</w:t>
      </w:r>
    </w:p>
    <w:p w14:paraId="71EFFC92" w14:textId="6C907AEC" w:rsidR="00B3425A" w:rsidRDefault="00B3425A" w:rsidP="00F520D4">
      <w:pPr>
        <w:spacing w:after="0" w:line="240" w:lineRule="auto"/>
        <w:rPr>
          <w:rFonts w:ascii="Times New Roman" w:hAnsi="Times New Roman" w:cs="Times New Roman"/>
          <w:i/>
          <w:sz w:val="24"/>
          <w:szCs w:val="24"/>
        </w:rPr>
      </w:pPr>
    </w:p>
    <w:p w14:paraId="7DC8A9CA" w14:textId="35F63D8E" w:rsidR="00B3425A" w:rsidRDefault="00B3425A" w:rsidP="00F520D4">
      <w:pPr>
        <w:spacing w:after="0" w:line="240" w:lineRule="auto"/>
        <w:rPr>
          <w:rFonts w:ascii="Times New Roman" w:hAnsi="Times New Roman" w:cs="Times New Roman"/>
          <w:i/>
          <w:sz w:val="24"/>
          <w:szCs w:val="24"/>
        </w:rPr>
      </w:pPr>
      <w:r>
        <w:rPr>
          <w:rFonts w:ascii="Times New Roman" w:hAnsi="Times New Roman" w:cs="Times New Roman"/>
          <w:i/>
          <w:sz w:val="24"/>
          <w:szCs w:val="24"/>
        </w:rPr>
        <w:t>Chosen variables and what I predict will be the most important</w:t>
      </w:r>
      <w:r w:rsidR="00713991">
        <w:rPr>
          <w:rFonts w:ascii="Times New Roman" w:hAnsi="Times New Roman" w:cs="Times New Roman"/>
          <w:i/>
          <w:sz w:val="24"/>
          <w:szCs w:val="24"/>
        </w:rPr>
        <w:t>, with prediction of correlation to increased differential somatic growth between the sexes.  For example, a positive prediction indicates I think a higher value in this variable for a species, will correspond with females being hindered in somatic growth after reproductive maturity.</w:t>
      </w:r>
    </w:p>
    <w:p w14:paraId="42A453B7" w14:textId="77777777" w:rsidR="00713991" w:rsidRDefault="00713991" w:rsidP="00F520D4">
      <w:pPr>
        <w:spacing w:after="0" w:line="240" w:lineRule="auto"/>
        <w:rPr>
          <w:rFonts w:ascii="Times New Roman" w:hAnsi="Times New Roman" w:cs="Times New Roman"/>
          <w:i/>
          <w:sz w:val="24"/>
          <w:szCs w:val="24"/>
        </w:rPr>
      </w:pPr>
    </w:p>
    <w:p w14:paraId="7F28ADF4" w14:textId="1539B860" w:rsidR="00713991" w:rsidRDefault="00713991" w:rsidP="00713991">
      <w:pPr>
        <w:spacing w:after="0" w:line="240" w:lineRule="auto"/>
        <w:rPr>
          <w:rFonts w:ascii="Times New Roman" w:hAnsi="Times New Roman" w:cs="Times New Roman"/>
          <w:sz w:val="24"/>
          <w:szCs w:val="24"/>
        </w:rPr>
      </w:pPr>
      <w:r>
        <w:rPr>
          <w:rFonts w:ascii="Times New Roman" w:hAnsi="Times New Roman" w:cs="Times New Roman"/>
          <w:sz w:val="24"/>
          <w:szCs w:val="24"/>
        </w:rPr>
        <w:t>Brooding time length (+)</w:t>
      </w:r>
    </w:p>
    <w:p w14:paraId="28AAF55E" w14:textId="4B6ED5C8" w:rsidR="00713991" w:rsidRDefault="00713991" w:rsidP="0071399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Parasitic or non-parasitic (-, non-parasitic species </w:t>
      </w:r>
      <w:r w:rsidR="00CF5AF2">
        <w:rPr>
          <w:rFonts w:ascii="Times New Roman" w:hAnsi="Times New Roman" w:cs="Times New Roman"/>
          <w:sz w:val="24"/>
          <w:szCs w:val="24"/>
        </w:rPr>
        <w:t xml:space="preserve">having &gt; </w:t>
      </w:r>
      <w:r>
        <w:rPr>
          <w:rFonts w:ascii="Times New Roman" w:hAnsi="Times New Roman" w:cs="Times New Roman"/>
          <w:sz w:val="24"/>
          <w:szCs w:val="24"/>
        </w:rPr>
        <w:t>hindered female growth)</w:t>
      </w:r>
    </w:p>
    <w:p w14:paraId="122DABF9" w14:textId="3DA2C6A1" w:rsidR="00713991" w:rsidRDefault="00713991" w:rsidP="00713991">
      <w:pPr>
        <w:spacing w:after="0" w:line="240" w:lineRule="auto"/>
        <w:rPr>
          <w:rFonts w:ascii="Times New Roman" w:hAnsi="Times New Roman" w:cs="Times New Roman"/>
          <w:sz w:val="24"/>
          <w:szCs w:val="24"/>
        </w:rPr>
      </w:pPr>
      <w:r>
        <w:rPr>
          <w:rFonts w:ascii="Times New Roman" w:hAnsi="Times New Roman" w:cs="Times New Roman"/>
          <w:sz w:val="24"/>
          <w:szCs w:val="24"/>
        </w:rPr>
        <w:t>Sexually divergent GSI values (+)</w:t>
      </w:r>
    </w:p>
    <w:p w14:paraId="03BD1A1A" w14:textId="6A86FF56" w:rsidR="00713991" w:rsidRPr="00BB3D48" w:rsidRDefault="00713991" w:rsidP="00713991">
      <w:pPr>
        <w:spacing w:after="0" w:line="240" w:lineRule="auto"/>
        <w:rPr>
          <w:rFonts w:ascii="Times New Roman" w:hAnsi="Times New Roman" w:cs="Times New Roman"/>
          <w:i/>
          <w:sz w:val="24"/>
          <w:szCs w:val="24"/>
        </w:rPr>
      </w:pPr>
      <w:r>
        <w:rPr>
          <w:rFonts w:ascii="Times New Roman" w:hAnsi="Times New Roman" w:cs="Times New Roman"/>
          <w:sz w:val="24"/>
          <w:szCs w:val="24"/>
        </w:rPr>
        <w:t>Type of host attraction strategy used (+</w:t>
      </w:r>
      <w:r w:rsidR="00CF5AF2">
        <w:rPr>
          <w:rFonts w:ascii="Times New Roman" w:hAnsi="Times New Roman" w:cs="Times New Roman"/>
          <w:sz w:val="24"/>
          <w:szCs w:val="24"/>
        </w:rPr>
        <w:t xml:space="preserve">, more active strategies having &gt; </w:t>
      </w:r>
      <w:r>
        <w:rPr>
          <w:rFonts w:ascii="Times New Roman" w:hAnsi="Times New Roman" w:cs="Times New Roman"/>
          <w:sz w:val="24"/>
          <w:szCs w:val="24"/>
        </w:rPr>
        <w:t>hindered female growth)</w:t>
      </w:r>
    </w:p>
    <w:p w14:paraId="717E94BB" w14:textId="0EB10C37" w:rsidR="00713991" w:rsidRDefault="00713991"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How many eggs females produce annually (+)</w:t>
      </w:r>
    </w:p>
    <w:p w14:paraId="7924D7CC" w14:textId="77777777" w:rsidR="00713991" w:rsidRDefault="00713991" w:rsidP="00713991">
      <w:pPr>
        <w:spacing w:after="0" w:line="240" w:lineRule="auto"/>
        <w:rPr>
          <w:rFonts w:ascii="Times New Roman" w:hAnsi="Times New Roman" w:cs="Times New Roman"/>
          <w:sz w:val="24"/>
          <w:szCs w:val="24"/>
        </w:rPr>
      </w:pPr>
      <w:r>
        <w:rPr>
          <w:rFonts w:ascii="Times New Roman" w:hAnsi="Times New Roman" w:cs="Times New Roman"/>
          <w:sz w:val="24"/>
          <w:szCs w:val="24"/>
        </w:rPr>
        <w:t>Yolk size (+)</w:t>
      </w:r>
    </w:p>
    <w:p w14:paraId="623BB79A" w14:textId="1C7077AF" w:rsidR="00713991" w:rsidRDefault="00713991" w:rsidP="00CF5AF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Larvae size (+) </w:t>
      </w:r>
    </w:p>
    <w:p w14:paraId="21AC486C" w14:textId="1EC9BD09" w:rsidR="00A128A0" w:rsidRDefault="00A128A0" w:rsidP="00CF5AF2">
      <w:pPr>
        <w:spacing w:after="0" w:line="240" w:lineRule="auto"/>
        <w:rPr>
          <w:rFonts w:ascii="Times New Roman" w:hAnsi="Times New Roman" w:cs="Times New Roman"/>
          <w:sz w:val="24"/>
          <w:szCs w:val="24"/>
        </w:rPr>
      </w:pPr>
    </w:p>
    <w:p w14:paraId="3C65BD77" w14:textId="43DE022D" w:rsidR="00A128A0" w:rsidRDefault="00A128A0" w:rsidP="00CF5AF2">
      <w:pPr>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The phylogeny of the chosen species is not fully fleshed out, so I may need to add a phylogenetic analyses (CO1 and 28S) to the study (8 of the candidate genera and </w:t>
      </w:r>
      <w:r w:rsidR="002157A0">
        <w:rPr>
          <w:rFonts w:ascii="Times New Roman" w:hAnsi="Times New Roman" w:cs="Times New Roman"/>
          <w:i/>
          <w:sz w:val="24"/>
          <w:szCs w:val="24"/>
        </w:rPr>
        <w:t>15 candidate species)</w:t>
      </w:r>
    </w:p>
    <w:p w14:paraId="37064440" w14:textId="77777777" w:rsidR="002157A0" w:rsidRPr="00A128A0" w:rsidRDefault="002157A0" w:rsidP="00CF5AF2">
      <w:pPr>
        <w:spacing w:after="0" w:line="240" w:lineRule="auto"/>
        <w:rPr>
          <w:rFonts w:ascii="Times New Roman" w:hAnsi="Times New Roman" w:cs="Times New Roman"/>
          <w:i/>
          <w:sz w:val="24"/>
          <w:szCs w:val="24"/>
        </w:rPr>
      </w:pPr>
    </w:p>
    <w:p w14:paraId="57B7524B" w14:textId="77777777" w:rsidR="00713991" w:rsidRDefault="00713991" w:rsidP="00F520D4">
      <w:pPr>
        <w:spacing w:after="0" w:line="240" w:lineRule="auto"/>
        <w:rPr>
          <w:rFonts w:ascii="Times New Roman" w:hAnsi="Times New Roman" w:cs="Times New Roman"/>
          <w:sz w:val="24"/>
          <w:szCs w:val="24"/>
        </w:rPr>
      </w:pPr>
    </w:p>
    <w:p w14:paraId="521F94C9" w14:textId="77777777" w:rsidR="00F520D4" w:rsidRDefault="00F520D4" w:rsidP="00F520D4">
      <w:pPr>
        <w:rPr>
          <w:rFonts w:ascii="Times New Roman" w:hAnsi="Times New Roman" w:cs="Times New Roman"/>
          <w:sz w:val="24"/>
          <w:szCs w:val="24"/>
        </w:rPr>
      </w:pPr>
      <w:r>
        <w:rPr>
          <w:rFonts w:ascii="Times New Roman" w:hAnsi="Times New Roman" w:cs="Times New Roman"/>
          <w:sz w:val="24"/>
          <w:szCs w:val="24"/>
        </w:rPr>
        <w:br w:type="page"/>
      </w:r>
    </w:p>
    <w:p w14:paraId="00A8824C" w14:textId="77777777" w:rsidR="00BB3D48" w:rsidRDefault="00BB3D48" w:rsidP="00BB3D48">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References</w:t>
      </w:r>
    </w:p>
    <w:p w14:paraId="5B9B4432" w14:textId="77777777" w:rsidR="00BB3D48" w:rsidRDefault="00BB3D48" w:rsidP="00BB3D48">
      <w:pPr>
        <w:spacing w:after="0" w:line="240" w:lineRule="auto"/>
        <w:rPr>
          <w:rFonts w:ascii="Times New Roman" w:hAnsi="Times New Roman" w:cs="Times New Roman"/>
          <w:sz w:val="24"/>
          <w:szCs w:val="24"/>
        </w:rPr>
      </w:pPr>
    </w:p>
    <w:p w14:paraId="6E9420E8" w14:textId="77777777" w:rsidR="00BB3D48" w:rsidRPr="00AD49F6" w:rsidRDefault="00BB3D48" w:rsidP="00BB3D48">
      <w:pPr>
        <w:spacing w:after="0" w:line="240" w:lineRule="auto"/>
        <w:rPr>
          <w:rFonts w:ascii="Times New Roman" w:hAnsi="Times New Roman" w:cs="Times New Roman"/>
          <w:sz w:val="24"/>
          <w:szCs w:val="24"/>
        </w:rPr>
      </w:pPr>
      <w:r w:rsidRPr="00AD49F6">
        <w:rPr>
          <w:rFonts w:ascii="Times New Roman" w:hAnsi="Times New Roman" w:cs="Times New Roman"/>
          <w:sz w:val="24"/>
          <w:szCs w:val="24"/>
        </w:rPr>
        <w:t xml:space="preserve">Barnhart, M.C., Haag, W.R. and Roston, W.N., 2008. Adaptations to host infection and larval parasitism in Unionoida. </w:t>
      </w:r>
      <w:r w:rsidRPr="00AD49F6">
        <w:rPr>
          <w:rFonts w:ascii="Times New Roman" w:hAnsi="Times New Roman" w:cs="Times New Roman"/>
          <w:i/>
          <w:iCs/>
          <w:sz w:val="24"/>
          <w:szCs w:val="24"/>
        </w:rPr>
        <w:t>Journal of the North American Benthological Society</w:t>
      </w:r>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27</w:t>
      </w:r>
      <w:r w:rsidRPr="00AD49F6">
        <w:rPr>
          <w:rFonts w:ascii="Times New Roman" w:hAnsi="Times New Roman" w:cs="Times New Roman"/>
          <w:sz w:val="24"/>
          <w:szCs w:val="24"/>
        </w:rPr>
        <w:t>(2), pp.370-394.</w:t>
      </w:r>
    </w:p>
    <w:p w14:paraId="43BF5B6B" w14:textId="77777777" w:rsidR="00BB3D48" w:rsidRDefault="00BB3D48" w:rsidP="00BB3D48">
      <w:pPr>
        <w:spacing w:after="0" w:line="240" w:lineRule="auto"/>
        <w:rPr>
          <w:rFonts w:ascii="Times New Roman" w:hAnsi="Times New Roman" w:cs="Times New Roman"/>
          <w:sz w:val="24"/>
          <w:szCs w:val="24"/>
        </w:rPr>
      </w:pPr>
    </w:p>
    <w:p w14:paraId="1F22EA85" w14:textId="77777777" w:rsidR="00BB3D48" w:rsidRPr="00AD49F6" w:rsidRDefault="00BB3D48" w:rsidP="00BB3D48">
      <w:pPr>
        <w:spacing w:after="0" w:line="240" w:lineRule="auto"/>
        <w:rPr>
          <w:rFonts w:ascii="Times New Roman" w:hAnsi="Times New Roman" w:cs="Times New Roman"/>
          <w:sz w:val="24"/>
          <w:szCs w:val="24"/>
        </w:rPr>
      </w:pPr>
      <w:r w:rsidRPr="00AD49F6">
        <w:rPr>
          <w:rFonts w:ascii="Times New Roman" w:hAnsi="Times New Roman" w:cs="Times New Roman"/>
          <w:sz w:val="24"/>
          <w:szCs w:val="24"/>
        </w:rPr>
        <w:t xml:space="preserve">Corey, C.A., Dowling, R. and Strayer, D.L., 2006. Display behavior of </w:t>
      </w:r>
      <w:r w:rsidRPr="00AD49F6">
        <w:rPr>
          <w:rFonts w:ascii="Times New Roman" w:hAnsi="Times New Roman" w:cs="Times New Roman"/>
          <w:i/>
          <w:sz w:val="24"/>
          <w:szCs w:val="24"/>
        </w:rPr>
        <w:t>Ligumia</w:t>
      </w:r>
      <w:r w:rsidRPr="00AD49F6">
        <w:rPr>
          <w:rFonts w:ascii="Times New Roman" w:hAnsi="Times New Roman" w:cs="Times New Roman"/>
          <w:sz w:val="24"/>
          <w:szCs w:val="24"/>
        </w:rPr>
        <w:t xml:space="preserve"> (Bivalvia: Unionidae). </w:t>
      </w:r>
      <w:r w:rsidRPr="00AD49F6">
        <w:rPr>
          <w:rFonts w:ascii="Times New Roman" w:hAnsi="Times New Roman" w:cs="Times New Roman"/>
          <w:i/>
          <w:iCs/>
          <w:sz w:val="24"/>
          <w:szCs w:val="24"/>
        </w:rPr>
        <w:t>Northeastern Naturalist</w:t>
      </w:r>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13</w:t>
      </w:r>
      <w:r w:rsidRPr="00AD49F6">
        <w:rPr>
          <w:rFonts w:ascii="Times New Roman" w:hAnsi="Times New Roman" w:cs="Times New Roman"/>
          <w:sz w:val="24"/>
          <w:szCs w:val="24"/>
        </w:rPr>
        <w:t>(3), pp.319-332.</w:t>
      </w:r>
    </w:p>
    <w:p w14:paraId="198BB135" w14:textId="77777777" w:rsidR="00BB3D48" w:rsidRDefault="00BB3D48" w:rsidP="00BB3D48">
      <w:pPr>
        <w:spacing w:after="0" w:line="240" w:lineRule="auto"/>
        <w:rPr>
          <w:rFonts w:ascii="Times New Roman" w:eastAsia="Times New Roman" w:hAnsi="Times New Roman" w:cs="Times New Roman"/>
          <w:color w:val="000000"/>
          <w:sz w:val="24"/>
          <w:szCs w:val="24"/>
        </w:rPr>
      </w:pPr>
    </w:p>
    <w:p w14:paraId="1F19FD45" w14:textId="77777777" w:rsidR="00BB3D48" w:rsidRDefault="00BB3D48" w:rsidP="00BB3D48">
      <w:pPr>
        <w:spacing w:after="0" w:line="240" w:lineRule="auto"/>
        <w:rPr>
          <w:rFonts w:ascii="Times New Roman" w:eastAsia="Times New Roman" w:hAnsi="Times New Roman" w:cs="Times New Roman"/>
          <w:color w:val="000000"/>
          <w:sz w:val="24"/>
          <w:szCs w:val="24"/>
        </w:rPr>
      </w:pPr>
      <w:r w:rsidRPr="00AD49F6">
        <w:rPr>
          <w:rFonts w:ascii="Times New Roman" w:eastAsia="Times New Roman" w:hAnsi="Times New Roman" w:cs="Times New Roman"/>
          <w:color w:val="000000"/>
          <w:sz w:val="24"/>
          <w:szCs w:val="24"/>
        </w:rPr>
        <w:t xml:space="preserve">Cummings, K. S. and Graf, D. L., 2010. Mollusca: Bivalvia. Thorp, J. &amp; Covich, A. (Eds.) </w:t>
      </w:r>
      <w:r w:rsidRPr="00AD49F6">
        <w:rPr>
          <w:rFonts w:ascii="Times New Roman" w:eastAsia="Times New Roman" w:hAnsi="Times New Roman" w:cs="Times New Roman"/>
          <w:i/>
          <w:color w:val="000000"/>
          <w:sz w:val="24"/>
          <w:szCs w:val="24"/>
        </w:rPr>
        <w:t>Ecology and classification of North American freshwater invertebrates</w:t>
      </w:r>
      <w:r w:rsidRPr="00AD49F6">
        <w:rPr>
          <w:rFonts w:ascii="Times New Roman" w:eastAsia="Times New Roman" w:hAnsi="Times New Roman" w:cs="Times New Roman"/>
          <w:color w:val="000000"/>
          <w:sz w:val="24"/>
          <w:szCs w:val="24"/>
        </w:rPr>
        <w:t xml:space="preserve"> (3rd ed.; pp. 309-384) London, UK: Academic Press. </w:t>
      </w:r>
    </w:p>
    <w:p w14:paraId="431610B0" w14:textId="77777777" w:rsidR="00BB3D48" w:rsidRPr="00AD49F6" w:rsidRDefault="00BB3D48" w:rsidP="00BB3D48">
      <w:pPr>
        <w:spacing w:after="0" w:line="240" w:lineRule="auto"/>
        <w:rPr>
          <w:rFonts w:ascii="Times New Roman" w:eastAsia="Times New Roman" w:hAnsi="Times New Roman" w:cs="Times New Roman"/>
          <w:color w:val="000000"/>
          <w:sz w:val="24"/>
          <w:szCs w:val="24"/>
        </w:rPr>
      </w:pPr>
    </w:p>
    <w:p w14:paraId="408B1ADC" w14:textId="77777777" w:rsidR="00BB3D48" w:rsidRPr="00AD49F6" w:rsidRDefault="00BB3D48" w:rsidP="00BB3D48">
      <w:pPr>
        <w:spacing w:after="0" w:line="240" w:lineRule="auto"/>
        <w:rPr>
          <w:rFonts w:ascii="Times New Roman" w:hAnsi="Times New Roman" w:cs="Times New Roman"/>
          <w:sz w:val="24"/>
          <w:szCs w:val="24"/>
        </w:rPr>
      </w:pPr>
      <w:r w:rsidRPr="00AD49F6">
        <w:rPr>
          <w:rFonts w:ascii="Times New Roman" w:hAnsi="Times New Roman" w:cs="Times New Roman"/>
          <w:sz w:val="24"/>
          <w:szCs w:val="24"/>
        </w:rPr>
        <w:t xml:space="preserve">Darling, E.S., Alvarez‐Filip, L., Oliver, T.A., McClanahan, T.R. and Côté, I.M., 2012. Evaluating life‐history strategies of reef corals from species traits. </w:t>
      </w:r>
      <w:r w:rsidRPr="00AD49F6">
        <w:rPr>
          <w:rFonts w:ascii="Times New Roman" w:hAnsi="Times New Roman" w:cs="Times New Roman"/>
          <w:i/>
          <w:iCs/>
          <w:sz w:val="24"/>
          <w:szCs w:val="24"/>
        </w:rPr>
        <w:t>Ecology Letters</w:t>
      </w:r>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15</w:t>
      </w:r>
      <w:r w:rsidRPr="00AD49F6">
        <w:rPr>
          <w:rFonts w:ascii="Times New Roman" w:hAnsi="Times New Roman" w:cs="Times New Roman"/>
          <w:sz w:val="24"/>
          <w:szCs w:val="24"/>
        </w:rPr>
        <w:t>(12), pp.1378-1386.</w:t>
      </w:r>
    </w:p>
    <w:p w14:paraId="33924B7B" w14:textId="77777777" w:rsidR="00BB3D48" w:rsidRDefault="00BB3D48" w:rsidP="00BB3D48">
      <w:pPr>
        <w:spacing w:after="0" w:line="240" w:lineRule="auto"/>
        <w:rPr>
          <w:rFonts w:ascii="Times New Roman" w:hAnsi="Times New Roman" w:cs="Times New Roman"/>
          <w:sz w:val="24"/>
          <w:szCs w:val="24"/>
        </w:rPr>
      </w:pPr>
    </w:p>
    <w:p w14:paraId="0E667432" w14:textId="77777777" w:rsidR="00BB3D48" w:rsidRPr="00AD49F6" w:rsidRDefault="00BB3D48" w:rsidP="00BB3D48">
      <w:pPr>
        <w:spacing w:after="0" w:line="240" w:lineRule="auto"/>
        <w:rPr>
          <w:rFonts w:ascii="Times New Roman" w:hAnsi="Times New Roman" w:cs="Times New Roman"/>
          <w:sz w:val="24"/>
          <w:szCs w:val="24"/>
        </w:rPr>
      </w:pPr>
      <w:r w:rsidRPr="00AD49F6">
        <w:rPr>
          <w:rFonts w:ascii="Times New Roman" w:hAnsi="Times New Roman" w:cs="Times New Roman"/>
          <w:sz w:val="24"/>
          <w:szCs w:val="24"/>
        </w:rPr>
        <w:t xml:space="preserve">Dettman, D.L., Reische, A.K. and Lohmann, K.C., 1999. Controls on the stable isotope composition of seasonal growth bands in aragonitic fresh-water bivalves (Unionidae). </w:t>
      </w:r>
      <w:r w:rsidRPr="00AD49F6">
        <w:rPr>
          <w:rFonts w:ascii="Times New Roman" w:hAnsi="Times New Roman" w:cs="Times New Roman"/>
          <w:i/>
          <w:iCs/>
          <w:sz w:val="24"/>
          <w:szCs w:val="24"/>
        </w:rPr>
        <w:t>Geochimica et Cosmochimica Acta</w:t>
      </w:r>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63</w:t>
      </w:r>
      <w:r w:rsidRPr="00AD49F6">
        <w:rPr>
          <w:rFonts w:ascii="Times New Roman" w:hAnsi="Times New Roman" w:cs="Times New Roman"/>
          <w:sz w:val="24"/>
          <w:szCs w:val="24"/>
        </w:rPr>
        <w:t>(7-8), pp.1049-1057.</w:t>
      </w:r>
    </w:p>
    <w:p w14:paraId="0B8452B9" w14:textId="77777777" w:rsidR="00BB3D48" w:rsidRDefault="00BB3D48" w:rsidP="00BB3D48">
      <w:pPr>
        <w:spacing w:after="0" w:line="240" w:lineRule="auto"/>
        <w:rPr>
          <w:rFonts w:ascii="Times New Roman" w:hAnsi="Times New Roman" w:cs="Times New Roman"/>
          <w:i/>
          <w:sz w:val="24"/>
          <w:szCs w:val="24"/>
        </w:rPr>
      </w:pPr>
    </w:p>
    <w:p w14:paraId="6E662B4B" w14:textId="77777777" w:rsidR="00BB3D48" w:rsidRPr="007D69C3" w:rsidRDefault="00BB3D48" w:rsidP="00BB3D48">
      <w:pPr>
        <w:spacing w:after="0" w:line="240" w:lineRule="auto"/>
        <w:rPr>
          <w:rFonts w:ascii="Times New Roman" w:hAnsi="Times New Roman" w:cs="Times New Roman"/>
          <w:sz w:val="24"/>
          <w:szCs w:val="24"/>
        </w:rPr>
      </w:pPr>
      <w:r w:rsidRPr="007D69C3">
        <w:rPr>
          <w:rFonts w:ascii="Times New Roman" w:hAnsi="Times New Roman" w:cs="Times New Roman"/>
          <w:i/>
          <w:sz w:val="24"/>
          <w:szCs w:val="24"/>
        </w:rPr>
        <w:t>GBIF: Global Biodiversity Information Facility</w:t>
      </w:r>
      <w:r>
        <w:rPr>
          <w:rFonts w:ascii="Times New Roman" w:hAnsi="Times New Roman" w:cs="Times New Roman"/>
          <w:i/>
          <w:sz w:val="24"/>
          <w:szCs w:val="24"/>
        </w:rPr>
        <w:t xml:space="preserve">. </w:t>
      </w:r>
      <w:r>
        <w:rPr>
          <w:rFonts w:ascii="Times New Roman" w:hAnsi="Times New Roman" w:cs="Times New Roman"/>
          <w:sz w:val="24"/>
          <w:szCs w:val="24"/>
        </w:rPr>
        <w:t xml:space="preserve">February, 2019. </w:t>
      </w:r>
      <w:r w:rsidRPr="007D69C3">
        <w:rPr>
          <w:rFonts w:ascii="Times New Roman" w:hAnsi="Times New Roman" w:cs="Times New Roman"/>
          <w:sz w:val="24"/>
          <w:szCs w:val="24"/>
        </w:rPr>
        <w:t>https://www.gbif.org/</w:t>
      </w:r>
    </w:p>
    <w:p w14:paraId="6097BCE7" w14:textId="77777777" w:rsidR="00BB3D48" w:rsidRDefault="00BB3D48" w:rsidP="00BB3D48">
      <w:pPr>
        <w:spacing w:after="0" w:line="240" w:lineRule="auto"/>
        <w:rPr>
          <w:rFonts w:ascii="Times New Roman" w:hAnsi="Times New Roman" w:cs="Times New Roman"/>
          <w:sz w:val="24"/>
          <w:szCs w:val="24"/>
        </w:rPr>
      </w:pPr>
    </w:p>
    <w:p w14:paraId="3836D00C" w14:textId="77777777" w:rsidR="00BB3D48" w:rsidRDefault="00BB3D48" w:rsidP="00BB3D48">
      <w:pPr>
        <w:spacing w:after="0" w:line="240" w:lineRule="auto"/>
        <w:rPr>
          <w:rFonts w:ascii="Times New Roman" w:hAnsi="Times New Roman" w:cs="Times New Roman"/>
          <w:sz w:val="24"/>
          <w:szCs w:val="24"/>
        </w:rPr>
      </w:pPr>
      <w:r w:rsidRPr="00AD49F6">
        <w:rPr>
          <w:rFonts w:ascii="Times New Roman" w:hAnsi="Times New Roman" w:cs="Times New Roman"/>
          <w:sz w:val="24"/>
          <w:szCs w:val="24"/>
        </w:rPr>
        <w:t xml:space="preserve">Goewert, A., Surge, D., Carpenter, S.J. and Downing, J., 2007. Oxygen and carbon isotope ratios of Lampsilis cardium (Unionidae) from two streams in agricultural watersheds of Iowa, USA. </w:t>
      </w:r>
      <w:r w:rsidRPr="00AD49F6">
        <w:rPr>
          <w:rFonts w:ascii="Times New Roman" w:hAnsi="Times New Roman" w:cs="Times New Roman"/>
          <w:i/>
          <w:iCs/>
          <w:sz w:val="24"/>
          <w:szCs w:val="24"/>
        </w:rPr>
        <w:t>Palaeogeography, Palaeoclimatology, Palaeoecology</w:t>
      </w:r>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252</w:t>
      </w:r>
      <w:r w:rsidRPr="00AD49F6">
        <w:rPr>
          <w:rFonts w:ascii="Times New Roman" w:hAnsi="Times New Roman" w:cs="Times New Roman"/>
          <w:sz w:val="24"/>
          <w:szCs w:val="24"/>
        </w:rPr>
        <w:t>(3-4), pp.637-648.</w:t>
      </w:r>
    </w:p>
    <w:p w14:paraId="29D825F1" w14:textId="77777777" w:rsidR="00BB3D48" w:rsidRDefault="00BB3D48" w:rsidP="00BB3D48">
      <w:pPr>
        <w:spacing w:after="0" w:line="240" w:lineRule="auto"/>
        <w:rPr>
          <w:rFonts w:ascii="Times New Roman" w:hAnsi="Times New Roman" w:cs="Times New Roman"/>
          <w:sz w:val="24"/>
          <w:szCs w:val="24"/>
        </w:rPr>
      </w:pPr>
    </w:p>
    <w:p w14:paraId="64345043" w14:textId="77777777" w:rsidR="00BB3D48" w:rsidRDefault="00BB3D48" w:rsidP="00BB3D48">
      <w:pPr>
        <w:spacing w:after="0" w:line="240" w:lineRule="auto"/>
        <w:rPr>
          <w:rFonts w:ascii="Times New Roman" w:hAnsi="Times New Roman" w:cs="Times New Roman"/>
          <w:sz w:val="24"/>
          <w:szCs w:val="24"/>
        </w:rPr>
      </w:pPr>
      <w:r>
        <w:rPr>
          <w:rFonts w:ascii="Times New Roman" w:hAnsi="Times New Roman" w:cs="Times New Roman"/>
          <w:sz w:val="24"/>
          <w:szCs w:val="24"/>
        </w:rPr>
        <w:t>Haag, W. R., and</w:t>
      </w:r>
      <w:r w:rsidRPr="00224CE8">
        <w:rPr>
          <w:rFonts w:ascii="Times New Roman" w:hAnsi="Times New Roman" w:cs="Times New Roman"/>
          <w:sz w:val="24"/>
          <w:szCs w:val="24"/>
        </w:rPr>
        <w:t xml:space="preserve"> Commens-Carson, A. M.</w:t>
      </w:r>
      <w:r>
        <w:rPr>
          <w:rFonts w:ascii="Times New Roman" w:hAnsi="Times New Roman" w:cs="Times New Roman"/>
          <w:sz w:val="24"/>
          <w:szCs w:val="24"/>
        </w:rPr>
        <w:t xml:space="preserve">, </w:t>
      </w:r>
      <w:r w:rsidRPr="00224CE8">
        <w:rPr>
          <w:rFonts w:ascii="Times New Roman" w:hAnsi="Times New Roman" w:cs="Times New Roman"/>
          <w:sz w:val="24"/>
          <w:szCs w:val="24"/>
        </w:rPr>
        <w:t xml:space="preserve">2008. Testing the assumption of annual shell ring deposition in freshwater mussels. </w:t>
      </w:r>
      <w:r w:rsidRPr="00224CE8">
        <w:rPr>
          <w:rFonts w:ascii="Times New Roman" w:hAnsi="Times New Roman" w:cs="Times New Roman"/>
          <w:i/>
          <w:iCs/>
          <w:sz w:val="24"/>
          <w:szCs w:val="24"/>
        </w:rPr>
        <w:t>Canadian Journal of Fisheries and Aquatic Sciences</w:t>
      </w:r>
      <w:r w:rsidRPr="00224CE8">
        <w:rPr>
          <w:rFonts w:ascii="Times New Roman" w:hAnsi="Times New Roman" w:cs="Times New Roman"/>
          <w:sz w:val="24"/>
          <w:szCs w:val="24"/>
        </w:rPr>
        <w:t xml:space="preserve">, </w:t>
      </w:r>
      <w:r w:rsidRPr="00224CE8">
        <w:rPr>
          <w:rFonts w:ascii="Times New Roman" w:hAnsi="Times New Roman" w:cs="Times New Roman"/>
          <w:i/>
          <w:iCs/>
          <w:sz w:val="24"/>
          <w:szCs w:val="24"/>
        </w:rPr>
        <w:t>65</w:t>
      </w:r>
      <w:r w:rsidRPr="00224CE8">
        <w:rPr>
          <w:rFonts w:ascii="Times New Roman" w:hAnsi="Times New Roman" w:cs="Times New Roman"/>
          <w:sz w:val="24"/>
          <w:szCs w:val="24"/>
        </w:rPr>
        <w:t xml:space="preserve">(3), </w:t>
      </w:r>
      <w:r>
        <w:rPr>
          <w:rFonts w:ascii="Times New Roman" w:hAnsi="Times New Roman" w:cs="Times New Roman"/>
          <w:sz w:val="24"/>
          <w:szCs w:val="24"/>
        </w:rPr>
        <w:t>pp.</w:t>
      </w:r>
      <w:r w:rsidRPr="00224CE8">
        <w:rPr>
          <w:rFonts w:ascii="Times New Roman" w:hAnsi="Times New Roman" w:cs="Times New Roman"/>
          <w:sz w:val="24"/>
          <w:szCs w:val="24"/>
        </w:rPr>
        <w:t>493-508.</w:t>
      </w:r>
    </w:p>
    <w:p w14:paraId="45F7FFA5" w14:textId="77777777" w:rsidR="00BB3D48" w:rsidRDefault="00BB3D48" w:rsidP="00BB3D48">
      <w:pPr>
        <w:spacing w:after="0" w:line="240" w:lineRule="auto"/>
        <w:rPr>
          <w:rFonts w:ascii="Times New Roman" w:hAnsi="Times New Roman" w:cs="Times New Roman"/>
          <w:sz w:val="24"/>
          <w:szCs w:val="24"/>
        </w:rPr>
      </w:pPr>
    </w:p>
    <w:p w14:paraId="56172698" w14:textId="77777777" w:rsidR="00BB3D48" w:rsidRPr="00403067" w:rsidRDefault="00BB3D48" w:rsidP="00BB3D48">
      <w:pPr>
        <w:spacing w:after="0" w:line="240" w:lineRule="auto"/>
        <w:rPr>
          <w:rFonts w:ascii="Times New Roman" w:eastAsia="Times New Roman" w:hAnsi="Times New Roman" w:cs="Times New Roman"/>
          <w:color w:val="000000"/>
          <w:sz w:val="24"/>
          <w:szCs w:val="24"/>
        </w:rPr>
      </w:pPr>
      <w:r w:rsidRPr="00403067">
        <w:rPr>
          <w:rFonts w:ascii="Times New Roman" w:hAnsi="Times New Roman" w:cs="Times New Roman"/>
          <w:sz w:val="24"/>
          <w:szCs w:val="24"/>
        </w:rPr>
        <w:t xml:space="preserve">Ituarte, C., 2009. Unusual modes of oogenesis and brooding in bivalves: the case of Gaimardia trapesina (Mollusca: Gaimardiidae). </w:t>
      </w:r>
      <w:r w:rsidRPr="00403067">
        <w:rPr>
          <w:rFonts w:ascii="Times New Roman" w:hAnsi="Times New Roman" w:cs="Times New Roman"/>
          <w:i/>
          <w:iCs/>
          <w:sz w:val="24"/>
          <w:szCs w:val="24"/>
        </w:rPr>
        <w:t>Invertebrate biology</w:t>
      </w:r>
      <w:r w:rsidRPr="00403067">
        <w:rPr>
          <w:rFonts w:ascii="Times New Roman" w:hAnsi="Times New Roman" w:cs="Times New Roman"/>
          <w:sz w:val="24"/>
          <w:szCs w:val="24"/>
        </w:rPr>
        <w:t xml:space="preserve">, </w:t>
      </w:r>
      <w:r w:rsidRPr="00403067">
        <w:rPr>
          <w:rFonts w:ascii="Times New Roman" w:hAnsi="Times New Roman" w:cs="Times New Roman"/>
          <w:i/>
          <w:iCs/>
          <w:sz w:val="24"/>
          <w:szCs w:val="24"/>
        </w:rPr>
        <w:t>128</w:t>
      </w:r>
      <w:r w:rsidRPr="00403067">
        <w:rPr>
          <w:rFonts w:ascii="Times New Roman" w:hAnsi="Times New Roman" w:cs="Times New Roman"/>
          <w:sz w:val="24"/>
          <w:szCs w:val="24"/>
        </w:rPr>
        <w:t>(3), pp.243-251.</w:t>
      </w:r>
    </w:p>
    <w:p w14:paraId="51308443" w14:textId="77777777" w:rsidR="00BB3D48" w:rsidRDefault="00BB3D48" w:rsidP="00BB3D48">
      <w:pPr>
        <w:spacing w:after="0" w:line="240" w:lineRule="auto"/>
        <w:rPr>
          <w:rFonts w:ascii="Times New Roman" w:hAnsi="Times New Roman" w:cs="Times New Roman"/>
          <w:sz w:val="24"/>
          <w:szCs w:val="24"/>
        </w:rPr>
      </w:pPr>
    </w:p>
    <w:p w14:paraId="4D4EDF85" w14:textId="77777777" w:rsidR="00BB3D48" w:rsidRPr="000F4902" w:rsidRDefault="00BB3D48" w:rsidP="00BB3D48">
      <w:pPr>
        <w:spacing w:after="0" w:line="240" w:lineRule="auto"/>
        <w:rPr>
          <w:rFonts w:ascii="Times New Roman" w:eastAsia="Times New Roman" w:hAnsi="Times New Roman" w:cs="Times New Roman"/>
          <w:color w:val="000000"/>
          <w:sz w:val="24"/>
          <w:szCs w:val="24"/>
        </w:rPr>
      </w:pPr>
      <w:r w:rsidRPr="00224CE8">
        <w:rPr>
          <w:rFonts w:ascii="Times New Roman" w:hAnsi="Times New Roman" w:cs="Times New Roman"/>
          <w:sz w:val="24"/>
          <w:szCs w:val="24"/>
        </w:rPr>
        <w:t>IUCN</w:t>
      </w:r>
      <w:r w:rsidRPr="00AD49F6">
        <w:rPr>
          <w:rFonts w:ascii="Times New Roman" w:hAnsi="Times New Roman" w:cs="Times New Roman"/>
          <w:sz w:val="24"/>
          <w:szCs w:val="24"/>
        </w:rPr>
        <w:t>, 2015. The IUCN Red List of Threatened Species. Version 2015-4. &lt;http://www.iucnredlist.org&gt;.</w:t>
      </w:r>
    </w:p>
    <w:p w14:paraId="65E1E1B5" w14:textId="77777777" w:rsidR="00BB3D48" w:rsidRDefault="00BB3D48" w:rsidP="00BB3D48">
      <w:pPr>
        <w:spacing w:after="0" w:line="240" w:lineRule="auto"/>
        <w:rPr>
          <w:rFonts w:ascii="Times New Roman" w:hAnsi="Times New Roman" w:cs="Times New Roman"/>
          <w:sz w:val="24"/>
          <w:szCs w:val="24"/>
        </w:rPr>
      </w:pPr>
    </w:p>
    <w:p w14:paraId="259CC847" w14:textId="77777777" w:rsidR="00BB3D48" w:rsidRPr="00AD49F6" w:rsidRDefault="00BB3D48" w:rsidP="00BB3D48">
      <w:pPr>
        <w:spacing w:after="0" w:line="240" w:lineRule="auto"/>
        <w:rPr>
          <w:rFonts w:ascii="Times New Roman" w:hAnsi="Times New Roman" w:cs="Times New Roman"/>
          <w:sz w:val="24"/>
          <w:szCs w:val="24"/>
        </w:rPr>
      </w:pPr>
      <w:r w:rsidRPr="00AD49F6">
        <w:rPr>
          <w:rFonts w:ascii="Times New Roman" w:hAnsi="Times New Roman" w:cs="Times New Roman"/>
          <w:sz w:val="24"/>
          <w:szCs w:val="24"/>
        </w:rPr>
        <w:t xml:space="preserve">Jablonski, D. and Lutz, R.A., 1983. Larval ecology of marine benthic invertebrates: paleobiological implications. </w:t>
      </w:r>
      <w:r w:rsidRPr="00AD49F6">
        <w:rPr>
          <w:rFonts w:ascii="Times New Roman" w:hAnsi="Times New Roman" w:cs="Times New Roman"/>
          <w:i/>
          <w:iCs/>
          <w:sz w:val="24"/>
          <w:szCs w:val="24"/>
        </w:rPr>
        <w:t>Biological Reviews</w:t>
      </w:r>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58</w:t>
      </w:r>
      <w:r w:rsidRPr="00AD49F6">
        <w:rPr>
          <w:rFonts w:ascii="Times New Roman" w:hAnsi="Times New Roman" w:cs="Times New Roman"/>
          <w:sz w:val="24"/>
          <w:szCs w:val="24"/>
        </w:rPr>
        <w:t>(1), pp.21-89.</w:t>
      </w:r>
    </w:p>
    <w:p w14:paraId="0ABC1860" w14:textId="77777777" w:rsidR="00BB3D48" w:rsidRDefault="00BB3D48" w:rsidP="00BB3D48">
      <w:pPr>
        <w:spacing w:after="0" w:line="240" w:lineRule="auto"/>
        <w:rPr>
          <w:rFonts w:ascii="Times New Roman" w:hAnsi="Times New Roman" w:cs="Times New Roman"/>
          <w:sz w:val="24"/>
          <w:szCs w:val="24"/>
        </w:rPr>
      </w:pPr>
    </w:p>
    <w:p w14:paraId="6CFFC069" w14:textId="77777777" w:rsidR="00BB3D48" w:rsidRPr="00C4290D" w:rsidRDefault="00BB3D48" w:rsidP="00BB3D48">
      <w:pPr>
        <w:spacing w:after="0" w:line="240" w:lineRule="auto"/>
        <w:rPr>
          <w:rFonts w:ascii="Times New Roman" w:eastAsia="Times New Roman" w:hAnsi="Times New Roman" w:cs="Times New Roman"/>
          <w:sz w:val="24"/>
          <w:szCs w:val="24"/>
        </w:rPr>
      </w:pPr>
      <w:r w:rsidRPr="00C4290D">
        <w:rPr>
          <w:rFonts w:ascii="Times New Roman" w:hAnsi="Times New Roman" w:cs="Times New Roman"/>
          <w:sz w:val="24"/>
          <w:szCs w:val="24"/>
        </w:rPr>
        <w:t xml:space="preserve">Miyahira, I.C., Santos, S.B.D. and Mansur, M.C.D., 2017. Freshwater mussels from South America: state of the art of Unionida, specially Rhipidodontini. </w:t>
      </w:r>
      <w:r w:rsidRPr="00C4290D">
        <w:rPr>
          <w:rFonts w:ascii="Times New Roman" w:hAnsi="Times New Roman" w:cs="Times New Roman"/>
          <w:i/>
          <w:iCs/>
          <w:sz w:val="24"/>
          <w:szCs w:val="24"/>
        </w:rPr>
        <w:t>Biota Neotropica</w:t>
      </w:r>
      <w:r w:rsidRPr="00C4290D">
        <w:rPr>
          <w:rFonts w:ascii="Times New Roman" w:hAnsi="Times New Roman" w:cs="Times New Roman"/>
          <w:sz w:val="24"/>
          <w:szCs w:val="24"/>
        </w:rPr>
        <w:t xml:space="preserve">, </w:t>
      </w:r>
      <w:r w:rsidRPr="00C4290D">
        <w:rPr>
          <w:rFonts w:ascii="Times New Roman" w:hAnsi="Times New Roman" w:cs="Times New Roman"/>
          <w:i/>
          <w:iCs/>
          <w:sz w:val="24"/>
          <w:szCs w:val="24"/>
        </w:rPr>
        <w:t>17</w:t>
      </w:r>
      <w:r w:rsidRPr="00C4290D">
        <w:rPr>
          <w:rFonts w:ascii="Times New Roman" w:hAnsi="Times New Roman" w:cs="Times New Roman"/>
          <w:sz w:val="24"/>
          <w:szCs w:val="24"/>
        </w:rPr>
        <w:t>(4).</w:t>
      </w:r>
    </w:p>
    <w:p w14:paraId="2A857C6C" w14:textId="77777777" w:rsidR="00BB3D48" w:rsidRPr="00AD49F6" w:rsidRDefault="00BB3D48" w:rsidP="00BB3D48">
      <w:pPr>
        <w:spacing w:after="0" w:line="240" w:lineRule="auto"/>
        <w:rPr>
          <w:rFonts w:ascii="Times New Roman" w:eastAsia="Times New Roman" w:hAnsi="Times New Roman" w:cs="Times New Roman"/>
          <w:sz w:val="24"/>
          <w:szCs w:val="24"/>
        </w:rPr>
      </w:pPr>
    </w:p>
    <w:p w14:paraId="5E0313DF" w14:textId="77777777" w:rsidR="00BB3D48" w:rsidRDefault="00BB3D48" w:rsidP="00BB3D48">
      <w:pPr>
        <w:spacing w:after="0" w:line="240" w:lineRule="auto"/>
        <w:rPr>
          <w:rFonts w:ascii="Times New Roman" w:hAnsi="Times New Roman" w:cs="Times New Roman"/>
          <w:sz w:val="24"/>
          <w:szCs w:val="24"/>
        </w:rPr>
      </w:pPr>
      <w:r w:rsidRPr="00AD49F6">
        <w:rPr>
          <w:rFonts w:ascii="Times New Roman" w:hAnsi="Times New Roman" w:cs="Times New Roman"/>
          <w:sz w:val="24"/>
          <w:szCs w:val="24"/>
        </w:rPr>
        <w:t xml:space="preserve">Olderbak, S., Gladden, P., Wolf, P.S.A. and Figueredo, A.J., 2014. Comparison of life history strategy measures. </w:t>
      </w:r>
      <w:r w:rsidRPr="00AD49F6">
        <w:rPr>
          <w:rFonts w:ascii="Times New Roman" w:hAnsi="Times New Roman" w:cs="Times New Roman"/>
          <w:i/>
          <w:iCs/>
          <w:sz w:val="24"/>
          <w:szCs w:val="24"/>
        </w:rPr>
        <w:t>Personality and Individual Differences</w:t>
      </w:r>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58</w:t>
      </w:r>
      <w:r w:rsidRPr="00AD49F6">
        <w:rPr>
          <w:rFonts w:ascii="Times New Roman" w:hAnsi="Times New Roman" w:cs="Times New Roman"/>
          <w:sz w:val="24"/>
          <w:szCs w:val="24"/>
        </w:rPr>
        <w:t>, pp.82-88.</w:t>
      </w:r>
    </w:p>
    <w:p w14:paraId="371E4DA5" w14:textId="77777777" w:rsidR="00BB3D48" w:rsidRDefault="00BB3D48" w:rsidP="00BB3D48">
      <w:pPr>
        <w:spacing w:after="0" w:line="240" w:lineRule="auto"/>
        <w:rPr>
          <w:rFonts w:ascii="Times New Roman" w:hAnsi="Times New Roman" w:cs="Times New Roman"/>
          <w:sz w:val="24"/>
          <w:szCs w:val="24"/>
        </w:rPr>
      </w:pPr>
    </w:p>
    <w:p w14:paraId="2095818B" w14:textId="77777777" w:rsidR="00BB3D48" w:rsidRDefault="00BB3D48" w:rsidP="00BB3D48">
      <w:pPr>
        <w:spacing w:after="0" w:line="240" w:lineRule="auto"/>
        <w:rPr>
          <w:rFonts w:ascii="Times New Roman" w:hAnsi="Times New Roman" w:cs="Times New Roman"/>
          <w:sz w:val="24"/>
          <w:szCs w:val="24"/>
        </w:rPr>
      </w:pPr>
      <w:r w:rsidRPr="00954079">
        <w:rPr>
          <w:rFonts w:ascii="Times New Roman" w:hAnsi="Times New Roman" w:cs="Times New Roman"/>
          <w:sz w:val="24"/>
          <w:szCs w:val="24"/>
        </w:rPr>
        <w:lastRenderedPageBreak/>
        <w:t xml:space="preserve">Parker, G.A., Ramm, S.A., Lehtonen, J. and Henshaw, J.M., 2018. The evolution of gonad expenditure and gonadosomatic index (GSI) in male and female broadcast‐spawning invertebrates. </w:t>
      </w:r>
      <w:r w:rsidRPr="00954079">
        <w:rPr>
          <w:rFonts w:ascii="Times New Roman" w:hAnsi="Times New Roman" w:cs="Times New Roman"/>
          <w:i/>
          <w:iCs/>
          <w:sz w:val="24"/>
          <w:szCs w:val="24"/>
        </w:rPr>
        <w:t>Biological Reviews</w:t>
      </w:r>
      <w:r w:rsidRPr="00954079">
        <w:rPr>
          <w:rFonts w:ascii="Times New Roman" w:hAnsi="Times New Roman" w:cs="Times New Roman"/>
          <w:sz w:val="24"/>
          <w:szCs w:val="24"/>
        </w:rPr>
        <w:t xml:space="preserve">, </w:t>
      </w:r>
      <w:r w:rsidRPr="00954079">
        <w:rPr>
          <w:rFonts w:ascii="Times New Roman" w:hAnsi="Times New Roman" w:cs="Times New Roman"/>
          <w:i/>
          <w:iCs/>
          <w:sz w:val="24"/>
          <w:szCs w:val="24"/>
        </w:rPr>
        <w:t>93</w:t>
      </w:r>
      <w:r w:rsidRPr="00954079">
        <w:rPr>
          <w:rFonts w:ascii="Times New Roman" w:hAnsi="Times New Roman" w:cs="Times New Roman"/>
          <w:sz w:val="24"/>
          <w:szCs w:val="24"/>
        </w:rPr>
        <w:t>(2), pp.693-753.</w:t>
      </w:r>
    </w:p>
    <w:p w14:paraId="229779BB" w14:textId="77777777" w:rsidR="00BB3D48" w:rsidRDefault="00BB3D48" w:rsidP="00BB3D48">
      <w:pPr>
        <w:spacing w:after="0" w:line="240" w:lineRule="auto"/>
        <w:rPr>
          <w:rFonts w:ascii="Times New Roman" w:hAnsi="Times New Roman" w:cs="Times New Roman"/>
          <w:sz w:val="24"/>
          <w:szCs w:val="24"/>
        </w:rPr>
      </w:pPr>
    </w:p>
    <w:p w14:paraId="2825B24F" w14:textId="77777777" w:rsidR="00BB3D48" w:rsidRPr="007B528E" w:rsidRDefault="00BB3D48" w:rsidP="00BB3D48">
      <w:pPr>
        <w:spacing w:after="0" w:line="240" w:lineRule="auto"/>
        <w:rPr>
          <w:rFonts w:ascii="Times New Roman" w:hAnsi="Times New Roman" w:cs="Times New Roman"/>
          <w:sz w:val="24"/>
          <w:szCs w:val="24"/>
        </w:rPr>
      </w:pPr>
      <w:r w:rsidRPr="00855FA2">
        <w:rPr>
          <w:rFonts w:ascii="Times New Roman" w:hAnsi="Times New Roman" w:cs="Times New Roman"/>
          <w:sz w:val="24"/>
          <w:szCs w:val="24"/>
        </w:rPr>
        <w:t>Wa</w:t>
      </w:r>
      <w:r>
        <w:rPr>
          <w:rFonts w:ascii="Times New Roman" w:hAnsi="Times New Roman" w:cs="Times New Roman"/>
          <w:sz w:val="24"/>
          <w:szCs w:val="24"/>
        </w:rPr>
        <w:t>tters, G. T., Hoggarth, M. A., and</w:t>
      </w:r>
      <w:r w:rsidRPr="00855FA2">
        <w:rPr>
          <w:rFonts w:ascii="Times New Roman" w:hAnsi="Times New Roman" w:cs="Times New Roman"/>
          <w:sz w:val="24"/>
          <w:szCs w:val="24"/>
        </w:rPr>
        <w:t xml:space="preserve"> Stansbery, D. H.</w:t>
      </w:r>
      <w:r>
        <w:rPr>
          <w:rFonts w:ascii="Times New Roman" w:hAnsi="Times New Roman" w:cs="Times New Roman"/>
          <w:sz w:val="24"/>
          <w:szCs w:val="24"/>
        </w:rPr>
        <w:t>,</w:t>
      </w:r>
      <w:r w:rsidRPr="00855FA2">
        <w:rPr>
          <w:rFonts w:ascii="Times New Roman" w:hAnsi="Times New Roman" w:cs="Times New Roman"/>
          <w:sz w:val="24"/>
          <w:szCs w:val="24"/>
        </w:rPr>
        <w:t xml:space="preserve"> 2009. </w:t>
      </w:r>
      <w:r w:rsidRPr="00855FA2">
        <w:rPr>
          <w:rFonts w:ascii="Times New Roman" w:hAnsi="Times New Roman" w:cs="Times New Roman"/>
          <w:i/>
          <w:iCs/>
          <w:sz w:val="24"/>
          <w:szCs w:val="24"/>
        </w:rPr>
        <w:t>The freshwater mussels of Ohio</w:t>
      </w:r>
      <w:r w:rsidRPr="00855FA2">
        <w:rPr>
          <w:rFonts w:ascii="Times New Roman" w:hAnsi="Times New Roman" w:cs="Times New Roman"/>
          <w:sz w:val="24"/>
          <w:szCs w:val="24"/>
        </w:rPr>
        <w:t>. Columbus</w:t>
      </w:r>
      <w:r>
        <w:rPr>
          <w:rFonts w:ascii="Times New Roman" w:hAnsi="Times New Roman" w:cs="Times New Roman"/>
          <w:sz w:val="24"/>
          <w:szCs w:val="24"/>
        </w:rPr>
        <w:t>, Ohio</w:t>
      </w:r>
      <w:r w:rsidRPr="00855FA2">
        <w:rPr>
          <w:rFonts w:ascii="Times New Roman" w:hAnsi="Times New Roman" w:cs="Times New Roman"/>
          <w:sz w:val="24"/>
          <w:szCs w:val="24"/>
        </w:rPr>
        <w:t>: Ohio State University Press.</w:t>
      </w:r>
    </w:p>
    <w:p w14:paraId="49363D17" w14:textId="77777777" w:rsidR="00BB3D48" w:rsidRDefault="00BB3D48" w:rsidP="00BB3D48">
      <w:pPr>
        <w:spacing w:after="0" w:line="240" w:lineRule="auto"/>
        <w:rPr>
          <w:rFonts w:ascii="Times New Roman" w:hAnsi="Times New Roman" w:cs="Times New Roman"/>
          <w:sz w:val="24"/>
          <w:szCs w:val="24"/>
        </w:rPr>
      </w:pPr>
    </w:p>
    <w:p w14:paraId="40D284A1" w14:textId="77777777" w:rsidR="00BB3D48" w:rsidRDefault="00BB3D48" w:rsidP="00BB3D48">
      <w:pPr>
        <w:spacing w:after="0" w:line="240" w:lineRule="auto"/>
        <w:rPr>
          <w:rFonts w:ascii="Times New Roman" w:hAnsi="Times New Roman" w:cs="Times New Roman"/>
          <w:sz w:val="24"/>
          <w:szCs w:val="24"/>
        </w:rPr>
      </w:pPr>
      <w:r w:rsidRPr="00AD49F6">
        <w:rPr>
          <w:rFonts w:ascii="Times New Roman" w:hAnsi="Times New Roman" w:cs="Times New Roman"/>
          <w:sz w:val="24"/>
          <w:szCs w:val="24"/>
        </w:rPr>
        <w:t xml:space="preserve">Zanatta, D.T. and Murphy, R.W., 2006. Evolution of active host-attraction strategies in the freshwater mussel tribe Lampsilini (Bivalvia: Unionidae). </w:t>
      </w:r>
      <w:r w:rsidRPr="00AD49F6">
        <w:rPr>
          <w:rFonts w:ascii="Times New Roman" w:hAnsi="Times New Roman" w:cs="Times New Roman"/>
          <w:i/>
          <w:iCs/>
          <w:sz w:val="24"/>
          <w:szCs w:val="24"/>
        </w:rPr>
        <w:t>Molecular Phylogenetics and Evolution</w:t>
      </w:r>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41</w:t>
      </w:r>
      <w:r w:rsidRPr="00AD49F6">
        <w:rPr>
          <w:rFonts w:ascii="Times New Roman" w:hAnsi="Times New Roman" w:cs="Times New Roman"/>
          <w:sz w:val="24"/>
          <w:szCs w:val="24"/>
        </w:rPr>
        <w:t>(1), pp.195-208.</w:t>
      </w:r>
    </w:p>
    <w:p w14:paraId="320A06B3" w14:textId="77777777" w:rsidR="00F520D4" w:rsidRDefault="00F520D4" w:rsidP="00F520D4">
      <w:pPr>
        <w:spacing w:line="240" w:lineRule="auto"/>
        <w:rPr>
          <w:rFonts w:ascii="Times New Roman" w:hAnsi="Times New Roman" w:cs="Times New Roman"/>
          <w:sz w:val="24"/>
          <w:szCs w:val="24"/>
        </w:rPr>
      </w:pPr>
    </w:p>
    <w:p w14:paraId="45AFBEB1" w14:textId="77777777" w:rsidR="00F520D4" w:rsidRDefault="00F520D4" w:rsidP="00F520D4">
      <w:pPr>
        <w:spacing w:after="0" w:line="240" w:lineRule="auto"/>
        <w:rPr>
          <w:rFonts w:ascii="Times New Roman" w:hAnsi="Times New Roman" w:cs="Times New Roman"/>
          <w:sz w:val="24"/>
          <w:szCs w:val="24"/>
        </w:rPr>
      </w:pPr>
    </w:p>
    <w:p w14:paraId="023378F3" w14:textId="77777777" w:rsidR="00F520D4" w:rsidRDefault="00F520D4" w:rsidP="00F520D4">
      <w:pPr>
        <w:rPr>
          <w:rFonts w:ascii="Times New Roman" w:hAnsi="Times New Roman" w:cs="Times New Roman"/>
          <w:sz w:val="24"/>
          <w:szCs w:val="24"/>
        </w:rPr>
      </w:pPr>
      <w:r>
        <w:rPr>
          <w:rFonts w:ascii="Times New Roman" w:hAnsi="Times New Roman" w:cs="Times New Roman"/>
          <w:sz w:val="24"/>
          <w:szCs w:val="24"/>
        </w:rPr>
        <w:br w:type="page"/>
      </w:r>
    </w:p>
    <w:p w14:paraId="0BB3C44B" w14:textId="77777777" w:rsidR="00F520D4"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1: Candidate species, along with the phylogenetic group they represent, larval type, reproductive information, species size, and </w:t>
      </w:r>
      <w:r w:rsidRPr="00816CC3">
        <w:rPr>
          <w:rFonts w:ascii="Times New Roman" w:hAnsi="Times New Roman" w:cs="Times New Roman"/>
          <w:sz w:val="24"/>
          <w:szCs w:val="24"/>
        </w:rPr>
        <w:t>proposed location of collection</w:t>
      </w:r>
      <w:r>
        <w:rPr>
          <w:rFonts w:ascii="Times New Roman" w:hAnsi="Times New Roman" w:cs="Times New Roman"/>
          <w:sz w:val="24"/>
          <w:szCs w:val="24"/>
        </w:rPr>
        <w:t xml:space="preserve"> (Watters et al., 2009; Miyahira et al., 2017; GBIF, 2019)</w:t>
      </w:r>
    </w:p>
    <w:p w14:paraId="0A7E25B4" w14:textId="33594C25" w:rsidR="00F520D4" w:rsidRPr="00BB3D48" w:rsidRDefault="00BB3D48" w:rsidP="00F520D4">
      <w:pPr>
        <w:spacing w:after="0" w:line="240" w:lineRule="auto"/>
        <w:rPr>
          <w:rFonts w:ascii="Times New Roman" w:hAnsi="Times New Roman" w:cs="Times New Roman"/>
          <w:i/>
          <w:sz w:val="24"/>
          <w:szCs w:val="24"/>
        </w:rPr>
      </w:pPr>
      <w:r w:rsidRPr="00BB3D48">
        <w:rPr>
          <w:rFonts w:ascii="Times New Roman" w:hAnsi="Times New Roman" w:cs="Times New Roman"/>
          <w:i/>
          <w:sz w:val="24"/>
          <w:szCs w:val="24"/>
        </w:rPr>
        <w:t xml:space="preserve">XXX </w:t>
      </w:r>
      <w:r w:rsidRPr="00BB3D48">
        <w:rPr>
          <w:rFonts w:ascii="Times New Roman" w:hAnsi="Times New Roman" w:cs="Times New Roman"/>
          <w:b/>
          <w:i/>
          <w:sz w:val="24"/>
          <w:szCs w:val="24"/>
        </w:rPr>
        <w:t>TO DO</w:t>
      </w:r>
      <w:r w:rsidRPr="00BB3D48">
        <w:rPr>
          <w:rFonts w:ascii="Times New Roman" w:hAnsi="Times New Roman" w:cs="Times New Roman"/>
          <w:i/>
          <w:sz w:val="24"/>
          <w:szCs w:val="24"/>
        </w:rPr>
        <w:t xml:space="preserve"> </w:t>
      </w:r>
      <w:r w:rsidR="00F520D4" w:rsidRPr="00BB3D48">
        <w:rPr>
          <w:rFonts w:ascii="Times New Roman" w:hAnsi="Times New Roman" w:cs="Times New Roman"/>
          <w:i/>
          <w:sz w:val="24"/>
          <w:szCs w:val="24"/>
        </w:rPr>
        <w:t>There are a few pieces of information in these tables I am still looking into.</w:t>
      </w:r>
    </w:p>
    <w:p w14:paraId="24791431" w14:textId="77777777" w:rsidR="00F520D4" w:rsidRPr="00816CC3" w:rsidRDefault="00CC26AC" w:rsidP="00CC26A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497"/>
        <w:gridCol w:w="1973"/>
        <w:gridCol w:w="2498"/>
        <w:gridCol w:w="2382"/>
      </w:tblGrid>
      <w:tr w:rsidR="00F520D4" w:rsidRPr="00816CC3" w14:paraId="6A24AE42" w14:textId="77777777" w:rsidTr="00384CBB">
        <w:trPr>
          <w:trHeight w:val="864"/>
        </w:trPr>
        <w:tc>
          <w:tcPr>
            <w:tcW w:w="2497" w:type="dxa"/>
            <w:tcBorders>
              <w:top w:val="single" w:sz="4" w:space="0" w:color="auto"/>
              <w:left w:val="nil"/>
              <w:bottom w:val="single" w:sz="4" w:space="0" w:color="auto"/>
              <w:right w:val="nil"/>
            </w:tcBorders>
            <w:vAlign w:val="center"/>
          </w:tcPr>
          <w:p w14:paraId="54087405" w14:textId="77777777" w:rsidR="00F520D4" w:rsidRPr="00816CC3" w:rsidRDefault="00F520D4" w:rsidP="00384CBB">
            <w:pPr>
              <w:jc w:val="center"/>
              <w:rPr>
                <w:rFonts w:ascii="Times New Roman" w:hAnsi="Times New Roman" w:cs="Times New Roman"/>
                <w:sz w:val="24"/>
                <w:szCs w:val="24"/>
              </w:rPr>
            </w:pPr>
            <w:r w:rsidRPr="00816CC3">
              <w:rPr>
                <w:rFonts w:ascii="Times New Roman" w:hAnsi="Times New Roman" w:cs="Times New Roman"/>
                <w:sz w:val="24"/>
                <w:szCs w:val="24"/>
              </w:rPr>
              <w:t>Species</w:t>
            </w:r>
          </w:p>
        </w:tc>
        <w:tc>
          <w:tcPr>
            <w:tcW w:w="1973" w:type="dxa"/>
            <w:tcBorders>
              <w:top w:val="single" w:sz="4" w:space="0" w:color="auto"/>
              <w:left w:val="nil"/>
              <w:bottom w:val="single" w:sz="4" w:space="0" w:color="auto"/>
              <w:right w:val="nil"/>
            </w:tcBorders>
            <w:vAlign w:val="center"/>
          </w:tcPr>
          <w:p w14:paraId="6357BD0E"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Host attraction strategy</w:t>
            </w:r>
          </w:p>
        </w:tc>
        <w:tc>
          <w:tcPr>
            <w:tcW w:w="2498" w:type="dxa"/>
            <w:tcBorders>
              <w:top w:val="single" w:sz="4" w:space="0" w:color="auto"/>
              <w:left w:val="nil"/>
              <w:bottom w:val="single" w:sz="4" w:space="0" w:color="auto"/>
              <w:right w:val="nil"/>
            </w:tcBorders>
            <w:vAlign w:val="center"/>
          </w:tcPr>
          <w:p w14:paraId="37FCA8BD"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 xml:space="preserve">Glochidia </w:t>
            </w:r>
            <w:r w:rsidRPr="00816CC3">
              <w:rPr>
                <w:rFonts w:ascii="Times New Roman" w:hAnsi="Times New Roman" w:cs="Times New Roman"/>
                <w:sz w:val="24"/>
                <w:szCs w:val="24"/>
              </w:rPr>
              <w:t>brooding months</w:t>
            </w:r>
          </w:p>
        </w:tc>
        <w:tc>
          <w:tcPr>
            <w:tcW w:w="2382" w:type="dxa"/>
            <w:tcBorders>
              <w:top w:val="single" w:sz="4" w:space="0" w:color="auto"/>
              <w:left w:val="nil"/>
              <w:bottom w:val="single" w:sz="4" w:space="0" w:color="auto"/>
              <w:right w:val="nil"/>
            </w:tcBorders>
            <w:vAlign w:val="center"/>
          </w:tcPr>
          <w:p w14:paraId="72E22EA7" w14:textId="77777777" w:rsidR="00F520D4" w:rsidRPr="00816CC3" w:rsidRDefault="00F520D4" w:rsidP="00384CBB">
            <w:pPr>
              <w:jc w:val="center"/>
              <w:rPr>
                <w:rFonts w:ascii="Times New Roman" w:hAnsi="Times New Roman" w:cs="Times New Roman"/>
                <w:sz w:val="24"/>
                <w:szCs w:val="24"/>
              </w:rPr>
            </w:pPr>
            <w:r w:rsidRPr="00816CC3">
              <w:rPr>
                <w:rFonts w:ascii="Times New Roman" w:hAnsi="Times New Roman" w:cs="Times New Roman"/>
                <w:sz w:val="24"/>
                <w:szCs w:val="24"/>
              </w:rPr>
              <w:t>Location of collection</w:t>
            </w:r>
          </w:p>
        </w:tc>
      </w:tr>
      <w:tr w:rsidR="00F520D4" w:rsidRPr="00816CC3" w14:paraId="74BF9CB2" w14:textId="77777777" w:rsidTr="00384CBB">
        <w:trPr>
          <w:trHeight w:val="864"/>
        </w:trPr>
        <w:tc>
          <w:tcPr>
            <w:tcW w:w="2497" w:type="dxa"/>
            <w:tcBorders>
              <w:top w:val="single" w:sz="4" w:space="0" w:color="auto"/>
              <w:left w:val="nil"/>
              <w:bottom w:val="nil"/>
              <w:right w:val="nil"/>
            </w:tcBorders>
            <w:vAlign w:val="center"/>
          </w:tcPr>
          <w:p w14:paraId="1C3E01E8" w14:textId="77777777" w:rsidR="00F520D4" w:rsidRPr="00271A0D" w:rsidRDefault="00F520D4" w:rsidP="00384CBB">
            <w:pPr>
              <w:jc w:val="center"/>
              <w:rPr>
                <w:rFonts w:ascii="Times New Roman" w:hAnsi="Times New Roman" w:cs="Times New Roman"/>
                <w:i/>
                <w:sz w:val="24"/>
                <w:szCs w:val="24"/>
              </w:rPr>
            </w:pPr>
            <w:r w:rsidRPr="00271A0D">
              <w:rPr>
                <w:rFonts w:ascii="Times New Roman" w:hAnsi="Times New Roman" w:cs="Times New Roman"/>
                <w:i/>
                <w:sz w:val="24"/>
                <w:szCs w:val="24"/>
              </w:rPr>
              <w:t>Diplodon hylaeus</w:t>
            </w:r>
          </w:p>
        </w:tc>
        <w:tc>
          <w:tcPr>
            <w:tcW w:w="1973" w:type="dxa"/>
            <w:tcBorders>
              <w:top w:val="single" w:sz="4" w:space="0" w:color="auto"/>
              <w:left w:val="nil"/>
              <w:bottom w:val="nil"/>
              <w:right w:val="nil"/>
            </w:tcBorders>
            <w:vAlign w:val="center"/>
          </w:tcPr>
          <w:p w14:paraId="11DBD24A"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Direct development</w:t>
            </w:r>
          </w:p>
        </w:tc>
        <w:tc>
          <w:tcPr>
            <w:tcW w:w="2498" w:type="dxa"/>
            <w:tcBorders>
              <w:top w:val="single" w:sz="4" w:space="0" w:color="auto"/>
              <w:left w:val="nil"/>
              <w:bottom w:val="nil"/>
              <w:right w:val="nil"/>
            </w:tcBorders>
            <w:vAlign w:val="center"/>
          </w:tcPr>
          <w:p w14:paraId="391F0C6B"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w:t>
            </w:r>
          </w:p>
        </w:tc>
        <w:tc>
          <w:tcPr>
            <w:tcW w:w="2382" w:type="dxa"/>
            <w:tcBorders>
              <w:top w:val="single" w:sz="4" w:space="0" w:color="auto"/>
              <w:left w:val="nil"/>
              <w:bottom w:val="nil"/>
              <w:right w:val="nil"/>
            </w:tcBorders>
            <w:vAlign w:val="center"/>
          </w:tcPr>
          <w:p w14:paraId="772C2CCD"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 South America along the east coast</w:t>
            </w:r>
          </w:p>
        </w:tc>
      </w:tr>
      <w:tr w:rsidR="00F520D4" w:rsidRPr="00816CC3" w14:paraId="6E7B3490" w14:textId="77777777" w:rsidTr="00384CBB">
        <w:trPr>
          <w:trHeight w:val="864"/>
        </w:trPr>
        <w:tc>
          <w:tcPr>
            <w:tcW w:w="2497" w:type="dxa"/>
            <w:tcBorders>
              <w:top w:val="nil"/>
              <w:left w:val="nil"/>
              <w:bottom w:val="nil"/>
              <w:right w:val="nil"/>
            </w:tcBorders>
            <w:vAlign w:val="center"/>
          </w:tcPr>
          <w:p w14:paraId="75EB4BFA" w14:textId="77777777" w:rsidR="00F520D4" w:rsidRPr="00271A0D" w:rsidRDefault="00F520D4" w:rsidP="00384CBB">
            <w:pPr>
              <w:jc w:val="center"/>
              <w:rPr>
                <w:rFonts w:ascii="Times New Roman" w:hAnsi="Times New Roman" w:cs="Times New Roman"/>
                <w:i/>
                <w:sz w:val="24"/>
                <w:szCs w:val="24"/>
              </w:rPr>
            </w:pPr>
            <w:r w:rsidRPr="00271A0D">
              <w:rPr>
                <w:rFonts w:ascii="Times New Roman" w:hAnsi="Times New Roman" w:cs="Times New Roman"/>
                <w:i/>
                <w:sz w:val="24"/>
                <w:szCs w:val="24"/>
              </w:rPr>
              <w:t>Diplodon paranensis</w:t>
            </w:r>
          </w:p>
        </w:tc>
        <w:tc>
          <w:tcPr>
            <w:tcW w:w="1973" w:type="dxa"/>
            <w:tcBorders>
              <w:top w:val="nil"/>
              <w:left w:val="nil"/>
              <w:bottom w:val="nil"/>
              <w:right w:val="nil"/>
            </w:tcBorders>
            <w:vAlign w:val="center"/>
          </w:tcPr>
          <w:p w14:paraId="5ECEA4A3"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Direct development</w:t>
            </w:r>
          </w:p>
        </w:tc>
        <w:tc>
          <w:tcPr>
            <w:tcW w:w="2498" w:type="dxa"/>
            <w:tcBorders>
              <w:top w:val="nil"/>
              <w:left w:val="nil"/>
              <w:bottom w:val="nil"/>
              <w:right w:val="nil"/>
            </w:tcBorders>
            <w:vAlign w:val="center"/>
          </w:tcPr>
          <w:p w14:paraId="388EF3EE"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w:t>
            </w:r>
          </w:p>
        </w:tc>
        <w:tc>
          <w:tcPr>
            <w:tcW w:w="2382" w:type="dxa"/>
            <w:tcBorders>
              <w:top w:val="nil"/>
              <w:left w:val="nil"/>
              <w:bottom w:val="nil"/>
              <w:right w:val="nil"/>
            </w:tcBorders>
            <w:vAlign w:val="center"/>
          </w:tcPr>
          <w:p w14:paraId="5F30CED2"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 South America along the east coast</w:t>
            </w:r>
          </w:p>
        </w:tc>
      </w:tr>
      <w:tr w:rsidR="00F520D4" w:rsidRPr="00816CC3" w14:paraId="3095BA1A" w14:textId="77777777" w:rsidTr="00384CBB">
        <w:trPr>
          <w:trHeight w:val="864"/>
        </w:trPr>
        <w:tc>
          <w:tcPr>
            <w:tcW w:w="2497" w:type="dxa"/>
            <w:tcBorders>
              <w:top w:val="nil"/>
              <w:left w:val="nil"/>
              <w:bottom w:val="nil"/>
              <w:right w:val="nil"/>
            </w:tcBorders>
            <w:vAlign w:val="center"/>
          </w:tcPr>
          <w:p w14:paraId="079C7632" w14:textId="77777777" w:rsidR="00F520D4" w:rsidRPr="00271A0D" w:rsidRDefault="00F520D4" w:rsidP="00384CBB">
            <w:pPr>
              <w:jc w:val="center"/>
              <w:rPr>
                <w:rFonts w:ascii="Times New Roman" w:hAnsi="Times New Roman" w:cs="Times New Roman"/>
                <w:i/>
                <w:sz w:val="24"/>
                <w:szCs w:val="24"/>
              </w:rPr>
            </w:pPr>
            <w:r w:rsidRPr="00271A0D">
              <w:rPr>
                <w:rFonts w:ascii="Times New Roman" w:hAnsi="Times New Roman" w:cs="Times New Roman"/>
                <w:i/>
                <w:sz w:val="24"/>
                <w:szCs w:val="24"/>
              </w:rPr>
              <w:t>Diplodon delodontus</w:t>
            </w:r>
          </w:p>
        </w:tc>
        <w:tc>
          <w:tcPr>
            <w:tcW w:w="1973" w:type="dxa"/>
            <w:tcBorders>
              <w:top w:val="nil"/>
              <w:left w:val="nil"/>
              <w:bottom w:val="nil"/>
              <w:right w:val="nil"/>
            </w:tcBorders>
            <w:vAlign w:val="center"/>
          </w:tcPr>
          <w:p w14:paraId="186F15A3"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w:t>
            </w:r>
          </w:p>
        </w:tc>
        <w:tc>
          <w:tcPr>
            <w:tcW w:w="2498" w:type="dxa"/>
            <w:tcBorders>
              <w:top w:val="nil"/>
              <w:left w:val="nil"/>
              <w:bottom w:val="nil"/>
              <w:right w:val="nil"/>
            </w:tcBorders>
            <w:vAlign w:val="center"/>
          </w:tcPr>
          <w:p w14:paraId="789DCDE7"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w:t>
            </w:r>
          </w:p>
        </w:tc>
        <w:tc>
          <w:tcPr>
            <w:tcW w:w="2382" w:type="dxa"/>
            <w:tcBorders>
              <w:top w:val="nil"/>
              <w:left w:val="nil"/>
              <w:bottom w:val="nil"/>
              <w:right w:val="nil"/>
            </w:tcBorders>
            <w:vAlign w:val="center"/>
          </w:tcPr>
          <w:p w14:paraId="58F0FFE4"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 South America along the east coast</w:t>
            </w:r>
          </w:p>
        </w:tc>
      </w:tr>
      <w:tr w:rsidR="00F520D4" w:rsidRPr="00816CC3" w14:paraId="20CE7731" w14:textId="77777777" w:rsidTr="00384CBB">
        <w:trPr>
          <w:trHeight w:val="864"/>
        </w:trPr>
        <w:tc>
          <w:tcPr>
            <w:tcW w:w="2497" w:type="dxa"/>
            <w:tcBorders>
              <w:top w:val="nil"/>
              <w:left w:val="nil"/>
              <w:bottom w:val="nil"/>
              <w:right w:val="nil"/>
            </w:tcBorders>
            <w:vAlign w:val="center"/>
          </w:tcPr>
          <w:p w14:paraId="7B113CFA" w14:textId="77777777" w:rsidR="00F520D4" w:rsidRPr="00271A0D" w:rsidRDefault="00F520D4" w:rsidP="00384CBB">
            <w:pPr>
              <w:jc w:val="center"/>
              <w:rPr>
                <w:rFonts w:ascii="Times New Roman" w:hAnsi="Times New Roman" w:cs="Times New Roman"/>
                <w:i/>
                <w:sz w:val="24"/>
                <w:szCs w:val="24"/>
              </w:rPr>
            </w:pPr>
            <w:r w:rsidRPr="00271A0D">
              <w:rPr>
                <w:rFonts w:ascii="Times New Roman" w:hAnsi="Times New Roman" w:cs="Times New Roman"/>
                <w:i/>
                <w:sz w:val="24"/>
                <w:szCs w:val="24"/>
              </w:rPr>
              <w:t>Diplodon parallelopipedon</w:t>
            </w:r>
          </w:p>
        </w:tc>
        <w:tc>
          <w:tcPr>
            <w:tcW w:w="1973" w:type="dxa"/>
            <w:tcBorders>
              <w:top w:val="nil"/>
              <w:left w:val="nil"/>
              <w:bottom w:val="nil"/>
              <w:right w:val="nil"/>
            </w:tcBorders>
            <w:vAlign w:val="center"/>
          </w:tcPr>
          <w:p w14:paraId="5F5D323D"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w:t>
            </w:r>
          </w:p>
        </w:tc>
        <w:tc>
          <w:tcPr>
            <w:tcW w:w="2498" w:type="dxa"/>
            <w:tcBorders>
              <w:top w:val="nil"/>
              <w:left w:val="nil"/>
              <w:bottom w:val="nil"/>
              <w:right w:val="nil"/>
            </w:tcBorders>
            <w:vAlign w:val="center"/>
          </w:tcPr>
          <w:p w14:paraId="155D2BE6"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w:t>
            </w:r>
          </w:p>
        </w:tc>
        <w:tc>
          <w:tcPr>
            <w:tcW w:w="2382" w:type="dxa"/>
            <w:tcBorders>
              <w:top w:val="nil"/>
              <w:left w:val="nil"/>
              <w:bottom w:val="nil"/>
              <w:right w:val="nil"/>
            </w:tcBorders>
            <w:vAlign w:val="center"/>
          </w:tcPr>
          <w:p w14:paraId="3269D2F3"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 South America along the east coast</w:t>
            </w:r>
          </w:p>
        </w:tc>
      </w:tr>
      <w:tr w:rsidR="00F520D4" w:rsidRPr="00816CC3" w14:paraId="2317EE2C" w14:textId="77777777" w:rsidTr="00384CBB">
        <w:trPr>
          <w:trHeight w:val="864"/>
        </w:trPr>
        <w:tc>
          <w:tcPr>
            <w:tcW w:w="2497" w:type="dxa"/>
            <w:tcBorders>
              <w:top w:val="nil"/>
              <w:left w:val="nil"/>
              <w:bottom w:val="nil"/>
              <w:right w:val="nil"/>
            </w:tcBorders>
            <w:vAlign w:val="center"/>
          </w:tcPr>
          <w:p w14:paraId="524279C8" w14:textId="77777777" w:rsidR="00F520D4" w:rsidRPr="00816CC3" w:rsidRDefault="00F520D4" w:rsidP="00384CBB">
            <w:pPr>
              <w:jc w:val="center"/>
              <w:rPr>
                <w:rFonts w:ascii="Times New Roman" w:hAnsi="Times New Roman" w:cs="Times New Roman"/>
                <w:sz w:val="24"/>
                <w:szCs w:val="24"/>
              </w:rPr>
            </w:pPr>
            <w:r w:rsidRPr="00B76959">
              <w:rPr>
                <w:rFonts w:ascii="Times New Roman" w:hAnsi="Times New Roman" w:cs="Times New Roman"/>
                <w:i/>
                <w:sz w:val="24"/>
                <w:szCs w:val="24"/>
              </w:rPr>
              <w:t>Pyganodon grandis</w:t>
            </w:r>
          </w:p>
        </w:tc>
        <w:tc>
          <w:tcPr>
            <w:tcW w:w="1973" w:type="dxa"/>
            <w:tcBorders>
              <w:top w:val="nil"/>
              <w:left w:val="nil"/>
              <w:bottom w:val="nil"/>
              <w:right w:val="nil"/>
            </w:tcBorders>
            <w:vAlign w:val="center"/>
          </w:tcPr>
          <w:p w14:paraId="5B46CF49"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Mucus suspended</w:t>
            </w:r>
          </w:p>
        </w:tc>
        <w:tc>
          <w:tcPr>
            <w:tcW w:w="2498" w:type="dxa"/>
            <w:tcBorders>
              <w:top w:val="nil"/>
              <w:left w:val="nil"/>
              <w:bottom w:val="nil"/>
              <w:right w:val="nil"/>
            </w:tcBorders>
            <w:vAlign w:val="center"/>
          </w:tcPr>
          <w:p w14:paraId="468B175C"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Brood August to May</w:t>
            </w:r>
          </w:p>
        </w:tc>
        <w:tc>
          <w:tcPr>
            <w:tcW w:w="2382" w:type="dxa"/>
            <w:tcBorders>
              <w:top w:val="nil"/>
              <w:left w:val="nil"/>
              <w:bottom w:val="nil"/>
              <w:right w:val="nil"/>
            </w:tcBorders>
            <w:vAlign w:val="center"/>
          </w:tcPr>
          <w:p w14:paraId="610BF737" w14:textId="16050EE1" w:rsidR="00F520D4" w:rsidRPr="00816CC3" w:rsidRDefault="005B1B42" w:rsidP="00384CBB">
            <w:pPr>
              <w:jc w:val="center"/>
              <w:rPr>
                <w:rFonts w:ascii="Times New Roman" w:hAnsi="Times New Roman" w:cs="Times New Roman"/>
                <w:sz w:val="24"/>
                <w:szCs w:val="24"/>
              </w:rPr>
            </w:pPr>
            <w:r>
              <w:rPr>
                <w:rFonts w:ascii="Times New Roman" w:hAnsi="Times New Roman" w:cs="Times New Roman"/>
                <w:sz w:val="24"/>
                <w:szCs w:val="24"/>
              </w:rPr>
              <w:t>Iroquois River in Illinois</w:t>
            </w:r>
          </w:p>
        </w:tc>
      </w:tr>
      <w:tr w:rsidR="00F520D4" w:rsidRPr="00816CC3" w14:paraId="254CD391" w14:textId="77777777" w:rsidTr="00384CBB">
        <w:trPr>
          <w:trHeight w:val="864"/>
        </w:trPr>
        <w:tc>
          <w:tcPr>
            <w:tcW w:w="2497" w:type="dxa"/>
            <w:tcBorders>
              <w:top w:val="nil"/>
              <w:left w:val="nil"/>
              <w:bottom w:val="nil"/>
              <w:right w:val="nil"/>
            </w:tcBorders>
            <w:vAlign w:val="center"/>
          </w:tcPr>
          <w:p w14:paraId="194117DA" w14:textId="0D49FF32" w:rsidR="00F520D4" w:rsidRPr="006A65BF" w:rsidRDefault="00F520D4" w:rsidP="006A65BF">
            <w:pPr>
              <w:jc w:val="center"/>
              <w:rPr>
                <w:rFonts w:ascii="Times New Roman" w:hAnsi="Times New Roman" w:cs="Times New Roman"/>
                <w:i/>
                <w:sz w:val="24"/>
                <w:szCs w:val="24"/>
              </w:rPr>
            </w:pPr>
            <w:r w:rsidRPr="00B76959">
              <w:rPr>
                <w:rFonts w:ascii="Times New Roman" w:hAnsi="Times New Roman" w:cs="Times New Roman"/>
                <w:i/>
                <w:sz w:val="24"/>
                <w:szCs w:val="24"/>
              </w:rPr>
              <w:t>Lasmigona complanata</w:t>
            </w:r>
          </w:p>
        </w:tc>
        <w:tc>
          <w:tcPr>
            <w:tcW w:w="1973" w:type="dxa"/>
            <w:tcBorders>
              <w:top w:val="nil"/>
              <w:left w:val="nil"/>
              <w:bottom w:val="nil"/>
              <w:right w:val="nil"/>
            </w:tcBorders>
            <w:vAlign w:val="center"/>
          </w:tcPr>
          <w:p w14:paraId="432CFBD4" w14:textId="37578390" w:rsidR="00F520D4" w:rsidRDefault="00F520D4" w:rsidP="006A65BF">
            <w:pPr>
              <w:jc w:val="center"/>
              <w:rPr>
                <w:rFonts w:ascii="Times New Roman" w:hAnsi="Times New Roman" w:cs="Times New Roman"/>
                <w:sz w:val="24"/>
                <w:szCs w:val="24"/>
              </w:rPr>
            </w:pPr>
            <w:r>
              <w:rPr>
                <w:rFonts w:ascii="Times New Roman" w:hAnsi="Times New Roman" w:cs="Times New Roman"/>
                <w:sz w:val="24"/>
                <w:szCs w:val="24"/>
              </w:rPr>
              <w:t>Conglutinates</w:t>
            </w:r>
          </w:p>
        </w:tc>
        <w:tc>
          <w:tcPr>
            <w:tcW w:w="2498" w:type="dxa"/>
            <w:tcBorders>
              <w:top w:val="nil"/>
              <w:left w:val="nil"/>
              <w:bottom w:val="nil"/>
              <w:right w:val="nil"/>
            </w:tcBorders>
            <w:vAlign w:val="center"/>
          </w:tcPr>
          <w:p w14:paraId="2FC5BE45"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Brood September to May</w:t>
            </w:r>
          </w:p>
        </w:tc>
        <w:tc>
          <w:tcPr>
            <w:tcW w:w="2382" w:type="dxa"/>
            <w:tcBorders>
              <w:top w:val="nil"/>
              <w:left w:val="nil"/>
              <w:bottom w:val="nil"/>
              <w:right w:val="nil"/>
            </w:tcBorders>
            <w:vAlign w:val="center"/>
          </w:tcPr>
          <w:p w14:paraId="50213721"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Midwest USA</w:t>
            </w:r>
          </w:p>
        </w:tc>
      </w:tr>
      <w:tr w:rsidR="006A65BF" w:rsidRPr="00816CC3" w14:paraId="29CA4D36" w14:textId="77777777" w:rsidTr="00384CBB">
        <w:trPr>
          <w:trHeight w:val="864"/>
        </w:trPr>
        <w:tc>
          <w:tcPr>
            <w:tcW w:w="2497" w:type="dxa"/>
            <w:tcBorders>
              <w:top w:val="nil"/>
              <w:left w:val="nil"/>
              <w:bottom w:val="nil"/>
              <w:right w:val="nil"/>
            </w:tcBorders>
            <w:vAlign w:val="center"/>
          </w:tcPr>
          <w:p w14:paraId="0F5D2EB5" w14:textId="20BC1F1B" w:rsidR="006A65BF" w:rsidRPr="00C76F8D" w:rsidRDefault="006A65BF" w:rsidP="006A65BF">
            <w:pPr>
              <w:jc w:val="center"/>
              <w:rPr>
                <w:rFonts w:ascii="Times New Roman" w:hAnsi="Times New Roman" w:cs="Times New Roman"/>
                <w:i/>
                <w:sz w:val="24"/>
                <w:szCs w:val="24"/>
              </w:rPr>
            </w:pPr>
            <w:r w:rsidRPr="005B1B42">
              <w:rPr>
                <w:rFonts w:ascii="Times New Roman" w:hAnsi="Times New Roman" w:cs="Times New Roman"/>
                <w:i/>
                <w:sz w:val="24"/>
                <w:szCs w:val="24"/>
              </w:rPr>
              <w:t>Utterbackia imbecillis</w:t>
            </w:r>
          </w:p>
        </w:tc>
        <w:tc>
          <w:tcPr>
            <w:tcW w:w="1973" w:type="dxa"/>
            <w:tcBorders>
              <w:top w:val="nil"/>
              <w:left w:val="nil"/>
              <w:bottom w:val="nil"/>
              <w:right w:val="nil"/>
            </w:tcBorders>
            <w:vAlign w:val="center"/>
          </w:tcPr>
          <w:p w14:paraId="0D6C0037" w14:textId="6C020521"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Mucus suspended, but may also direct develop</w:t>
            </w:r>
          </w:p>
        </w:tc>
        <w:tc>
          <w:tcPr>
            <w:tcW w:w="2498" w:type="dxa"/>
            <w:tcBorders>
              <w:top w:val="nil"/>
              <w:left w:val="nil"/>
              <w:bottom w:val="nil"/>
              <w:right w:val="nil"/>
            </w:tcBorders>
            <w:vAlign w:val="center"/>
          </w:tcPr>
          <w:p w14:paraId="0350F282" w14:textId="248BB747" w:rsidR="006A65BF" w:rsidRPr="00816CC3" w:rsidRDefault="006A65BF" w:rsidP="006A65BF">
            <w:pPr>
              <w:jc w:val="center"/>
              <w:rPr>
                <w:rFonts w:ascii="Times New Roman" w:hAnsi="Times New Roman" w:cs="Times New Roman"/>
                <w:sz w:val="24"/>
                <w:szCs w:val="24"/>
              </w:rPr>
            </w:pPr>
            <w:r>
              <w:rPr>
                <w:rFonts w:ascii="Times New Roman" w:hAnsi="Times New Roman" w:cs="Times New Roman"/>
                <w:sz w:val="24"/>
                <w:szCs w:val="24"/>
              </w:rPr>
              <w:t>Brood April to September</w:t>
            </w:r>
          </w:p>
        </w:tc>
        <w:tc>
          <w:tcPr>
            <w:tcW w:w="2382" w:type="dxa"/>
            <w:tcBorders>
              <w:top w:val="nil"/>
              <w:left w:val="nil"/>
              <w:bottom w:val="nil"/>
              <w:right w:val="nil"/>
            </w:tcBorders>
            <w:vAlign w:val="center"/>
          </w:tcPr>
          <w:p w14:paraId="5374255D" w14:textId="1F02F50A" w:rsidR="006A65BF" w:rsidRPr="00816CC3" w:rsidRDefault="006A65BF" w:rsidP="006A65BF">
            <w:pPr>
              <w:jc w:val="center"/>
              <w:rPr>
                <w:rFonts w:ascii="Times New Roman" w:hAnsi="Times New Roman" w:cs="Times New Roman"/>
                <w:sz w:val="24"/>
                <w:szCs w:val="24"/>
              </w:rPr>
            </w:pPr>
            <w:r>
              <w:rPr>
                <w:rFonts w:ascii="Times New Roman" w:hAnsi="Times New Roman" w:cs="Times New Roman"/>
                <w:sz w:val="24"/>
                <w:szCs w:val="24"/>
              </w:rPr>
              <w:t>Midwest USA</w:t>
            </w:r>
          </w:p>
        </w:tc>
      </w:tr>
      <w:tr w:rsidR="006A65BF" w:rsidRPr="00816CC3" w14:paraId="14112475" w14:textId="77777777" w:rsidTr="00384CBB">
        <w:trPr>
          <w:trHeight w:val="864"/>
        </w:trPr>
        <w:tc>
          <w:tcPr>
            <w:tcW w:w="2497" w:type="dxa"/>
            <w:tcBorders>
              <w:top w:val="nil"/>
              <w:left w:val="nil"/>
              <w:bottom w:val="nil"/>
              <w:right w:val="nil"/>
            </w:tcBorders>
            <w:vAlign w:val="center"/>
          </w:tcPr>
          <w:p w14:paraId="5100D4BA" w14:textId="4F7F36BB" w:rsidR="006A65BF" w:rsidRPr="00816CC3" w:rsidRDefault="006A65BF" w:rsidP="006A65BF">
            <w:pPr>
              <w:jc w:val="center"/>
              <w:rPr>
                <w:rFonts w:ascii="Times New Roman" w:hAnsi="Times New Roman" w:cs="Times New Roman"/>
                <w:sz w:val="24"/>
                <w:szCs w:val="24"/>
              </w:rPr>
            </w:pPr>
            <w:r w:rsidRPr="005B1B42">
              <w:rPr>
                <w:rFonts w:ascii="Times New Roman" w:hAnsi="Times New Roman" w:cs="Times New Roman"/>
                <w:i/>
                <w:sz w:val="24"/>
                <w:szCs w:val="24"/>
              </w:rPr>
              <w:t>Strophitus undulatus</w:t>
            </w:r>
          </w:p>
        </w:tc>
        <w:tc>
          <w:tcPr>
            <w:tcW w:w="1973" w:type="dxa"/>
            <w:tcBorders>
              <w:top w:val="nil"/>
              <w:left w:val="nil"/>
              <w:bottom w:val="nil"/>
              <w:right w:val="nil"/>
            </w:tcBorders>
            <w:vAlign w:val="center"/>
          </w:tcPr>
          <w:p w14:paraId="672C0F71" w14:textId="5E638351"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Conglutinates</w:t>
            </w:r>
          </w:p>
        </w:tc>
        <w:tc>
          <w:tcPr>
            <w:tcW w:w="2498" w:type="dxa"/>
            <w:tcBorders>
              <w:top w:val="nil"/>
              <w:left w:val="nil"/>
              <w:bottom w:val="nil"/>
              <w:right w:val="nil"/>
            </w:tcBorders>
            <w:vAlign w:val="center"/>
          </w:tcPr>
          <w:p w14:paraId="20595D16" w14:textId="2AB19D08" w:rsidR="006A65BF" w:rsidRPr="00816CC3" w:rsidRDefault="006A65BF" w:rsidP="006A65BF">
            <w:pPr>
              <w:jc w:val="center"/>
              <w:rPr>
                <w:rFonts w:ascii="Times New Roman" w:hAnsi="Times New Roman" w:cs="Times New Roman"/>
                <w:sz w:val="24"/>
                <w:szCs w:val="24"/>
              </w:rPr>
            </w:pPr>
            <w:r>
              <w:rPr>
                <w:rFonts w:ascii="Times New Roman" w:hAnsi="Times New Roman" w:cs="Times New Roman"/>
                <w:sz w:val="24"/>
                <w:szCs w:val="24"/>
              </w:rPr>
              <w:t>Brood July to May</w:t>
            </w:r>
          </w:p>
        </w:tc>
        <w:tc>
          <w:tcPr>
            <w:tcW w:w="2382" w:type="dxa"/>
            <w:tcBorders>
              <w:top w:val="nil"/>
              <w:left w:val="nil"/>
              <w:bottom w:val="nil"/>
              <w:right w:val="nil"/>
            </w:tcBorders>
            <w:vAlign w:val="center"/>
          </w:tcPr>
          <w:p w14:paraId="1F54D236" w14:textId="7AE2173E" w:rsidR="006A65BF" w:rsidRPr="00816CC3" w:rsidRDefault="006A65BF" w:rsidP="006A65BF">
            <w:pPr>
              <w:jc w:val="center"/>
              <w:rPr>
                <w:rFonts w:ascii="Times New Roman" w:hAnsi="Times New Roman" w:cs="Times New Roman"/>
                <w:sz w:val="24"/>
                <w:szCs w:val="24"/>
              </w:rPr>
            </w:pPr>
            <w:r>
              <w:rPr>
                <w:rFonts w:ascii="Times New Roman" w:hAnsi="Times New Roman" w:cs="Times New Roman"/>
                <w:sz w:val="24"/>
                <w:szCs w:val="24"/>
              </w:rPr>
              <w:t>Midwest USA</w:t>
            </w:r>
          </w:p>
        </w:tc>
      </w:tr>
      <w:tr w:rsidR="006A65BF" w:rsidRPr="00816CC3" w14:paraId="0E191486" w14:textId="77777777" w:rsidTr="00384CBB">
        <w:trPr>
          <w:trHeight w:val="864"/>
        </w:trPr>
        <w:tc>
          <w:tcPr>
            <w:tcW w:w="2497" w:type="dxa"/>
            <w:tcBorders>
              <w:top w:val="nil"/>
              <w:left w:val="nil"/>
              <w:bottom w:val="nil"/>
              <w:right w:val="nil"/>
            </w:tcBorders>
            <w:vAlign w:val="center"/>
          </w:tcPr>
          <w:p w14:paraId="471DD2E3" w14:textId="77777777" w:rsidR="006A65BF" w:rsidRPr="00B76959" w:rsidRDefault="006A65BF" w:rsidP="006A65BF">
            <w:pPr>
              <w:jc w:val="center"/>
              <w:rPr>
                <w:rFonts w:ascii="Times New Roman" w:hAnsi="Times New Roman" w:cs="Times New Roman"/>
                <w:i/>
                <w:sz w:val="24"/>
                <w:szCs w:val="24"/>
              </w:rPr>
            </w:pPr>
            <w:r w:rsidRPr="00B76959">
              <w:rPr>
                <w:rFonts w:ascii="Times New Roman" w:hAnsi="Times New Roman" w:cs="Times New Roman"/>
                <w:i/>
                <w:sz w:val="24"/>
                <w:szCs w:val="24"/>
              </w:rPr>
              <w:t>Amblema plicata</w:t>
            </w:r>
          </w:p>
          <w:p w14:paraId="5E301F29" w14:textId="77777777" w:rsidR="006A65BF" w:rsidRPr="00816CC3" w:rsidRDefault="006A65BF" w:rsidP="006A65BF">
            <w:pPr>
              <w:jc w:val="center"/>
              <w:rPr>
                <w:rFonts w:ascii="Times New Roman" w:hAnsi="Times New Roman" w:cs="Times New Roman"/>
                <w:sz w:val="24"/>
                <w:szCs w:val="24"/>
              </w:rPr>
            </w:pPr>
          </w:p>
        </w:tc>
        <w:tc>
          <w:tcPr>
            <w:tcW w:w="1973" w:type="dxa"/>
            <w:tcBorders>
              <w:top w:val="nil"/>
              <w:left w:val="nil"/>
              <w:bottom w:val="nil"/>
              <w:right w:val="nil"/>
            </w:tcBorders>
            <w:vAlign w:val="center"/>
          </w:tcPr>
          <w:p w14:paraId="772859C8" w14:textId="77777777"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Mucus suspended</w:t>
            </w:r>
          </w:p>
          <w:p w14:paraId="62095174" w14:textId="77777777" w:rsidR="006A65BF" w:rsidRDefault="006A65BF" w:rsidP="006A65BF">
            <w:pPr>
              <w:jc w:val="center"/>
              <w:rPr>
                <w:rFonts w:ascii="Times New Roman" w:hAnsi="Times New Roman" w:cs="Times New Roman"/>
                <w:sz w:val="24"/>
                <w:szCs w:val="24"/>
              </w:rPr>
            </w:pPr>
          </w:p>
        </w:tc>
        <w:tc>
          <w:tcPr>
            <w:tcW w:w="2498" w:type="dxa"/>
            <w:tcBorders>
              <w:top w:val="nil"/>
              <w:left w:val="nil"/>
              <w:bottom w:val="nil"/>
              <w:right w:val="nil"/>
            </w:tcBorders>
            <w:vAlign w:val="center"/>
          </w:tcPr>
          <w:p w14:paraId="1A86BC77" w14:textId="77777777" w:rsidR="006A65BF" w:rsidRPr="00816CC3" w:rsidRDefault="006A65BF" w:rsidP="006A65BF">
            <w:pPr>
              <w:jc w:val="center"/>
              <w:rPr>
                <w:rFonts w:ascii="Times New Roman" w:hAnsi="Times New Roman" w:cs="Times New Roman"/>
                <w:sz w:val="24"/>
                <w:szCs w:val="24"/>
              </w:rPr>
            </w:pPr>
            <w:r>
              <w:rPr>
                <w:rFonts w:ascii="Times New Roman" w:hAnsi="Times New Roman" w:cs="Times New Roman"/>
                <w:sz w:val="24"/>
                <w:szCs w:val="24"/>
              </w:rPr>
              <w:t>Brood June to August</w:t>
            </w:r>
          </w:p>
        </w:tc>
        <w:tc>
          <w:tcPr>
            <w:tcW w:w="2382" w:type="dxa"/>
            <w:tcBorders>
              <w:top w:val="nil"/>
              <w:left w:val="nil"/>
              <w:bottom w:val="nil"/>
              <w:right w:val="nil"/>
            </w:tcBorders>
            <w:vAlign w:val="center"/>
          </w:tcPr>
          <w:p w14:paraId="3DF8D53B" w14:textId="7910D3B9" w:rsidR="006A65BF" w:rsidRPr="00816CC3" w:rsidRDefault="006A65BF" w:rsidP="006A65BF">
            <w:pPr>
              <w:jc w:val="center"/>
              <w:rPr>
                <w:rFonts w:ascii="Times New Roman" w:hAnsi="Times New Roman" w:cs="Times New Roman"/>
                <w:sz w:val="24"/>
                <w:szCs w:val="24"/>
              </w:rPr>
            </w:pPr>
            <w:r>
              <w:rPr>
                <w:rFonts w:ascii="Times New Roman" w:hAnsi="Times New Roman" w:cs="Times New Roman"/>
                <w:sz w:val="24"/>
                <w:szCs w:val="24"/>
              </w:rPr>
              <w:t>Upper Mississippi River in Wisconsin</w:t>
            </w:r>
          </w:p>
        </w:tc>
      </w:tr>
      <w:tr w:rsidR="006A65BF" w:rsidRPr="00816CC3" w14:paraId="213D45BD" w14:textId="77777777" w:rsidTr="00384CBB">
        <w:trPr>
          <w:trHeight w:val="864"/>
        </w:trPr>
        <w:tc>
          <w:tcPr>
            <w:tcW w:w="2497" w:type="dxa"/>
            <w:tcBorders>
              <w:top w:val="nil"/>
              <w:left w:val="nil"/>
              <w:bottom w:val="nil"/>
              <w:right w:val="nil"/>
            </w:tcBorders>
            <w:vAlign w:val="center"/>
          </w:tcPr>
          <w:p w14:paraId="73351538" w14:textId="4CA5C7E8" w:rsidR="006A65BF" w:rsidRPr="00816CC3" w:rsidRDefault="006A65BF" w:rsidP="006A65BF">
            <w:pPr>
              <w:jc w:val="center"/>
              <w:rPr>
                <w:rFonts w:ascii="Times New Roman" w:hAnsi="Times New Roman" w:cs="Times New Roman"/>
                <w:sz w:val="24"/>
                <w:szCs w:val="24"/>
              </w:rPr>
            </w:pPr>
            <w:r w:rsidRPr="00B76959">
              <w:rPr>
                <w:rFonts w:ascii="Times New Roman" w:hAnsi="Times New Roman" w:cs="Times New Roman"/>
                <w:i/>
                <w:sz w:val="24"/>
                <w:szCs w:val="24"/>
              </w:rPr>
              <w:t>Leptodea fragilis</w:t>
            </w:r>
          </w:p>
        </w:tc>
        <w:tc>
          <w:tcPr>
            <w:tcW w:w="1973" w:type="dxa"/>
            <w:tcBorders>
              <w:top w:val="nil"/>
              <w:left w:val="nil"/>
              <w:bottom w:val="nil"/>
              <w:right w:val="nil"/>
            </w:tcBorders>
            <w:vAlign w:val="center"/>
          </w:tcPr>
          <w:p w14:paraId="6D94AD1F" w14:textId="0EF2F231"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Conglutinates</w:t>
            </w:r>
          </w:p>
        </w:tc>
        <w:tc>
          <w:tcPr>
            <w:tcW w:w="2498" w:type="dxa"/>
            <w:tcBorders>
              <w:top w:val="nil"/>
              <w:left w:val="nil"/>
              <w:bottom w:val="nil"/>
              <w:right w:val="nil"/>
            </w:tcBorders>
            <w:vAlign w:val="center"/>
          </w:tcPr>
          <w:p w14:paraId="7BC280C9" w14:textId="1941EC4A" w:rsidR="006A65BF" w:rsidRPr="00816CC3" w:rsidRDefault="006A65BF" w:rsidP="006A65BF">
            <w:pPr>
              <w:jc w:val="center"/>
              <w:rPr>
                <w:rFonts w:ascii="Times New Roman" w:hAnsi="Times New Roman" w:cs="Times New Roman"/>
                <w:sz w:val="24"/>
                <w:szCs w:val="24"/>
              </w:rPr>
            </w:pPr>
            <w:r>
              <w:rPr>
                <w:rFonts w:ascii="Times New Roman" w:hAnsi="Times New Roman" w:cs="Times New Roman"/>
                <w:sz w:val="24"/>
                <w:szCs w:val="24"/>
              </w:rPr>
              <w:t>Brood September to July</w:t>
            </w:r>
          </w:p>
        </w:tc>
        <w:tc>
          <w:tcPr>
            <w:tcW w:w="2382" w:type="dxa"/>
            <w:tcBorders>
              <w:top w:val="nil"/>
              <w:left w:val="nil"/>
              <w:bottom w:val="nil"/>
              <w:right w:val="nil"/>
            </w:tcBorders>
            <w:vAlign w:val="center"/>
          </w:tcPr>
          <w:p w14:paraId="6FD3890A" w14:textId="111285FD" w:rsidR="006A65BF" w:rsidRPr="00816CC3" w:rsidRDefault="006A65BF" w:rsidP="006A65BF">
            <w:pPr>
              <w:jc w:val="center"/>
              <w:rPr>
                <w:rFonts w:ascii="Times New Roman" w:hAnsi="Times New Roman" w:cs="Times New Roman"/>
                <w:sz w:val="24"/>
                <w:szCs w:val="24"/>
              </w:rPr>
            </w:pPr>
            <w:r>
              <w:rPr>
                <w:rFonts w:ascii="Times New Roman" w:hAnsi="Times New Roman" w:cs="Times New Roman"/>
                <w:sz w:val="24"/>
                <w:szCs w:val="24"/>
              </w:rPr>
              <w:t>Midwest USA</w:t>
            </w:r>
          </w:p>
        </w:tc>
      </w:tr>
      <w:tr w:rsidR="006A65BF" w:rsidRPr="00816CC3" w14:paraId="4F781182" w14:textId="77777777" w:rsidTr="00384CBB">
        <w:trPr>
          <w:trHeight w:val="864"/>
        </w:trPr>
        <w:tc>
          <w:tcPr>
            <w:tcW w:w="2497" w:type="dxa"/>
            <w:tcBorders>
              <w:top w:val="nil"/>
              <w:left w:val="nil"/>
              <w:bottom w:val="nil"/>
              <w:right w:val="nil"/>
            </w:tcBorders>
            <w:vAlign w:val="center"/>
          </w:tcPr>
          <w:p w14:paraId="5FBB6D74" w14:textId="68769182" w:rsidR="006A65BF" w:rsidRPr="00816CC3" w:rsidRDefault="006A65BF" w:rsidP="006A65BF">
            <w:pPr>
              <w:jc w:val="center"/>
              <w:rPr>
                <w:rFonts w:ascii="Times New Roman" w:hAnsi="Times New Roman" w:cs="Times New Roman"/>
                <w:sz w:val="24"/>
                <w:szCs w:val="24"/>
              </w:rPr>
            </w:pPr>
            <w:r w:rsidRPr="005B1B42">
              <w:rPr>
                <w:rFonts w:ascii="Times New Roman" w:hAnsi="Times New Roman" w:cs="Times New Roman"/>
                <w:i/>
                <w:sz w:val="24"/>
                <w:szCs w:val="24"/>
              </w:rPr>
              <w:t xml:space="preserve">Obliquaria reflexa </w:t>
            </w:r>
          </w:p>
        </w:tc>
        <w:tc>
          <w:tcPr>
            <w:tcW w:w="1973" w:type="dxa"/>
            <w:tcBorders>
              <w:top w:val="nil"/>
              <w:left w:val="nil"/>
              <w:bottom w:val="nil"/>
              <w:right w:val="nil"/>
            </w:tcBorders>
            <w:vAlign w:val="center"/>
          </w:tcPr>
          <w:p w14:paraId="52A2040A" w14:textId="3E3DA778"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Conglutinates</w:t>
            </w:r>
          </w:p>
        </w:tc>
        <w:tc>
          <w:tcPr>
            <w:tcW w:w="2498" w:type="dxa"/>
            <w:tcBorders>
              <w:top w:val="nil"/>
              <w:left w:val="nil"/>
              <w:bottom w:val="nil"/>
              <w:right w:val="nil"/>
            </w:tcBorders>
            <w:vAlign w:val="center"/>
          </w:tcPr>
          <w:p w14:paraId="0B49E5E8" w14:textId="6B153233" w:rsidR="006A65BF" w:rsidRPr="00816CC3" w:rsidRDefault="006A65BF" w:rsidP="006A65BF">
            <w:pPr>
              <w:jc w:val="center"/>
              <w:rPr>
                <w:rFonts w:ascii="Times New Roman" w:hAnsi="Times New Roman" w:cs="Times New Roman"/>
                <w:sz w:val="24"/>
                <w:szCs w:val="24"/>
              </w:rPr>
            </w:pPr>
            <w:r>
              <w:rPr>
                <w:rFonts w:ascii="Times New Roman" w:hAnsi="Times New Roman" w:cs="Times New Roman"/>
                <w:sz w:val="24"/>
                <w:szCs w:val="24"/>
              </w:rPr>
              <w:t>Brood June to August</w:t>
            </w:r>
          </w:p>
        </w:tc>
        <w:tc>
          <w:tcPr>
            <w:tcW w:w="2382" w:type="dxa"/>
            <w:tcBorders>
              <w:top w:val="nil"/>
              <w:left w:val="nil"/>
              <w:bottom w:val="nil"/>
              <w:right w:val="nil"/>
            </w:tcBorders>
            <w:vAlign w:val="center"/>
          </w:tcPr>
          <w:p w14:paraId="2D05B832" w14:textId="249A43AB" w:rsidR="006A65BF" w:rsidRPr="00816CC3" w:rsidRDefault="006A65BF" w:rsidP="006A65BF">
            <w:pPr>
              <w:jc w:val="center"/>
              <w:rPr>
                <w:rFonts w:ascii="Times New Roman" w:hAnsi="Times New Roman" w:cs="Times New Roman"/>
                <w:sz w:val="24"/>
                <w:szCs w:val="24"/>
              </w:rPr>
            </w:pPr>
            <w:r>
              <w:rPr>
                <w:rFonts w:ascii="Times New Roman" w:hAnsi="Times New Roman" w:cs="Times New Roman"/>
                <w:sz w:val="24"/>
                <w:szCs w:val="24"/>
              </w:rPr>
              <w:t>Mississippi River in Illinois</w:t>
            </w:r>
          </w:p>
        </w:tc>
      </w:tr>
      <w:tr w:rsidR="006A65BF" w:rsidRPr="00816CC3" w14:paraId="6DD67D2D" w14:textId="77777777" w:rsidTr="00384CBB">
        <w:trPr>
          <w:trHeight w:val="864"/>
        </w:trPr>
        <w:tc>
          <w:tcPr>
            <w:tcW w:w="2497" w:type="dxa"/>
            <w:tcBorders>
              <w:top w:val="nil"/>
              <w:left w:val="nil"/>
              <w:bottom w:val="nil"/>
              <w:right w:val="nil"/>
            </w:tcBorders>
            <w:vAlign w:val="center"/>
          </w:tcPr>
          <w:p w14:paraId="125E735F" w14:textId="77777777" w:rsidR="006A65BF" w:rsidRPr="00816CC3" w:rsidRDefault="006A65BF" w:rsidP="006A65BF">
            <w:pPr>
              <w:jc w:val="center"/>
              <w:rPr>
                <w:rFonts w:ascii="Times New Roman" w:hAnsi="Times New Roman" w:cs="Times New Roman"/>
                <w:sz w:val="24"/>
                <w:szCs w:val="24"/>
              </w:rPr>
            </w:pPr>
            <w:r w:rsidRPr="00B76959">
              <w:rPr>
                <w:rFonts w:ascii="Times New Roman" w:hAnsi="Times New Roman" w:cs="Times New Roman"/>
                <w:i/>
                <w:sz w:val="24"/>
                <w:szCs w:val="24"/>
              </w:rPr>
              <w:t>Actinonaias ligamentina</w:t>
            </w:r>
          </w:p>
        </w:tc>
        <w:tc>
          <w:tcPr>
            <w:tcW w:w="1973" w:type="dxa"/>
            <w:tcBorders>
              <w:top w:val="nil"/>
              <w:left w:val="nil"/>
              <w:bottom w:val="nil"/>
              <w:right w:val="nil"/>
            </w:tcBorders>
            <w:vAlign w:val="center"/>
          </w:tcPr>
          <w:p w14:paraId="4C7CD110" w14:textId="77777777"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Conglutinates</w:t>
            </w:r>
          </w:p>
        </w:tc>
        <w:tc>
          <w:tcPr>
            <w:tcW w:w="2498" w:type="dxa"/>
            <w:tcBorders>
              <w:top w:val="nil"/>
              <w:left w:val="nil"/>
              <w:bottom w:val="nil"/>
              <w:right w:val="nil"/>
            </w:tcBorders>
            <w:vAlign w:val="center"/>
          </w:tcPr>
          <w:p w14:paraId="6B6D2C93" w14:textId="77777777" w:rsidR="006A65BF" w:rsidRPr="00816CC3" w:rsidRDefault="006A65BF" w:rsidP="006A65BF">
            <w:pPr>
              <w:jc w:val="center"/>
              <w:rPr>
                <w:rFonts w:ascii="Times New Roman" w:hAnsi="Times New Roman" w:cs="Times New Roman"/>
                <w:sz w:val="24"/>
                <w:szCs w:val="24"/>
              </w:rPr>
            </w:pPr>
            <w:r>
              <w:rPr>
                <w:rFonts w:ascii="Times New Roman" w:hAnsi="Times New Roman" w:cs="Times New Roman"/>
                <w:sz w:val="24"/>
                <w:szCs w:val="24"/>
              </w:rPr>
              <w:t>Brood September to following May-August</w:t>
            </w:r>
          </w:p>
        </w:tc>
        <w:tc>
          <w:tcPr>
            <w:tcW w:w="2382" w:type="dxa"/>
            <w:tcBorders>
              <w:top w:val="nil"/>
              <w:left w:val="nil"/>
              <w:bottom w:val="nil"/>
              <w:right w:val="nil"/>
            </w:tcBorders>
            <w:vAlign w:val="center"/>
          </w:tcPr>
          <w:p w14:paraId="5653F478" w14:textId="77777777" w:rsidR="006A65BF" w:rsidRPr="00816CC3" w:rsidRDefault="006A65BF" w:rsidP="006A65BF">
            <w:pPr>
              <w:jc w:val="center"/>
              <w:rPr>
                <w:rFonts w:ascii="Times New Roman" w:hAnsi="Times New Roman" w:cs="Times New Roman"/>
                <w:sz w:val="24"/>
                <w:szCs w:val="24"/>
              </w:rPr>
            </w:pPr>
            <w:r>
              <w:rPr>
                <w:rFonts w:ascii="Times New Roman" w:hAnsi="Times New Roman" w:cs="Times New Roman"/>
                <w:sz w:val="24"/>
                <w:szCs w:val="24"/>
              </w:rPr>
              <w:t>Midwest USA</w:t>
            </w:r>
          </w:p>
        </w:tc>
      </w:tr>
      <w:tr w:rsidR="006A65BF" w:rsidRPr="00816CC3" w14:paraId="422D86B3" w14:textId="77777777" w:rsidTr="00384CBB">
        <w:trPr>
          <w:trHeight w:val="864"/>
        </w:trPr>
        <w:tc>
          <w:tcPr>
            <w:tcW w:w="2497" w:type="dxa"/>
            <w:tcBorders>
              <w:top w:val="nil"/>
              <w:left w:val="nil"/>
              <w:bottom w:val="nil"/>
              <w:right w:val="nil"/>
            </w:tcBorders>
            <w:vAlign w:val="center"/>
          </w:tcPr>
          <w:p w14:paraId="20C85003" w14:textId="1B9BEDAE" w:rsidR="006A65BF" w:rsidRPr="00816CC3" w:rsidRDefault="006A65BF" w:rsidP="006A65BF">
            <w:pPr>
              <w:jc w:val="center"/>
              <w:rPr>
                <w:rFonts w:ascii="Times New Roman" w:hAnsi="Times New Roman" w:cs="Times New Roman"/>
                <w:i/>
                <w:sz w:val="24"/>
                <w:szCs w:val="24"/>
              </w:rPr>
            </w:pPr>
            <w:r w:rsidRPr="00B76959">
              <w:rPr>
                <w:rFonts w:ascii="Times New Roman" w:hAnsi="Times New Roman" w:cs="Times New Roman"/>
                <w:i/>
                <w:sz w:val="24"/>
                <w:szCs w:val="24"/>
              </w:rPr>
              <w:lastRenderedPageBreak/>
              <w:t>Truncilla truncata</w:t>
            </w:r>
          </w:p>
        </w:tc>
        <w:tc>
          <w:tcPr>
            <w:tcW w:w="1973" w:type="dxa"/>
            <w:tcBorders>
              <w:top w:val="nil"/>
              <w:left w:val="nil"/>
              <w:bottom w:val="nil"/>
              <w:right w:val="nil"/>
            </w:tcBorders>
            <w:vAlign w:val="center"/>
          </w:tcPr>
          <w:p w14:paraId="3FB2433B" w14:textId="47F9FB7C"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Conglutinates</w:t>
            </w:r>
          </w:p>
        </w:tc>
        <w:tc>
          <w:tcPr>
            <w:tcW w:w="2498" w:type="dxa"/>
            <w:tcBorders>
              <w:top w:val="nil"/>
              <w:left w:val="nil"/>
              <w:bottom w:val="nil"/>
              <w:right w:val="nil"/>
            </w:tcBorders>
            <w:vAlign w:val="center"/>
          </w:tcPr>
          <w:p w14:paraId="34C9F47E" w14:textId="5C31A4A1"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Brood April to July</w:t>
            </w:r>
          </w:p>
        </w:tc>
        <w:tc>
          <w:tcPr>
            <w:tcW w:w="2382" w:type="dxa"/>
            <w:tcBorders>
              <w:top w:val="nil"/>
              <w:left w:val="nil"/>
              <w:bottom w:val="nil"/>
              <w:right w:val="nil"/>
            </w:tcBorders>
            <w:vAlign w:val="center"/>
          </w:tcPr>
          <w:p w14:paraId="42B5593E" w14:textId="7785937F" w:rsidR="006A65BF" w:rsidRPr="00816CC3" w:rsidRDefault="006A65BF" w:rsidP="006A65BF">
            <w:pPr>
              <w:jc w:val="center"/>
              <w:rPr>
                <w:rFonts w:ascii="Times New Roman" w:hAnsi="Times New Roman" w:cs="Times New Roman"/>
                <w:sz w:val="24"/>
                <w:szCs w:val="24"/>
              </w:rPr>
            </w:pPr>
            <w:r>
              <w:rPr>
                <w:rFonts w:ascii="Times New Roman" w:hAnsi="Times New Roman" w:cs="Times New Roman"/>
                <w:sz w:val="24"/>
                <w:szCs w:val="24"/>
              </w:rPr>
              <w:t>Mississippi River in Illinois</w:t>
            </w:r>
          </w:p>
        </w:tc>
      </w:tr>
      <w:tr w:rsidR="006A65BF" w:rsidRPr="00816CC3" w14:paraId="096EEBD8" w14:textId="77777777" w:rsidTr="00384CBB">
        <w:trPr>
          <w:trHeight w:val="864"/>
        </w:trPr>
        <w:tc>
          <w:tcPr>
            <w:tcW w:w="2497" w:type="dxa"/>
            <w:tcBorders>
              <w:top w:val="nil"/>
              <w:left w:val="nil"/>
              <w:bottom w:val="nil"/>
              <w:right w:val="nil"/>
            </w:tcBorders>
            <w:vAlign w:val="center"/>
          </w:tcPr>
          <w:p w14:paraId="516909D8" w14:textId="5A785543" w:rsidR="006A65BF" w:rsidRPr="00816CC3" w:rsidRDefault="006A65BF" w:rsidP="006A65BF">
            <w:pPr>
              <w:jc w:val="center"/>
              <w:rPr>
                <w:rFonts w:ascii="Times New Roman" w:hAnsi="Times New Roman" w:cs="Times New Roman"/>
                <w:i/>
                <w:sz w:val="24"/>
                <w:szCs w:val="24"/>
              </w:rPr>
            </w:pPr>
            <w:r w:rsidRPr="005B1B42">
              <w:rPr>
                <w:rFonts w:ascii="Times New Roman" w:hAnsi="Times New Roman" w:cs="Times New Roman"/>
                <w:i/>
                <w:sz w:val="24"/>
                <w:szCs w:val="24"/>
              </w:rPr>
              <w:t>Truncilla donaciformis</w:t>
            </w:r>
          </w:p>
        </w:tc>
        <w:tc>
          <w:tcPr>
            <w:tcW w:w="1973" w:type="dxa"/>
            <w:tcBorders>
              <w:top w:val="nil"/>
              <w:left w:val="nil"/>
              <w:bottom w:val="nil"/>
              <w:right w:val="nil"/>
            </w:tcBorders>
            <w:vAlign w:val="center"/>
          </w:tcPr>
          <w:p w14:paraId="45AB8553" w14:textId="556BDB5B"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Conglutinates</w:t>
            </w:r>
          </w:p>
        </w:tc>
        <w:tc>
          <w:tcPr>
            <w:tcW w:w="2498" w:type="dxa"/>
            <w:tcBorders>
              <w:top w:val="nil"/>
              <w:left w:val="nil"/>
              <w:bottom w:val="nil"/>
              <w:right w:val="nil"/>
            </w:tcBorders>
            <w:vAlign w:val="center"/>
          </w:tcPr>
          <w:p w14:paraId="6026A388" w14:textId="25CB211B"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Brood July to August</w:t>
            </w:r>
          </w:p>
        </w:tc>
        <w:tc>
          <w:tcPr>
            <w:tcW w:w="2382" w:type="dxa"/>
            <w:tcBorders>
              <w:top w:val="nil"/>
              <w:left w:val="nil"/>
              <w:bottom w:val="nil"/>
              <w:right w:val="nil"/>
            </w:tcBorders>
            <w:vAlign w:val="center"/>
          </w:tcPr>
          <w:p w14:paraId="455C8534" w14:textId="7CC1C3A0" w:rsidR="006A65BF" w:rsidRPr="00816CC3" w:rsidRDefault="006A65BF" w:rsidP="006A65BF">
            <w:pPr>
              <w:jc w:val="center"/>
              <w:rPr>
                <w:rFonts w:ascii="Times New Roman" w:hAnsi="Times New Roman" w:cs="Times New Roman"/>
                <w:sz w:val="24"/>
                <w:szCs w:val="24"/>
              </w:rPr>
            </w:pPr>
            <w:r>
              <w:rPr>
                <w:rFonts w:ascii="Times New Roman" w:hAnsi="Times New Roman" w:cs="Times New Roman"/>
                <w:sz w:val="24"/>
                <w:szCs w:val="24"/>
              </w:rPr>
              <w:t>Midwest USA</w:t>
            </w:r>
          </w:p>
        </w:tc>
      </w:tr>
      <w:tr w:rsidR="006A65BF" w:rsidRPr="00816CC3" w14:paraId="1169A0CF" w14:textId="77777777" w:rsidTr="00384CBB">
        <w:trPr>
          <w:trHeight w:val="864"/>
        </w:trPr>
        <w:tc>
          <w:tcPr>
            <w:tcW w:w="2497" w:type="dxa"/>
            <w:tcBorders>
              <w:top w:val="nil"/>
              <w:left w:val="nil"/>
              <w:bottom w:val="nil"/>
              <w:right w:val="nil"/>
            </w:tcBorders>
            <w:vAlign w:val="center"/>
          </w:tcPr>
          <w:p w14:paraId="1E74D666" w14:textId="77777777" w:rsidR="006A65BF" w:rsidRPr="00816CC3" w:rsidRDefault="006A65BF" w:rsidP="006A65BF">
            <w:pPr>
              <w:jc w:val="center"/>
              <w:rPr>
                <w:rFonts w:ascii="Times New Roman" w:hAnsi="Times New Roman" w:cs="Times New Roman"/>
                <w:sz w:val="24"/>
                <w:szCs w:val="24"/>
              </w:rPr>
            </w:pPr>
            <w:r w:rsidRPr="00816CC3">
              <w:rPr>
                <w:rFonts w:ascii="Times New Roman" w:hAnsi="Times New Roman" w:cs="Times New Roman"/>
                <w:i/>
                <w:sz w:val="24"/>
                <w:szCs w:val="24"/>
              </w:rPr>
              <w:t>Lampsilis cardium</w:t>
            </w:r>
          </w:p>
        </w:tc>
        <w:tc>
          <w:tcPr>
            <w:tcW w:w="1973" w:type="dxa"/>
            <w:tcBorders>
              <w:top w:val="nil"/>
              <w:left w:val="nil"/>
              <w:bottom w:val="nil"/>
              <w:right w:val="nil"/>
            </w:tcBorders>
            <w:vAlign w:val="center"/>
          </w:tcPr>
          <w:p w14:paraId="73287129" w14:textId="1DD3F947"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Active lure</w:t>
            </w:r>
          </w:p>
        </w:tc>
        <w:tc>
          <w:tcPr>
            <w:tcW w:w="2498" w:type="dxa"/>
            <w:tcBorders>
              <w:top w:val="nil"/>
              <w:left w:val="nil"/>
              <w:bottom w:val="nil"/>
              <w:right w:val="nil"/>
            </w:tcBorders>
            <w:vAlign w:val="center"/>
          </w:tcPr>
          <w:p w14:paraId="718A1CD1" w14:textId="77777777"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First brood July-October</w:t>
            </w:r>
          </w:p>
          <w:p w14:paraId="5A80767C" w14:textId="77777777" w:rsidR="006A65BF" w:rsidRPr="00816CC3" w:rsidRDefault="006A65BF" w:rsidP="006A65BF">
            <w:pPr>
              <w:jc w:val="center"/>
              <w:rPr>
                <w:rFonts w:ascii="Times New Roman" w:hAnsi="Times New Roman" w:cs="Times New Roman"/>
                <w:sz w:val="24"/>
                <w:szCs w:val="24"/>
              </w:rPr>
            </w:pPr>
            <w:r>
              <w:rPr>
                <w:rFonts w:ascii="Times New Roman" w:hAnsi="Times New Roman" w:cs="Times New Roman"/>
                <w:sz w:val="24"/>
                <w:szCs w:val="24"/>
              </w:rPr>
              <w:t>Second brood May-July</w:t>
            </w:r>
          </w:p>
        </w:tc>
        <w:tc>
          <w:tcPr>
            <w:tcW w:w="2382" w:type="dxa"/>
            <w:tcBorders>
              <w:top w:val="nil"/>
              <w:left w:val="nil"/>
              <w:bottom w:val="nil"/>
              <w:right w:val="nil"/>
            </w:tcBorders>
            <w:vAlign w:val="center"/>
          </w:tcPr>
          <w:p w14:paraId="0D4E56EE" w14:textId="77777777" w:rsidR="006A65BF" w:rsidRPr="00816CC3" w:rsidRDefault="006A65BF" w:rsidP="006A65BF">
            <w:pPr>
              <w:jc w:val="center"/>
              <w:rPr>
                <w:rFonts w:ascii="Times New Roman" w:hAnsi="Times New Roman" w:cs="Times New Roman"/>
                <w:sz w:val="24"/>
                <w:szCs w:val="24"/>
              </w:rPr>
            </w:pPr>
            <w:r w:rsidRPr="00816CC3">
              <w:rPr>
                <w:rFonts w:ascii="Times New Roman" w:hAnsi="Times New Roman" w:cs="Times New Roman"/>
                <w:sz w:val="24"/>
                <w:szCs w:val="24"/>
              </w:rPr>
              <w:t>Museum collections and shells from Grand River in Lyons, Michigan</w:t>
            </w:r>
          </w:p>
        </w:tc>
      </w:tr>
      <w:tr w:rsidR="006A65BF" w:rsidRPr="00816CC3" w14:paraId="59BCA61D" w14:textId="77777777" w:rsidTr="00384CBB">
        <w:trPr>
          <w:trHeight w:val="864"/>
        </w:trPr>
        <w:tc>
          <w:tcPr>
            <w:tcW w:w="2497" w:type="dxa"/>
            <w:tcBorders>
              <w:top w:val="nil"/>
              <w:left w:val="nil"/>
              <w:bottom w:val="nil"/>
              <w:right w:val="nil"/>
            </w:tcBorders>
            <w:vAlign w:val="center"/>
          </w:tcPr>
          <w:p w14:paraId="1C4AEF75" w14:textId="77777777" w:rsidR="006A65BF" w:rsidRPr="00816CC3" w:rsidRDefault="006A65BF" w:rsidP="006A65BF">
            <w:pPr>
              <w:jc w:val="center"/>
              <w:rPr>
                <w:rFonts w:ascii="Times New Roman" w:hAnsi="Times New Roman" w:cs="Times New Roman"/>
                <w:sz w:val="24"/>
                <w:szCs w:val="24"/>
              </w:rPr>
            </w:pPr>
            <w:r w:rsidRPr="00816CC3">
              <w:rPr>
                <w:rFonts w:ascii="Times New Roman" w:hAnsi="Times New Roman" w:cs="Times New Roman"/>
                <w:i/>
                <w:sz w:val="24"/>
                <w:szCs w:val="24"/>
              </w:rPr>
              <w:t>Lampsilis siliquoidea</w:t>
            </w:r>
          </w:p>
        </w:tc>
        <w:tc>
          <w:tcPr>
            <w:tcW w:w="1973" w:type="dxa"/>
            <w:tcBorders>
              <w:top w:val="nil"/>
              <w:left w:val="nil"/>
              <w:bottom w:val="nil"/>
              <w:right w:val="nil"/>
            </w:tcBorders>
            <w:vAlign w:val="center"/>
          </w:tcPr>
          <w:p w14:paraId="01D10F35" w14:textId="77777777"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Active lure</w:t>
            </w:r>
          </w:p>
        </w:tc>
        <w:tc>
          <w:tcPr>
            <w:tcW w:w="2498" w:type="dxa"/>
            <w:tcBorders>
              <w:top w:val="nil"/>
              <w:left w:val="nil"/>
              <w:bottom w:val="nil"/>
              <w:right w:val="nil"/>
            </w:tcBorders>
            <w:vAlign w:val="center"/>
          </w:tcPr>
          <w:p w14:paraId="4C412478" w14:textId="77777777" w:rsidR="006A65BF" w:rsidRPr="00816CC3" w:rsidRDefault="006A65BF" w:rsidP="006A65BF">
            <w:pPr>
              <w:jc w:val="center"/>
              <w:rPr>
                <w:rFonts w:ascii="Times New Roman" w:hAnsi="Times New Roman" w:cs="Times New Roman"/>
                <w:sz w:val="24"/>
                <w:szCs w:val="24"/>
              </w:rPr>
            </w:pPr>
            <w:r>
              <w:rPr>
                <w:rFonts w:ascii="Times New Roman" w:hAnsi="Times New Roman" w:cs="Times New Roman"/>
                <w:sz w:val="24"/>
                <w:szCs w:val="24"/>
              </w:rPr>
              <w:t>Glochidia released year-round, especially June through August</w:t>
            </w:r>
          </w:p>
        </w:tc>
        <w:tc>
          <w:tcPr>
            <w:tcW w:w="2382" w:type="dxa"/>
            <w:tcBorders>
              <w:top w:val="nil"/>
              <w:left w:val="nil"/>
              <w:bottom w:val="nil"/>
              <w:right w:val="nil"/>
            </w:tcBorders>
            <w:vAlign w:val="center"/>
          </w:tcPr>
          <w:p w14:paraId="7A20DC9F" w14:textId="77777777" w:rsidR="006A65BF" w:rsidRPr="00816CC3" w:rsidRDefault="006A65BF" w:rsidP="006A65BF">
            <w:pPr>
              <w:jc w:val="center"/>
              <w:rPr>
                <w:rFonts w:ascii="Times New Roman" w:hAnsi="Times New Roman" w:cs="Times New Roman"/>
                <w:sz w:val="24"/>
                <w:szCs w:val="24"/>
              </w:rPr>
            </w:pPr>
            <w:r w:rsidRPr="00816CC3">
              <w:rPr>
                <w:rFonts w:ascii="Times New Roman" w:hAnsi="Times New Roman" w:cs="Times New Roman"/>
                <w:sz w:val="24"/>
                <w:szCs w:val="24"/>
              </w:rPr>
              <w:t>Museum collections</w:t>
            </w:r>
          </w:p>
        </w:tc>
      </w:tr>
      <w:tr w:rsidR="006A65BF" w:rsidRPr="00816CC3" w14:paraId="3A6694B0" w14:textId="77777777" w:rsidTr="006A65BF">
        <w:trPr>
          <w:trHeight w:val="864"/>
        </w:trPr>
        <w:tc>
          <w:tcPr>
            <w:tcW w:w="2497" w:type="dxa"/>
            <w:tcBorders>
              <w:top w:val="nil"/>
              <w:left w:val="nil"/>
              <w:bottom w:val="nil"/>
              <w:right w:val="nil"/>
            </w:tcBorders>
            <w:vAlign w:val="center"/>
          </w:tcPr>
          <w:p w14:paraId="353D852C" w14:textId="77777777" w:rsidR="006A65BF" w:rsidRPr="00816CC3" w:rsidRDefault="006A65BF" w:rsidP="006A65BF">
            <w:pPr>
              <w:jc w:val="center"/>
              <w:rPr>
                <w:rFonts w:ascii="Times New Roman" w:hAnsi="Times New Roman" w:cs="Times New Roman"/>
                <w:sz w:val="24"/>
                <w:szCs w:val="24"/>
              </w:rPr>
            </w:pPr>
            <w:r w:rsidRPr="00816CC3">
              <w:rPr>
                <w:rFonts w:ascii="Times New Roman" w:hAnsi="Times New Roman" w:cs="Times New Roman"/>
                <w:i/>
                <w:sz w:val="24"/>
                <w:szCs w:val="24"/>
              </w:rPr>
              <w:t>Epioblasma triquetra</w:t>
            </w:r>
          </w:p>
        </w:tc>
        <w:tc>
          <w:tcPr>
            <w:tcW w:w="1973" w:type="dxa"/>
            <w:tcBorders>
              <w:top w:val="nil"/>
              <w:left w:val="nil"/>
              <w:bottom w:val="nil"/>
              <w:right w:val="nil"/>
            </w:tcBorders>
            <w:vAlign w:val="center"/>
          </w:tcPr>
          <w:p w14:paraId="142AAC46" w14:textId="77777777"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Females trap snout of host</w:t>
            </w:r>
          </w:p>
        </w:tc>
        <w:tc>
          <w:tcPr>
            <w:tcW w:w="2498" w:type="dxa"/>
            <w:tcBorders>
              <w:top w:val="nil"/>
              <w:left w:val="nil"/>
              <w:bottom w:val="nil"/>
              <w:right w:val="nil"/>
            </w:tcBorders>
            <w:vAlign w:val="center"/>
          </w:tcPr>
          <w:p w14:paraId="441FB140" w14:textId="77777777" w:rsidR="006A65BF" w:rsidRPr="00816CC3" w:rsidRDefault="006A65BF" w:rsidP="006A65BF">
            <w:pPr>
              <w:jc w:val="center"/>
              <w:rPr>
                <w:rFonts w:ascii="Times New Roman" w:hAnsi="Times New Roman" w:cs="Times New Roman"/>
                <w:sz w:val="24"/>
                <w:szCs w:val="24"/>
              </w:rPr>
            </w:pPr>
            <w:r>
              <w:rPr>
                <w:rFonts w:ascii="Times New Roman" w:hAnsi="Times New Roman" w:cs="Times New Roman"/>
                <w:sz w:val="24"/>
                <w:szCs w:val="24"/>
              </w:rPr>
              <w:t>Brood Mid-September to April and May</w:t>
            </w:r>
          </w:p>
        </w:tc>
        <w:tc>
          <w:tcPr>
            <w:tcW w:w="2382" w:type="dxa"/>
            <w:tcBorders>
              <w:top w:val="nil"/>
              <w:left w:val="nil"/>
              <w:bottom w:val="nil"/>
              <w:right w:val="nil"/>
            </w:tcBorders>
            <w:vAlign w:val="center"/>
          </w:tcPr>
          <w:p w14:paraId="0EDFCA75" w14:textId="77777777" w:rsidR="006A65BF" w:rsidRPr="00816CC3" w:rsidRDefault="006A65BF" w:rsidP="006A65BF">
            <w:pPr>
              <w:jc w:val="center"/>
              <w:rPr>
                <w:rFonts w:ascii="Times New Roman" w:hAnsi="Times New Roman" w:cs="Times New Roman"/>
                <w:sz w:val="24"/>
                <w:szCs w:val="24"/>
              </w:rPr>
            </w:pPr>
            <w:r>
              <w:rPr>
                <w:rFonts w:ascii="Times New Roman" w:hAnsi="Times New Roman" w:cs="Times New Roman"/>
                <w:sz w:val="24"/>
                <w:szCs w:val="24"/>
              </w:rPr>
              <w:t xml:space="preserve">Shells from </w:t>
            </w:r>
            <w:r w:rsidRPr="00816CC3">
              <w:rPr>
                <w:rFonts w:ascii="Times New Roman" w:hAnsi="Times New Roman" w:cs="Times New Roman"/>
                <w:sz w:val="24"/>
                <w:szCs w:val="24"/>
              </w:rPr>
              <w:t>Grand River in Lyons, Michigan</w:t>
            </w:r>
          </w:p>
        </w:tc>
      </w:tr>
      <w:tr w:rsidR="006A65BF" w:rsidRPr="00816CC3" w14:paraId="3917980C" w14:textId="77777777" w:rsidTr="006A65BF">
        <w:trPr>
          <w:trHeight w:val="864"/>
        </w:trPr>
        <w:tc>
          <w:tcPr>
            <w:tcW w:w="2497" w:type="dxa"/>
            <w:tcBorders>
              <w:top w:val="nil"/>
              <w:left w:val="nil"/>
              <w:bottom w:val="nil"/>
              <w:right w:val="nil"/>
            </w:tcBorders>
            <w:vAlign w:val="center"/>
          </w:tcPr>
          <w:p w14:paraId="70CFFA02" w14:textId="08222E4D" w:rsidR="006A65BF" w:rsidRPr="00B76959" w:rsidRDefault="006A65BF" w:rsidP="006A65BF">
            <w:pPr>
              <w:jc w:val="center"/>
              <w:rPr>
                <w:rFonts w:ascii="Times New Roman" w:hAnsi="Times New Roman" w:cs="Times New Roman"/>
                <w:i/>
                <w:sz w:val="24"/>
                <w:szCs w:val="24"/>
              </w:rPr>
            </w:pPr>
            <w:r w:rsidRPr="00B76959">
              <w:rPr>
                <w:rFonts w:ascii="Times New Roman" w:hAnsi="Times New Roman" w:cs="Times New Roman"/>
                <w:i/>
                <w:sz w:val="24"/>
                <w:szCs w:val="24"/>
              </w:rPr>
              <w:t>Fusconaia flava</w:t>
            </w:r>
          </w:p>
        </w:tc>
        <w:tc>
          <w:tcPr>
            <w:tcW w:w="1973" w:type="dxa"/>
            <w:tcBorders>
              <w:top w:val="nil"/>
              <w:left w:val="nil"/>
              <w:bottom w:val="nil"/>
              <w:right w:val="nil"/>
            </w:tcBorders>
            <w:vAlign w:val="center"/>
          </w:tcPr>
          <w:p w14:paraId="2256FB65" w14:textId="77777777"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Conglutinates</w:t>
            </w:r>
          </w:p>
          <w:p w14:paraId="75B70A3F" w14:textId="77777777" w:rsidR="006A65BF" w:rsidRDefault="006A65BF" w:rsidP="006A65BF">
            <w:pPr>
              <w:jc w:val="center"/>
              <w:rPr>
                <w:rFonts w:ascii="Times New Roman" w:hAnsi="Times New Roman" w:cs="Times New Roman"/>
                <w:sz w:val="24"/>
                <w:szCs w:val="24"/>
              </w:rPr>
            </w:pPr>
          </w:p>
        </w:tc>
        <w:tc>
          <w:tcPr>
            <w:tcW w:w="2498" w:type="dxa"/>
            <w:tcBorders>
              <w:top w:val="nil"/>
              <w:left w:val="nil"/>
              <w:bottom w:val="nil"/>
              <w:right w:val="nil"/>
            </w:tcBorders>
            <w:vAlign w:val="center"/>
          </w:tcPr>
          <w:p w14:paraId="0A1105E8" w14:textId="7DF7123D"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Brood from June to August</w:t>
            </w:r>
          </w:p>
        </w:tc>
        <w:tc>
          <w:tcPr>
            <w:tcW w:w="2382" w:type="dxa"/>
            <w:tcBorders>
              <w:top w:val="nil"/>
              <w:left w:val="nil"/>
              <w:bottom w:val="nil"/>
              <w:right w:val="nil"/>
            </w:tcBorders>
            <w:vAlign w:val="center"/>
          </w:tcPr>
          <w:p w14:paraId="4A1C41DD" w14:textId="0A83ADBB"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Upper Mississippi River in Wisconsin</w:t>
            </w:r>
          </w:p>
        </w:tc>
      </w:tr>
      <w:tr w:rsidR="006A65BF" w:rsidRPr="00816CC3" w14:paraId="5C0720AB" w14:textId="77777777" w:rsidTr="006A65BF">
        <w:trPr>
          <w:trHeight w:val="864"/>
        </w:trPr>
        <w:tc>
          <w:tcPr>
            <w:tcW w:w="2497" w:type="dxa"/>
            <w:tcBorders>
              <w:top w:val="nil"/>
              <w:left w:val="nil"/>
              <w:bottom w:val="nil"/>
              <w:right w:val="nil"/>
            </w:tcBorders>
            <w:vAlign w:val="center"/>
          </w:tcPr>
          <w:p w14:paraId="4DC67D89" w14:textId="77777777" w:rsidR="006A65BF" w:rsidRPr="00B76959" w:rsidRDefault="006A65BF" w:rsidP="006A65BF">
            <w:pPr>
              <w:jc w:val="center"/>
              <w:rPr>
                <w:rFonts w:ascii="Times New Roman" w:hAnsi="Times New Roman" w:cs="Times New Roman"/>
                <w:i/>
                <w:sz w:val="24"/>
                <w:szCs w:val="24"/>
              </w:rPr>
            </w:pPr>
            <w:r w:rsidRPr="00B76959">
              <w:rPr>
                <w:rFonts w:ascii="Times New Roman" w:hAnsi="Times New Roman" w:cs="Times New Roman"/>
                <w:i/>
                <w:sz w:val="24"/>
                <w:szCs w:val="24"/>
              </w:rPr>
              <w:t>Quadrula pustulosa</w:t>
            </w:r>
          </w:p>
          <w:p w14:paraId="32AB4A55" w14:textId="77777777" w:rsidR="006A65BF" w:rsidRPr="00B76959" w:rsidRDefault="006A65BF" w:rsidP="006A65BF">
            <w:pPr>
              <w:jc w:val="center"/>
              <w:rPr>
                <w:rFonts w:ascii="Times New Roman" w:hAnsi="Times New Roman" w:cs="Times New Roman"/>
                <w:i/>
                <w:sz w:val="24"/>
                <w:szCs w:val="24"/>
              </w:rPr>
            </w:pPr>
          </w:p>
        </w:tc>
        <w:tc>
          <w:tcPr>
            <w:tcW w:w="1973" w:type="dxa"/>
            <w:tcBorders>
              <w:top w:val="nil"/>
              <w:left w:val="nil"/>
              <w:bottom w:val="nil"/>
              <w:right w:val="nil"/>
            </w:tcBorders>
            <w:vAlign w:val="center"/>
          </w:tcPr>
          <w:p w14:paraId="52CAC237" w14:textId="77777777"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Conglutinates</w:t>
            </w:r>
          </w:p>
          <w:p w14:paraId="704F7C50" w14:textId="77777777" w:rsidR="006A65BF" w:rsidRDefault="006A65BF" w:rsidP="006A65BF">
            <w:pPr>
              <w:jc w:val="center"/>
              <w:rPr>
                <w:rFonts w:ascii="Times New Roman" w:hAnsi="Times New Roman" w:cs="Times New Roman"/>
                <w:sz w:val="24"/>
                <w:szCs w:val="24"/>
              </w:rPr>
            </w:pPr>
          </w:p>
        </w:tc>
        <w:tc>
          <w:tcPr>
            <w:tcW w:w="2498" w:type="dxa"/>
            <w:tcBorders>
              <w:top w:val="nil"/>
              <w:left w:val="nil"/>
              <w:bottom w:val="nil"/>
              <w:right w:val="nil"/>
            </w:tcBorders>
            <w:vAlign w:val="center"/>
          </w:tcPr>
          <w:p w14:paraId="3460F64F" w14:textId="4789A2D4"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Brood May to July</w:t>
            </w:r>
          </w:p>
        </w:tc>
        <w:tc>
          <w:tcPr>
            <w:tcW w:w="2382" w:type="dxa"/>
            <w:tcBorders>
              <w:top w:val="nil"/>
              <w:left w:val="nil"/>
              <w:bottom w:val="nil"/>
              <w:right w:val="nil"/>
            </w:tcBorders>
            <w:vAlign w:val="center"/>
          </w:tcPr>
          <w:p w14:paraId="06D60840" w14:textId="0638799C"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Iroquois River in Illinois</w:t>
            </w:r>
          </w:p>
        </w:tc>
      </w:tr>
      <w:tr w:rsidR="006A65BF" w:rsidRPr="00816CC3" w14:paraId="68F91A90" w14:textId="77777777" w:rsidTr="006A65BF">
        <w:trPr>
          <w:trHeight w:val="864"/>
        </w:trPr>
        <w:tc>
          <w:tcPr>
            <w:tcW w:w="2497" w:type="dxa"/>
            <w:tcBorders>
              <w:top w:val="nil"/>
              <w:left w:val="nil"/>
              <w:bottom w:val="nil"/>
              <w:right w:val="nil"/>
            </w:tcBorders>
            <w:vAlign w:val="center"/>
          </w:tcPr>
          <w:p w14:paraId="26750C3A" w14:textId="068DF7B5" w:rsidR="006A65BF" w:rsidRPr="00816CC3" w:rsidRDefault="006A65BF" w:rsidP="006A65BF">
            <w:pPr>
              <w:jc w:val="center"/>
              <w:rPr>
                <w:rFonts w:ascii="Times New Roman" w:hAnsi="Times New Roman" w:cs="Times New Roman"/>
                <w:i/>
                <w:sz w:val="24"/>
                <w:szCs w:val="24"/>
              </w:rPr>
            </w:pPr>
            <w:r w:rsidRPr="00B76959">
              <w:rPr>
                <w:rFonts w:ascii="Times New Roman" w:hAnsi="Times New Roman" w:cs="Times New Roman"/>
                <w:i/>
                <w:sz w:val="24"/>
                <w:szCs w:val="24"/>
              </w:rPr>
              <w:t>Quadrula quadrula</w:t>
            </w:r>
          </w:p>
        </w:tc>
        <w:tc>
          <w:tcPr>
            <w:tcW w:w="1973" w:type="dxa"/>
            <w:tcBorders>
              <w:top w:val="nil"/>
              <w:left w:val="nil"/>
              <w:bottom w:val="nil"/>
              <w:right w:val="nil"/>
            </w:tcBorders>
            <w:vAlign w:val="center"/>
          </w:tcPr>
          <w:p w14:paraId="0F6485C4" w14:textId="77777777"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Conglutinates</w:t>
            </w:r>
          </w:p>
          <w:p w14:paraId="7362D475" w14:textId="77777777" w:rsidR="006A65BF" w:rsidRDefault="006A65BF" w:rsidP="006A65BF">
            <w:pPr>
              <w:jc w:val="center"/>
              <w:rPr>
                <w:rFonts w:ascii="Times New Roman" w:hAnsi="Times New Roman" w:cs="Times New Roman"/>
                <w:sz w:val="24"/>
                <w:szCs w:val="24"/>
              </w:rPr>
            </w:pPr>
          </w:p>
        </w:tc>
        <w:tc>
          <w:tcPr>
            <w:tcW w:w="2498" w:type="dxa"/>
            <w:tcBorders>
              <w:top w:val="nil"/>
              <w:left w:val="nil"/>
              <w:bottom w:val="nil"/>
              <w:right w:val="nil"/>
            </w:tcBorders>
            <w:vAlign w:val="center"/>
          </w:tcPr>
          <w:p w14:paraId="317D722F" w14:textId="1E6C6DB9"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Brood July to August</w:t>
            </w:r>
          </w:p>
        </w:tc>
        <w:tc>
          <w:tcPr>
            <w:tcW w:w="2382" w:type="dxa"/>
            <w:tcBorders>
              <w:top w:val="nil"/>
              <w:left w:val="nil"/>
              <w:bottom w:val="nil"/>
              <w:right w:val="nil"/>
            </w:tcBorders>
            <w:vAlign w:val="center"/>
          </w:tcPr>
          <w:p w14:paraId="34923B48" w14:textId="40BA0A8E"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Upper Mississippi River in Wisconsin</w:t>
            </w:r>
          </w:p>
        </w:tc>
      </w:tr>
      <w:tr w:rsidR="006A65BF" w:rsidRPr="00816CC3" w14:paraId="07D1B170" w14:textId="77777777" w:rsidTr="006A65BF">
        <w:trPr>
          <w:trHeight w:val="864"/>
        </w:trPr>
        <w:tc>
          <w:tcPr>
            <w:tcW w:w="2497" w:type="dxa"/>
            <w:tcBorders>
              <w:top w:val="nil"/>
              <w:left w:val="nil"/>
              <w:bottom w:val="nil"/>
              <w:right w:val="nil"/>
            </w:tcBorders>
            <w:vAlign w:val="center"/>
          </w:tcPr>
          <w:p w14:paraId="1E6D8289" w14:textId="3FF74759" w:rsidR="006A65BF" w:rsidRPr="00816CC3" w:rsidRDefault="006A65BF" w:rsidP="006A65BF">
            <w:pPr>
              <w:jc w:val="center"/>
              <w:rPr>
                <w:rFonts w:ascii="Times New Roman" w:hAnsi="Times New Roman" w:cs="Times New Roman"/>
                <w:i/>
                <w:sz w:val="24"/>
                <w:szCs w:val="24"/>
              </w:rPr>
            </w:pPr>
            <w:r w:rsidRPr="00C76F8D">
              <w:rPr>
                <w:rFonts w:ascii="Times New Roman" w:hAnsi="Times New Roman" w:cs="Times New Roman"/>
                <w:i/>
                <w:sz w:val="24"/>
                <w:szCs w:val="24"/>
              </w:rPr>
              <w:t>Megalonaias nervosa</w:t>
            </w:r>
          </w:p>
        </w:tc>
        <w:tc>
          <w:tcPr>
            <w:tcW w:w="1973" w:type="dxa"/>
            <w:tcBorders>
              <w:top w:val="nil"/>
              <w:left w:val="nil"/>
              <w:bottom w:val="nil"/>
              <w:right w:val="nil"/>
            </w:tcBorders>
            <w:vAlign w:val="center"/>
          </w:tcPr>
          <w:p w14:paraId="6A358F8C" w14:textId="0C7905F7"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Conglutinates and mucus suspended</w:t>
            </w:r>
          </w:p>
        </w:tc>
        <w:tc>
          <w:tcPr>
            <w:tcW w:w="2498" w:type="dxa"/>
            <w:tcBorders>
              <w:top w:val="nil"/>
              <w:left w:val="nil"/>
              <w:bottom w:val="nil"/>
              <w:right w:val="nil"/>
            </w:tcBorders>
            <w:vAlign w:val="center"/>
          </w:tcPr>
          <w:p w14:paraId="23D0CD2C" w14:textId="19E68609"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Brood from September to April</w:t>
            </w:r>
          </w:p>
        </w:tc>
        <w:tc>
          <w:tcPr>
            <w:tcW w:w="2382" w:type="dxa"/>
            <w:tcBorders>
              <w:top w:val="nil"/>
              <w:left w:val="nil"/>
              <w:bottom w:val="nil"/>
              <w:right w:val="nil"/>
            </w:tcBorders>
            <w:vAlign w:val="center"/>
          </w:tcPr>
          <w:p w14:paraId="1C5BC643" w14:textId="3BB0CEAD"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Upper Mississippi River in Wisconsin</w:t>
            </w:r>
          </w:p>
        </w:tc>
      </w:tr>
      <w:tr w:rsidR="006A65BF" w:rsidRPr="00816CC3" w14:paraId="5426257C" w14:textId="77777777" w:rsidTr="00384CBB">
        <w:trPr>
          <w:trHeight w:val="864"/>
        </w:trPr>
        <w:tc>
          <w:tcPr>
            <w:tcW w:w="2497" w:type="dxa"/>
            <w:tcBorders>
              <w:top w:val="nil"/>
              <w:left w:val="nil"/>
              <w:bottom w:val="single" w:sz="4" w:space="0" w:color="auto"/>
              <w:right w:val="nil"/>
            </w:tcBorders>
            <w:vAlign w:val="center"/>
          </w:tcPr>
          <w:p w14:paraId="3F872485" w14:textId="15893BAF" w:rsidR="006A65BF" w:rsidRPr="00816CC3" w:rsidRDefault="006A65BF" w:rsidP="006A65BF">
            <w:pPr>
              <w:jc w:val="center"/>
              <w:rPr>
                <w:rFonts w:ascii="Times New Roman" w:hAnsi="Times New Roman" w:cs="Times New Roman"/>
                <w:i/>
                <w:sz w:val="24"/>
                <w:szCs w:val="24"/>
              </w:rPr>
            </w:pPr>
            <w:r w:rsidRPr="00BC60FC">
              <w:rPr>
                <w:rFonts w:ascii="Times New Roman" w:hAnsi="Times New Roman" w:cs="Times New Roman"/>
                <w:i/>
                <w:sz w:val="24"/>
                <w:szCs w:val="24"/>
              </w:rPr>
              <w:t>Margaritifera margaritifera</w:t>
            </w:r>
          </w:p>
        </w:tc>
        <w:tc>
          <w:tcPr>
            <w:tcW w:w="1973" w:type="dxa"/>
            <w:tcBorders>
              <w:top w:val="nil"/>
              <w:left w:val="nil"/>
              <w:bottom w:val="single" w:sz="4" w:space="0" w:color="auto"/>
              <w:right w:val="nil"/>
            </w:tcBorders>
            <w:vAlign w:val="center"/>
          </w:tcPr>
          <w:p w14:paraId="3E90C959" w14:textId="4CC36D95"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Released into water column</w:t>
            </w:r>
          </w:p>
        </w:tc>
        <w:tc>
          <w:tcPr>
            <w:tcW w:w="2498" w:type="dxa"/>
            <w:tcBorders>
              <w:top w:val="nil"/>
              <w:left w:val="nil"/>
              <w:bottom w:val="single" w:sz="4" w:space="0" w:color="auto"/>
              <w:right w:val="nil"/>
            </w:tcBorders>
            <w:vAlign w:val="center"/>
          </w:tcPr>
          <w:p w14:paraId="53893CAA" w14:textId="004FD223"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w:t>
            </w:r>
          </w:p>
        </w:tc>
        <w:tc>
          <w:tcPr>
            <w:tcW w:w="2382" w:type="dxa"/>
            <w:tcBorders>
              <w:top w:val="nil"/>
              <w:left w:val="nil"/>
              <w:bottom w:val="single" w:sz="4" w:space="0" w:color="auto"/>
              <w:right w:val="nil"/>
            </w:tcBorders>
            <w:vAlign w:val="center"/>
          </w:tcPr>
          <w:p w14:paraId="52E91DB9" w14:textId="113D3680" w:rsidR="006A65BF" w:rsidRDefault="006A65BF" w:rsidP="006A65BF">
            <w:pPr>
              <w:jc w:val="center"/>
              <w:rPr>
                <w:rFonts w:ascii="Times New Roman" w:hAnsi="Times New Roman" w:cs="Times New Roman"/>
                <w:sz w:val="24"/>
                <w:szCs w:val="24"/>
              </w:rPr>
            </w:pPr>
            <w:r>
              <w:rPr>
                <w:rFonts w:ascii="Times New Roman" w:hAnsi="Times New Roman" w:cs="Times New Roman"/>
                <w:sz w:val="24"/>
                <w:szCs w:val="24"/>
              </w:rPr>
              <w:t>Eastern Canada</w:t>
            </w:r>
          </w:p>
        </w:tc>
      </w:tr>
    </w:tbl>
    <w:p w14:paraId="0C6307E5" w14:textId="77777777" w:rsidR="00F520D4" w:rsidRDefault="00F520D4" w:rsidP="00F520D4">
      <w:pPr>
        <w:spacing w:line="240" w:lineRule="auto"/>
        <w:rPr>
          <w:rFonts w:ascii="Times New Roman" w:hAnsi="Times New Roman" w:cs="Times New Roman"/>
          <w:sz w:val="24"/>
          <w:szCs w:val="24"/>
        </w:rPr>
      </w:pPr>
    </w:p>
    <w:p w14:paraId="4E329B81" w14:textId="77777777" w:rsidR="00F520D4" w:rsidRDefault="00F520D4" w:rsidP="00F520D4">
      <w:pPr>
        <w:rPr>
          <w:rFonts w:ascii="Times New Roman" w:hAnsi="Times New Roman" w:cs="Times New Roman"/>
          <w:sz w:val="24"/>
          <w:szCs w:val="24"/>
        </w:rPr>
      </w:pPr>
      <w:r>
        <w:rPr>
          <w:rFonts w:ascii="Times New Roman" w:hAnsi="Times New Roman" w:cs="Times New Roman"/>
          <w:sz w:val="24"/>
          <w:szCs w:val="24"/>
        </w:rPr>
        <w:br w:type="page"/>
      </w:r>
    </w:p>
    <w:p w14:paraId="0684905D" w14:textId="77777777" w:rsidR="00F520D4" w:rsidRDefault="00F520D4" w:rsidP="00F520D4">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2. Specimens currently being analyzed from museum collections, courtesy of the </w:t>
      </w:r>
      <w:r w:rsidRPr="009C0A03">
        <w:rPr>
          <w:rFonts w:ascii="Times New Roman" w:hAnsi="Times New Roman" w:cs="Times New Roman"/>
          <w:sz w:val="24"/>
          <w:szCs w:val="24"/>
        </w:rPr>
        <w:t>Illinois Natural History Survey</w:t>
      </w:r>
      <w:r>
        <w:rPr>
          <w:rFonts w:ascii="Times New Roman" w:hAnsi="Times New Roman" w:cs="Times New Roman"/>
          <w:sz w:val="24"/>
          <w:szCs w:val="24"/>
        </w:rPr>
        <w:t>.  The collection location, museum catalog number, and number of specimens being used for this study are provided.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8"/>
        <w:gridCol w:w="1835"/>
        <w:gridCol w:w="1835"/>
        <w:gridCol w:w="1836"/>
        <w:gridCol w:w="1836"/>
      </w:tblGrid>
      <w:tr w:rsidR="00F520D4" w14:paraId="6A987548" w14:textId="77777777" w:rsidTr="00384CBB">
        <w:tc>
          <w:tcPr>
            <w:tcW w:w="2008" w:type="dxa"/>
            <w:tcBorders>
              <w:top w:val="single" w:sz="4" w:space="0" w:color="auto"/>
              <w:bottom w:val="single" w:sz="4" w:space="0" w:color="auto"/>
            </w:tcBorders>
            <w:vAlign w:val="center"/>
          </w:tcPr>
          <w:p w14:paraId="26A2F3DD"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Species</w:t>
            </w:r>
          </w:p>
        </w:tc>
        <w:tc>
          <w:tcPr>
            <w:tcW w:w="1835" w:type="dxa"/>
            <w:tcBorders>
              <w:top w:val="single" w:sz="4" w:space="0" w:color="auto"/>
              <w:bottom w:val="single" w:sz="4" w:space="0" w:color="auto"/>
            </w:tcBorders>
            <w:vAlign w:val="center"/>
          </w:tcPr>
          <w:p w14:paraId="547221FA"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Location</w:t>
            </w:r>
          </w:p>
        </w:tc>
        <w:tc>
          <w:tcPr>
            <w:tcW w:w="1835" w:type="dxa"/>
            <w:tcBorders>
              <w:top w:val="single" w:sz="4" w:space="0" w:color="auto"/>
              <w:bottom w:val="single" w:sz="4" w:space="0" w:color="auto"/>
            </w:tcBorders>
            <w:vAlign w:val="center"/>
          </w:tcPr>
          <w:p w14:paraId="398E529B"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Catalog Number</w:t>
            </w:r>
          </w:p>
        </w:tc>
        <w:tc>
          <w:tcPr>
            <w:tcW w:w="1836" w:type="dxa"/>
            <w:tcBorders>
              <w:top w:val="single" w:sz="4" w:space="0" w:color="auto"/>
              <w:bottom w:val="single" w:sz="4" w:space="0" w:color="auto"/>
            </w:tcBorders>
            <w:vAlign w:val="center"/>
          </w:tcPr>
          <w:p w14:paraId="2403D588"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Number of Males</w:t>
            </w:r>
          </w:p>
        </w:tc>
        <w:tc>
          <w:tcPr>
            <w:tcW w:w="1836" w:type="dxa"/>
            <w:tcBorders>
              <w:top w:val="single" w:sz="4" w:space="0" w:color="auto"/>
              <w:bottom w:val="single" w:sz="4" w:space="0" w:color="auto"/>
            </w:tcBorders>
            <w:vAlign w:val="center"/>
          </w:tcPr>
          <w:p w14:paraId="42239859"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Number of Females</w:t>
            </w:r>
          </w:p>
        </w:tc>
      </w:tr>
      <w:tr w:rsidR="00F520D4" w14:paraId="3B644F93" w14:textId="77777777" w:rsidTr="00384CBB">
        <w:tc>
          <w:tcPr>
            <w:tcW w:w="2008" w:type="dxa"/>
            <w:vMerge w:val="restart"/>
            <w:tcBorders>
              <w:top w:val="single" w:sz="4" w:space="0" w:color="auto"/>
            </w:tcBorders>
            <w:vAlign w:val="center"/>
          </w:tcPr>
          <w:p w14:paraId="75D83B05" w14:textId="77777777" w:rsidR="00F520D4" w:rsidRPr="009C0A03" w:rsidRDefault="00F520D4" w:rsidP="00384CBB">
            <w:pPr>
              <w:jc w:val="center"/>
              <w:rPr>
                <w:rFonts w:ascii="Times New Roman" w:hAnsi="Times New Roman" w:cs="Times New Roman"/>
                <w:sz w:val="24"/>
                <w:szCs w:val="24"/>
              </w:rPr>
            </w:pPr>
            <w:r w:rsidRPr="009C0A03">
              <w:rPr>
                <w:rFonts w:ascii="Times New Roman" w:hAnsi="Times New Roman" w:cs="Times New Roman"/>
                <w:i/>
                <w:sz w:val="24"/>
                <w:szCs w:val="24"/>
              </w:rPr>
              <w:t>Lampsilis cardium</w:t>
            </w:r>
          </w:p>
        </w:tc>
        <w:tc>
          <w:tcPr>
            <w:tcW w:w="1835" w:type="dxa"/>
            <w:tcBorders>
              <w:top w:val="single" w:sz="4" w:space="0" w:color="auto"/>
            </w:tcBorders>
            <w:vAlign w:val="center"/>
          </w:tcPr>
          <w:p w14:paraId="035D364A" w14:textId="77777777" w:rsidR="00F520D4" w:rsidRDefault="00F520D4" w:rsidP="00384CBB">
            <w:pPr>
              <w:jc w:val="center"/>
              <w:rPr>
                <w:rFonts w:ascii="Times New Roman" w:hAnsi="Times New Roman" w:cs="Times New Roman"/>
                <w:sz w:val="24"/>
                <w:szCs w:val="24"/>
              </w:rPr>
            </w:pPr>
            <w:r w:rsidRPr="005B316E">
              <w:rPr>
                <w:rFonts w:ascii="Times New Roman" w:hAnsi="Times New Roman" w:cs="Times New Roman"/>
                <w:sz w:val="24"/>
                <w:szCs w:val="24"/>
              </w:rPr>
              <w:t>Embarras Rive</w:t>
            </w:r>
            <w:r>
              <w:rPr>
                <w:rFonts w:ascii="Times New Roman" w:hAnsi="Times New Roman" w:cs="Times New Roman"/>
                <w:sz w:val="24"/>
                <w:szCs w:val="24"/>
              </w:rPr>
              <w:t>r</w:t>
            </w:r>
          </w:p>
        </w:tc>
        <w:tc>
          <w:tcPr>
            <w:tcW w:w="1835" w:type="dxa"/>
            <w:tcBorders>
              <w:top w:val="single" w:sz="4" w:space="0" w:color="auto"/>
            </w:tcBorders>
            <w:vAlign w:val="center"/>
          </w:tcPr>
          <w:p w14:paraId="29F877F2" w14:textId="77777777" w:rsidR="00F520D4" w:rsidRDefault="00F520D4" w:rsidP="00384CBB">
            <w:pPr>
              <w:jc w:val="center"/>
              <w:rPr>
                <w:rFonts w:ascii="Times New Roman" w:hAnsi="Times New Roman" w:cs="Times New Roman"/>
                <w:sz w:val="24"/>
                <w:szCs w:val="24"/>
              </w:rPr>
            </w:pPr>
            <w:r w:rsidRPr="005B316E">
              <w:rPr>
                <w:rFonts w:ascii="Times New Roman" w:hAnsi="Times New Roman" w:cs="Times New Roman"/>
                <w:sz w:val="24"/>
                <w:szCs w:val="24"/>
              </w:rPr>
              <w:t>2781</w:t>
            </w:r>
          </w:p>
        </w:tc>
        <w:tc>
          <w:tcPr>
            <w:tcW w:w="1836" w:type="dxa"/>
            <w:tcBorders>
              <w:top w:val="single" w:sz="4" w:space="0" w:color="auto"/>
            </w:tcBorders>
            <w:vAlign w:val="center"/>
          </w:tcPr>
          <w:p w14:paraId="3C1E4832"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30</w:t>
            </w:r>
          </w:p>
        </w:tc>
        <w:tc>
          <w:tcPr>
            <w:tcW w:w="1836" w:type="dxa"/>
            <w:tcBorders>
              <w:top w:val="single" w:sz="4" w:space="0" w:color="auto"/>
            </w:tcBorders>
            <w:vAlign w:val="center"/>
          </w:tcPr>
          <w:p w14:paraId="70C4725D"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23</w:t>
            </w:r>
          </w:p>
        </w:tc>
      </w:tr>
      <w:tr w:rsidR="00F520D4" w14:paraId="09EA0C7D" w14:textId="77777777" w:rsidTr="00384CBB">
        <w:tc>
          <w:tcPr>
            <w:tcW w:w="2008" w:type="dxa"/>
            <w:vMerge/>
            <w:vAlign w:val="center"/>
          </w:tcPr>
          <w:p w14:paraId="124D8290" w14:textId="77777777" w:rsidR="00F520D4" w:rsidRDefault="00F520D4" w:rsidP="00384CBB">
            <w:pPr>
              <w:jc w:val="center"/>
              <w:rPr>
                <w:rFonts w:ascii="Times New Roman" w:hAnsi="Times New Roman" w:cs="Times New Roman"/>
                <w:sz w:val="24"/>
                <w:szCs w:val="24"/>
              </w:rPr>
            </w:pPr>
          </w:p>
        </w:tc>
        <w:tc>
          <w:tcPr>
            <w:tcW w:w="1835" w:type="dxa"/>
            <w:vAlign w:val="center"/>
          </w:tcPr>
          <w:p w14:paraId="42967EB7" w14:textId="77777777" w:rsidR="00F520D4" w:rsidRDefault="00F520D4" w:rsidP="00384CBB">
            <w:pPr>
              <w:jc w:val="center"/>
              <w:rPr>
                <w:rFonts w:ascii="Times New Roman" w:hAnsi="Times New Roman" w:cs="Times New Roman"/>
                <w:sz w:val="24"/>
                <w:szCs w:val="24"/>
              </w:rPr>
            </w:pPr>
            <w:r w:rsidRPr="005B316E">
              <w:rPr>
                <w:rFonts w:ascii="Times New Roman" w:hAnsi="Times New Roman" w:cs="Times New Roman"/>
                <w:sz w:val="24"/>
                <w:szCs w:val="24"/>
              </w:rPr>
              <w:t>Sangamon River</w:t>
            </w:r>
          </w:p>
        </w:tc>
        <w:tc>
          <w:tcPr>
            <w:tcW w:w="1835" w:type="dxa"/>
            <w:vAlign w:val="center"/>
          </w:tcPr>
          <w:p w14:paraId="2288195C" w14:textId="77777777" w:rsidR="00F520D4" w:rsidRDefault="00F520D4" w:rsidP="00384CBB">
            <w:pPr>
              <w:jc w:val="center"/>
              <w:rPr>
                <w:rFonts w:ascii="Times New Roman" w:hAnsi="Times New Roman" w:cs="Times New Roman"/>
                <w:sz w:val="24"/>
                <w:szCs w:val="24"/>
              </w:rPr>
            </w:pPr>
            <w:r w:rsidRPr="005B316E">
              <w:rPr>
                <w:rFonts w:ascii="Times New Roman" w:hAnsi="Times New Roman" w:cs="Times New Roman"/>
                <w:sz w:val="24"/>
                <w:szCs w:val="24"/>
              </w:rPr>
              <w:t>7905</w:t>
            </w:r>
          </w:p>
        </w:tc>
        <w:tc>
          <w:tcPr>
            <w:tcW w:w="1836" w:type="dxa"/>
            <w:vAlign w:val="center"/>
          </w:tcPr>
          <w:p w14:paraId="5A41A0F5"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30</w:t>
            </w:r>
          </w:p>
        </w:tc>
        <w:tc>
          <w:tcPr>
            <w:tcW w:w="1836" w:type="dxa"/>
            <w:vAlign w:val="center"/>
          </w:tcPr>
          <w:p w14:paraId="22C8BC3C"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20</w:t>
            </w:r>
          </w:p>
        </w:tc>
      </w:tr>
      <w:tr w:rsidR="00F520D4" w14:paraId="384DC341" w14:textId="77777777" w:rsidTr="00384CBB">
        <w:tc>
          <w:tcPr>
            <w:tcW w:w="2008" w:type="dxa"/>
            <w:vMerge w:val="restart"/>
            <w:tcBorders>
              <w:bottom w:val="single" w:sz="4" w:space="0" w:color="auto"/>
            </w:tcBorders>
            <w:vAlign w:val="center"/>
          </w:tcPr>
          <w:p w14:paraId="72EDBDD8" w14:textId="77777777" w:rsidR="00F520D4" w:rsidRDefault="00F520D4" w:rsidP="00384CBB">
            <w:pPr>
              <w:jc w:val="center"/>
              <w:rPr>
                <w:rFonts w:ascii="Times New Roman" w:hAnsi="Times New Roman" w:cs="Times New Roman"/>
                <w:sz w:val="24"/>
                <w:szCs w:val="24"/>
              </w:rPr>
            </w:pPr>
            <w:r w:rsidRPr="009C0A03">
              <w:rPr>
                <w:rFonts w:ascii="Times New Roman" w:hAnsi="Times New Roman" w:cs="Times New Roman"/>
                <w:i/>
                <w:sz w:val="24"/>
                <w:szCs w:val="24"/>
              </w:rPr>
              <w:t>Lampsilis siliquoidea</w:t>
            </w:r>
          </w:p>
        </w:tc>
        <w:tc>
          <w:tcPr>
            <w:tcW w:w="1835" w:type="dxa"/>
            <w:vAlign w:val="center"/>
          </w:tcPr>
          <w:p w14:paraId="25990EA4" w14:textId="77777777" w:rsidR="00F520D4" w:rsidRDefault="00F520D4" w:rsidP="00384CBB">
            <w:pPr>
              <w:jc w:val="center"/>
              <w:rPr>
                <w:rFonts w:ascii="Times New Roman" w:hAnsi="Times New Roman" w:cs="Times New Roman"/>
                <w:sz w:val="24"/>
                <w:szCs w:val="24"/>
              </w:rPr>
            </w:pPr>
            <w:r w:rsidRPr="005B316E">
              <w:rPr>
                <w:rFonts w:ascii="Times New Roman" w:hAnsi="Times New Roman" w:cs="Times New Roman"/>
                <w:sz w:val="24"/>
                <w:szCs w:val="24"/>
              </w:rPr>
              <w:t>DuPage River</w:t>
            </w:r>
          </w:p>
        </w:tc>
        <w:tc>
          <w:tcPr>
            <w:tcW w:w="1835" w:type="dxa"/>
            <w:vAlign w:val="center"/>
          </w:tcPr>
          <w:p w14:paraId="7BD37720" w14:textId="77777777" w:rsidR="00F520D4" w:rsidRDefault="00F520D4" w:rsidP="00384CBB">
            <w:pPr>
              <w:jc w:val="center"/>
              <w:rPr>
                <w:rFonts w:ascii="Times New Roman" w:hAnsi="Times New Roman" w:cs="Times New Roman"/>
                <w:sz w:val="24"/>
                <w:szCs w:val="24"/>
              </w:rPr>
            </w:pPr>
            <w:r w:rsidRPr="005B316E">
              <w:rPr>
                <w:rFonts w:ascii="Times New Roman" w:hAnsi="Times New Roman" w:cs="Times New Roman"/>
                <w:sz w:val="24"/>
                <w:szCs w:val="24"/>
              </w:rPr>
              <w:t>9626</w:t>
            </w:r>
          </w:p>
        </w:tc>
        <w:tc>
          <w:tcPr>
            <w:tcW w:w="1836" w:type="dxa"/>
            <w:vAlign w:val="center"/>
          </w:tcPr>
          <w:p w14:paraId="7A8E06C0"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30</w:t>
            </w:r>
          </w:p>
        </w:tc>
        <w:tc>
          <w:tcPr>
            <w:tcW w:w="1836" w:type="dxa"/>
            <w:vAlign w:val="center"/>
          </w:tcPr>
          <w:p w14:paraId="35A5E4F8"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30</w:t>
            </w:r>
          </w:p>
        </w:tc>
      </w:tr>
      <w:tr w:rsidR="00F520D4" w14:paraId="5BAB23F4" w14:textId="77777777" w:rsidTr="00384CBB">
        <w:tc>
          <w:tcPr>
            <w:tcW w:w="2008" w:type="dxa"/>
            <w:vMerge/>
            <w:tcBorders>
              <w:bottom w:val="single" w:sz="4" w:space="0" w:color="auto"/>
            </w:tcBorders>
            <w:vAlign w:val="center"/>
          </w:tcPr>
          <w:p w14:paraId="1A486131" w14:textId="77777777" w:rsidR="00F520D4" w:rsidRDefault="00F520D4" w:rsidP="00384CBB">
            <w:pPr>
              <w:jc w:val="center"/>
              <w:rPr>
                <w:rFonts w:ascii="Times New Roman" w:hAnsi="Times New Roman" w:cs="Times New Roman"/>
                <w:sz w:val="24"/>
                <w:szCs w:val="24"/>
              </w:rPr>
            </w:pPr>
          </w:p>
        </w:tc>
        <w:tc>
          <w:tcPr>
            <w:tcW w:w="1835" w:type="dxa"/>
            <w:tcBorders>
              <w:bottom w:val="single" w:sz="4" w:space="0" w:color="auto"/>
            </w:tcBorders>
            <w:vAlign w:val="center"/>
          </w:tcPr>
          <w:p w14:paraId="65C560B3" w14:textId="77777777" w:rsidR="00F520D4" w:rsidRDefault="00F520D4" w:rsidP="00384CBB">
            <w:pPr>
              <w:jc w:val="center"/>
              <w:rPr>
                <w:rFonts w:ascii="Times New Roman" w:hAnsi="Times New Roman" w:cs="Times New Roman"/>
                <w:sz w:val="24"/>
                <w:szCs w:val="24"/>
              </w:rPr>
            </w:pPr>
            <w:r w:rsidRPr="005B316E">
              <w:rPr>
                <w:rFonts w:ascii="Times New Roman" w:hAnsi="Times New Roman" w:cs="Times New Roman"/>
                <w:sz w:val="24"/>
                <w:szCs w:val="24"/>
              </w:rPr>
              <w:t>North Fork Vermilion River</w:t>
            </w:r>
          </w:p>
        </w:tc>
        <w:tc>
          <w:tcPr>
            <w:tcW w:w="1835" w:type="dxa"/>
            <w:tcBorders>
              <w:bottom w:val="single" w:sz="4" w:space="0" w:color="auto"/>
            </w:tcBorders>
            <w:vAlign w:val="center"/>
          </w:tcPr>
          <w:p w14:paraId="601BB34E" w14:textId="77777777" w:rsidR="00F520D4" w:rsidRDefault="00F520D4" w:rsidP="00384CBB">
            <w:pPr>
              <w:jc w:val="center"/>
              <w:rPr>
                <w:rFonts w:ascii="Times New Roman" w:hAnsi="Times New Roman" w:cs="Times New Roman"/>
                <w:sz w:val="24"/>
                <w:szCs w:val="24"/>
              </w:rPr>
            </w:pPr>
            <w:r w:rsidRPr="005B316E">
              <w:rPr>
                <w:rFonts w:ascii="Times New Roman" w:hAnsi="Times New Roman" w:cs="Times New Roman"/>
                <w:sz w:val="24"/>
                <w:szCs w:val="24"/>
              </w:rPr>
              <w:t>8578</w:t>
            </w:r>
          </w:p>
        </w:tc>
        <w:tc>
          <w:tcPr>
            <w:tcW w:w="1836" w:type="dxa"/>
            <w:tcBorders>
              <w:bottom w:val="single" w:sz="4" w:space="0" w:color="auto"/>
            </w:tcBorders>
            <w:vAlign w:val="center"/>
          </w:tcPr>
          <w:p w14:paraId="21BA8FFA"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30</w:t>
            </w:r>
          </w:p>
        </w:tc>
        <w:tc>
          <w:tcPr>
            <w:tcW w:w="1836" w:type="dxa"/>
            <w:tcBorders>
              <w:bottom w:val="single" w:sz="4" w:space="0" w:color="auto"/>
            </w:tcBorders>
            <w:vAlign w:val="center"/>
          </w:tcPr>
          <w:p w14:paraId="0D323F18"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21</w:t>
            </w:r>
          </w:p>
        </w:tc>
      </w:tr>
    </w:tbl>
    <w:p w14:paraId="4F8F363C" w14:textId="77777777" w:rsidR="00F520D4" w:rsidRDefault="00F520D4" w:rsidP="00F520D4">
      <w:pPr>
        <w:rPr>
          <w:rFonts w:ascii="Times New Roman" w:hAnsi="Times New Roman" w:cs="Times New Roman"/>
          <w:sz w:val="24"/>
          <w:szCs w:val="24"/>
        </w:rPr>
      </w:pPr>
      <w:r>
        <w:rPr>
          <w:rFonts w:ascii="Times New Roman" w:hAnsi="Times New Roman" w:cs="Times New Roman"/>
          <w:sz w:val="24"/>
          <w:szCs w:val="24"/>
        </w:rPr>
        <w:br w:type="page"/>
      </w:r>
    </w:p>
    <w:p w14:paraId="44207988" w14:textId="77777777" w:rsidR="00F520D4" w:rsidRDefault="00F520D4" w:rsidP="00F520D4">
      <w:pPr>
        <w:rPr>
          <w:rFonts w:ascii="Times New Roman" w:hAnsi="Times New Roman" w:cs="Times New Roman"/>
          <w:sz w:val="24"/>
          <w:szCs w:val="24"/>
        </w:rPr>
      </w:pPr>
      <w:r w:rsidRPr="00403067">
        <w:rPr>
          <w:rFonts w:ascii="Times New Roman" w:hAnsi="Times New Roman" w:cs="Times New Roman"/>
          <w:noProof/>
          <w:sz w:val="24"/>
          <w:szCs w:val="24"/>
        </w:rPr>
        <w:lastRenderedPageBreak/>
        <mc:AlternateContent>
          <mc:Choice Requires="wps">
            <w:drawing>
              <wp:anchor distT="45720" distB="45720" distL="114300" distR="114300" simplePos="0" relativeHeight="251683840" behindDoc="0" locked="0" layoutInCell="1" allowOverlap="1" wp14:anchorId="4F17D027" wp14:editId="5F994348">
                <wp:simplePos x="0" y="0"/>
                <wp:positionH relativeFrom="column">
                  <wp:posOffset>1425472</wp:posOffset>
                </wp:positionH>
                <wp:positionV relativeFrom="paragraph">
                  <wp:posOffset>2545387</wp:posOffset>
                </wp:positionV>
                <wp:extent cx="250568" cy="344129"/>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68" cy="344129"/>
                        </a:xfrm>
                        <a:prstGeom prst="rect">
                          <a:avLst/>
                        </a:prstGeom>
                        <a:noFill/>
                        <a:ln w="9525">
                          <a:noFill/>
                          <a:miter lim="800000"/>
                          <a:headEnd/>
                          <a:tailEnd/>
                        </a:ln>
                      </wps:spPr>
                      <wps:txbx>
                        <w:txbxContent>
                          <w:p w14:paraId="668D9BAF"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7D027" id="_x0000_s1028" type="#_x0000_t202" style="position:absolute;margin-left:112.25pt;margin-top:200.4pt;width:19.75pt;height:27.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" filled="f" stroked="f">
                <v:textbox>
                  <w:txbxContent>
                    <w:p w14:paraId="668D9BAF"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3</w:t>
                      </w:r>
                    </w:p>
                  </w:txbxContent>
                </v:textbox>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82816" behindDoc="0" locked="0" layoutInCell="1" allowOverlap="1" wp14:anchorId="15B703D7" wp14:editId="291B0B0D">
                <wp:simplePos x="0" y="0"/>
                <wp:positionH relativeFrom="column">
                  <wp:posOffset>3663826</wp:posOffset>
                </wp:positionH>
                <wp:positionV relativeFrom="paragraph">
                  <wp:posOffset>2649220</wp:posOffset>
                </wp:positionV>
                <wp:extent cx="250568" cy="344129"/>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68" cy="344129"/>
                        </a:xfrm>
                        <a:prstGeom prst="rect">
                          <a:avLst/>
                        </a:prstGeom>
                        <a:noFill/>
                        <a:ln w="9525">
                          <a:noFill/>
                          <a:miter lim="800000"/>
                          <a:headEnd/>
                          <a:tailEnd/>
                        </a:ln>
                      </wps:spPr>
                      <wps:txbx>
                        <w:txbxContent>
                          <w:p w14:paraId="7FF4122B"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703D7" id="_x0000_s1029" type="#_x0000_t202" style="position:absolute;margin-left:288.5pt;margin-top:208.6pt;width:19.75pt;height:27.1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" filled="f" stroked="f">
                <v:textbox>
                  <w:txbxContent>
                    <w:p w14:paraId="7FF4122B"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2</w:t>
                      </w:r>
                    </w:p>
                  </w:txbxContent>
                </v:textbox>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0D83B131" wp14:editId="10315283">
                <wp:simplePos x="0" y="0"/>
                <wp:positionH relativeFrom="column">
                  <wp:posOffset>2694039</wp:posOffset>
                </wp:positionH>
                <wp:positionV relativeFrom="paragraph">
                  <wp:posOffset>2497394</wp:posOffset>
                </wp:positionV>
                <wp:extent cx="250568" cy="344129"/>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68" cy="344129"/>
                        </a:xfrm>
                        <a:prstGeom prst="rect">
                          <a:avLst/>
                        </a:prstGeom>
                        <a:noFill/>
                        <a:ln w="9525">
                          <a:noFill/>
                          <a:miter lim="800000"/>
                          <a:headEnd/>
                          <a:tailEnd/>
                        </a:ln>
                      </wps:spPr>
                      <wps:txbx>
                        <w:txbxContent>
                          <w:p w14:paraId="6AC355D4"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3B131" id="_x0000_s1030" type="#_x0000_t202" style="position:absolute;margin-left:212.15pt;margin-top:196.65pt;width:19.75pt;height:27.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" filled="f" stroked="f">
                <v:textbox>
                  <w:txbxContent>
                    <w:p w14:paraId="6AC355D4"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1</w:t>
                      </w:r>
                    </w:p>
                  </w:txbxContent>
                </v:textbox>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4F37176C" wp14:editId="0F8A6E0B">
                <wp:simplePos x="0" y="0"/>
                <wp:positionH relativeFrom="column">
                  <wp:posOffset>1424817</wp:posOffset>
                </wp:positionH>
                <wp:positionV relativeFrom="paragraph">
                  <wp:posOffset>93673</wp:posOffset>
                </wp:positionV>
                <wp:extent cx="2573512" cy="476864"/>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512" cy="476864"/>
                        </a:xfrm>
                        <a:prstGeom prst="rect">
                          <a:avLst/>
                        </a:prstGeom>
                        <a:noFill/>
                        <a:ln w="9525">
                          <a:noFill/>
                          <a:miter lim="800000"/>
                          <a:headEnd/>
                          <a:tailEnd/>
                        </a:ln>
                      </wps:spPr>
                      <wps:txbx>
                        <w:txbxContent>
                          <w:p w14:paraId="0F3A979F" w14:textId="77777777" w:rsidR="00F520D4" w:rsidRPr="006745AE" w:rsidRDefault="00F520D4" w:rsidP="00F520D4">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Beak</w:t>
                            </w:r>
                            <w:r w:rsidRPr="006745AE">
                              <w:rPr>
                                <w:rFonts w:ascii="Times New Roman" w:hAnsi="Times New Roman" w:cs="Times New Roman"/>
                                <w:color w:val="FFFFFF" w:themeColor="background1"/>
                                <w:sz w:val="24"/>
                                <w:szCs w:val="24"/>
                              </w:rPr>
                              <w:t xml:space="preserve"> and hinge 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7176C" id="Text Box 5" o:spid="_x0000_s1031" type="#_x0000_t202" style="position:absolute;margin-left:112.2pt;margin-top:7.4pt;width:202.65pt;height:37.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" filled="f" stroked="f">
                <v:textbox>
                  <w:txbxContent>
                    <w:p w14:paraId="0F3A979F" w14:textId="77777777" w:rsidR="00F520D4" w:rsidRPr="006745AE" w:rsidRDefault="00F520D4" w:rsidP="00F520D4">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Beak</w:t>
                      </w:r>
                      <w:r w:rsidRPr="006745AE">
                        <w:rPr>
                          <w:rFonts w:ascii="Times New Roman" w:hAnsi="Times New Roman" w:cs="Times New Roman"/>
                          <w:color w:val="FFFFFF" w:themeColor="background1"/>
                          <w:sz w:val="24"/>
                          <w:szCs w:val="24"/>
                        </w:rPr>
                        <w:t xml:space="preserve"> and hinge line</w:t>
                      </w:r>
                    </w:p>
                  </w:txbxContent>
                </v:textbox>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66432" behindDoc="0" locked="0" layoutInCell="1" allowOverlap="1" wp14:anchorId="4CAC4D60" wp14:editId="09212A41">
                <wp:simplePos x="0" y="0"/>
                <wp:positionH relativeFrom="column">
                  <wp:posOffset>4451186</wp:posOffset>
                </wp:positionH>
                <wp:positionV relativeFrom="paragraph">
                  <wp:posOffset>407670</wp:posOffset>
                </wp:positionV>
                <wp:extent cx="1521460" cy="4762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476250"/>
                        </a:xfrm>
                        <a:prstGeom prst="rect">
                          <a:avLst/>
                        </a:prstGeom>
                        <a:noFill/>
                        <a:ln w="9525">
                          <a:noFill/>
                          <a:miter lim="800000"/>
                          <a:headEnd/>
                          <a:tailEnd/>
                        </a:ln>
                      </wps:spPr>
                      <wps:txbx>
                        <w:txbxContent>
                          <w:p w14:paraId="420339CA" w14:textId="77777777" w:rsidR="00F520D4" w:rsidRPr="006745AE" w:rsidRDefault="00F520D4" w:rsidP="00F520D4">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Beak </w:t>
                            </w:r>
                            <w:r w:rsidRPr="006745AE">
                              <w:rPr>
                                <w:rFonts w:ascii="Times New Roman" w:hAnsi="Times New Roman" w:cs="Times New Roman"/>
                                <w:color w:val="FFFFFF" w:themeColor="background1"/>
                                <w:sz w:val="24"/>
                                <w:szCs w:val="24"/>
                              </w:rPr>
                              <w:t>and hinge 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C4D60" id="Text Box 4" o:spid="_x0000_s1032" type="#_x0000_t202" style="position:absolute;margin-left:350.5pt;margin-top:32.1pt;width:119.8pt;height:3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" filled="f" stroked="f">
                <v:textbox>
                  <w:txbxContent>
                    <w:p w14:paraId="420339CA" w14:textId="77777777" w:rsidR="00F520D4" w:rsidRPr="006745AE" w:rsidRDefault="00F520D4" w:rsidP="00F520D4">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Beak </w:t>
                      </w:r>
                      <w:r w:rsidRPr="006745AE">
                        <w:rPr>
                          <w:rFonts w:ascii="Times New Roman" w:hAnsi="Times New Roman" w:cs="Times New Roman"/>
                          <w:color w:val="FFFFFF" w:themeColor="background1"/>
                          <w:sz w:val="24"/>
                          <w:szCs w:val="24"/>
                        </w:rPr>
                        <w:t>and hinge line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85EB2F0" wp14:editId="44038B49">
                <wp:simplePos x="0" y="0"/>
                <wp:positionH relativeFrom="column">
                  <wp:posOffset>4444529</wp:posOffset>
                </wp:positionH>
                <wp:positionV relativeFrom="paragraph">
                  <wp:posOffset>568325</wp:posOffset>
                </wp:positionV>
                <wp:extent cx="45719" cy="45719"/>
                <wp:effectExtent l="38100" t="38100" r="50165" b="50165"/>
                <wp:wrapNone/>
                <wp:docPr id="26" name="Straight Arrow Connector 26"/>
                <wp:cNvGraphicFramePr/>
                <a:graphic xmlns:a="http://schemas.openxmlformats.org/drawingml/2006/main">
                  <a:graphicData uri="http://schemas.microsoft.com/office/word/2010/wordprocessingShape">
                    <wps:wsp>
                      <wps:cNvCnPr/>
                      <wps:spPr>
                        <a:xfrm flipH="1">
                          <a:off x="0" y="0"/>
                          <a:ext cx="45719" cy="4571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51AD94" id="_x0000_t32" coordsize="21600,21600" o:spt="32" o:oned="t" path="m,l21600,21600e" filled="f">
                <v:path arrowok="t" fillok="f" o:connecttype="none"/>
                <o:lock v:ext="edit" shapetype="t"/>
              </v:shapetype>
              <v:shape id="Straight Arrow Connector 26" o:spid="_x0000_s1026" type="#_x0000_t32" style="position:absolute;margin-left:349.95pt;margin-top:44.75pt;width:3.6pt;height:3.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" strokecolor="white [3212]" strokeweight=".5pt">
                <v:stroke endarrow="block" joinstyle="miter"/>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57035126" wp14:editId="354D12A5">
                <wp:simplePos x="0" y="0"/>
                <wp:positionH relativeFrom="column">
                  <wp:posOffset>3614891</wp:posOffset>
                </wp:positionH>
                <wp:positionV relativeFrom="paragraph">
                  <wp:posOffset>0</wp:posOffset>
                </wp:positionV>
                <wp:extent cx="2360930" cy="140462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E74AF2E" w14:textId="77777777" w:rsidR="00F520D4" w:rsidRPr="006745AE" w:rsidRDefault="00F520D4" w:rsidP="00F520D4">
                            <w:pPr>
                              <w:rPr>
                                <w:rFonts w:ascii="Times New Roman" w:hAnsi="Times New Roman" w:cs="Times New Roman"/>
                                <w:color w:val="FFFFFF" w:themeColor="background1"/>
                                <w:sz w:val="24"/>
                                <w:szCs w:val="24"/>
                              </w:rPr>
                            </w:pPr>
                            <w:r w:rsidRPr="006745AE">
                              <w:rPr>
                                <w:rFonts w:ascii="Times New Roman" w:hAnsi="Times New Roman" w:cs="Times New Roman"/>
                                <w:color w:val="FFFFFF" w:themeColor="background1"/>
                                <w:sz w:val="24"/>
                                <w:szCs w:val="24"/>
                              </w:rPr>
                              <w:t>Maximum extent of beak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035126" id="Text Box 3" o:spid="_x0000_s1033" type="#_x0000_t202" style="position:absolute;margin-left:284.65pt;margin-top:0;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" filled="f" stroked="f">
                <v:textbox style="mso-fit-shape-to-text:t">
                  <w:txbxContent>
                    <w:p w14:paraId="1E74AF2E" w14:textId="77777777" w:rsidR="00F520D4" w:rsidRPr="006745AE" w:rsidRDefault="00F520D4" w:rsidP="00F520D4">
                      <w:pPr>
                        <w:rPr>
                          <w:rFonts w:ascii="Times New Roman" w:hAnsi="Times New Roman" w:cs="Times New Roman"/>
                          <w:color w:val="FFFFFF" w:themeColor="background1"/>
                          <w:sz w:val="24"/>
                          <w:szCs w:val="24"/>
                        </w:rPr>
                      </w:pPr>
                      <w:r w:rsidRPr="006745AE">
                        <w:rPr>
                          <w:rFonts w:ascii="Times New Roman" w:hAnsi="Times New Roman" w:cs="Times New Roman"/>
                          <w:color w:val="FFFFFF" w:themeColor="background1"/>
                          <w:sz w:val="24"/>
                          <w:szCs w:val="24"/>
                        </w:rPr>
                        <w:t>Maximum extent of beak</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68D116BC" wp14:editId="38621F7C">
                <wp:simplePos x="0" y="0"/>
                <wp:positionH relativeFrom="column">
                  <wp:posOffset>3628943</wp:posOffset>
                </wp:positionH>
                <wp:positionV relativeFrom="paragraph">
                  <wp:posOffset>166514</wp:posOffset>
                </wp:positionV>
                <wp:extent cx="45719" cy="45719"/>
                <wp:effectExtent l="38100" t="38100" r="50165" b="50165"/>
                <wp:wrapNone/>
                <wp:docPr id="25" name="Straight Arrow Connector 25"/>
                <wp:cNvGraphicFramePr/>
                <a:graphic xmlns:a="http://schemas.openxmlformats.org/drawingml/2006/main">
                  <a:graphicData uri="http://schemas.microsoft.com/office/word/2010/wordprocessingShape">
                    <wps:wsp>
                      <wps:cNvCnPr/>
                      <wps:spPr>
                        <a:xfrm flipH="1">
                          <a:off x="0" y="0"/>
                          <a:ext cx="45719" cy="4571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8C4CC" id="Straight Arrow Connector 25" o:spid="_x0000_s1026" type="#_x0000_t32" style="position:absolute;margin-left:285.75pt;margin-top:13.1pt;width:3.6pt;height:3.6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" strokecolor="white [3212]"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75EB52F" wp14:editId="77599D71">
                <wp:simplePos x="0" y="0"/>
                <wp:positionH relativeFrom="column">
                  <wp:posOffset>2798220</wp:posOffset>
                </wp:positionH>
                <wp:positionV relativeFrom="paragraph">
                  <wp:posOffset>221840</wp:posOffset>
                </wp:positionV>
                <wp:extent cx="45719" cy="45719"/>
                <wp:effectExtent l="38100" t="38100" r="50165" b="50165"/>
                <wp:wrapNone/>
                <wp:docPr id="24" name="Straight Arrow Connector 24"/>
                <wp:cNvGraphicFramePr/>
                <a:graphic xmlns:a="http://schemas.openxmlformats.org/drawingml/2006/main">
                  <a:graphicData uri="http://schemas.microsoft.com/office/word/2010/wordprocessingShape">
                    <wps:wsp>
                      <wps:cNvCnPr/>
                      <wps:spPr>
                        <a:xfrm>
                          <a:off x="0" y="0"/>
                          <a:ext cx="45719" cy="4571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0B669" id="Straight Arrow Connector 24" o:spid="_x0000_s1026" type="#_x0000_t32" style="position:absolute;margin-left:220.35pt;margin-top:17.45pt;width:3.6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" strokecolor="white [3212]"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43FA024B" wp14:editId="6936D607">
                <wp:simplePos x="0" y="0"/>
                <wp:positionH relativeFrom="column">
                  <wp:posOffset>4923565</wp:posOffset>
                </wp:positionH>
                <wp:positionV relativeFrom="paragraph">
                  <wp:posOffset>1672221</wp:posOffset>
                </wp:positionV>
                <wp:extent cx="45719" cy="45719"/>
                <wp:effectExtent l="38100" t="38100" r="50165" b="50165"/>
                <wp:wrapNone/>
                <wp:docPr id="19" name="Straight Arrow Connector 19"/>
                <wp:cNvGraphicFramePr/>
                <a:graphic xmlns:a="http://schemas.openxmlformats.org/drawingml/2006/main">
                  <a:graphicData uri="http://schemas.microsoft.com/office/word/2010/wordprocessingShape">
                    <wps:wsp>
                      <wps:cNvCnPr/>
                      <wps:spPr>
                        <a:xfrm flipH="1">
                          <a:off x="0" y="0"/>
                          <a:ext cx="45719"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B2644" id="Straight Arrow Connector 19" o:spid="_x0000_s1026" type="#_x0000_t32" style="position:absolute;margin-left:387.7pt;margin-top:131.65pt;width:3.6pt;height:3.6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" strokecolor="black [3213]" strokeweight=".5pt">
                <v:stroke endarrow="block" joinstyle="miter"/>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77BDC220" wp14:editId="45CD41EE">
                <wp:simplePos x="0" y="0"/>
                <wp:positionH relativeFrom="column">
                  <wp:posOffset>4065024</wp:posOffset>
                </wp:positionH>
                <wp:positionV relativeFrom="paragraph">
                  <wp:posOffset>1721997</wp:posOffset>
                </wp:positionV>
                <wp:extent cx="236093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D9A93AE"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Midpoint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BDC220" id="_x0000_s1034" type="#_x0000_t202" style="position:absolute;margin-left:320.1pt;margin-top:135.6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" filled="f" stroked="f">
                <v:textbox style="mso-fit-shape-to-text:t">
                  <w:txbxContent>
                    <w:p w14:paraId="7D9A93AE"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Midpoint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E672E7C" wp14:editId="076F41E3">
                <wp:simplePos x="0" y="0"/>
                <wp:positionH relativeFrom="column">
                  <wp:posOffset>2979174</wp:posOffset>
                </wp:positionH>
                <wp:positionV relativeFrom="paragraph">
                  <wp:posOffset>2015612</wp:posOffset>
                </wp:positionV>
                <wp:extent cx="45719" cy="45719"/>
                <wp:effectExtent l="38100" t="38100" r="50165" b="50165"/>
                <wp:wrapNone/>
                <wp:docPr id="17" name="Straight Arrow Connector 17"/>
                <wp:cNvGraphicFramePr/>
                <a:graphic xmlns:a="http://schemas.openxmlformats.org/drawingml/2006/main">
                  <a:graphicData uri="http://schemas.microsoft.com/office/word/2010/wordprocessingShape">
                    <wps:wsp>
                      <wps:cNvCnPr/>
                      <wps:spPr>
                        <a:xfrm flipH="1" flipV="1">
                          <a:off x="0" y="0"/>
                          <a:ext cx="45719"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A8BD6" id="Straight Arrow Connector 17" o:spid="_x0000_s1026" type="#_x0000_t32" style="position:absolute;margin-left:234.6pt;margin-top:158.7pt;width:3.6pt;height:3.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23F583D" wp14:editId="6328ED88">
                <wp:simplePos x="0" y="0"/>
                <wp:positionH relativeFrom="column">
                  <wp:posOffset>4095135</wp:posOffset>
                </wp:positionH>
                <wp:positionV relativeFrom="paragraph">
                  <wp:posOffset>1764890</wp:posOffset>
                </wp:positionV>
                <wp:extent cx="45719" cy="47728"/>
                <wp:effectExtent l="38100" t="38100" r="50165" b="47625"/>
                <wp:wrapNone/>
                <wp:docPr id="18" name="Straight Arrow Connector 18"/>
                <wp:cNvGraphicFramePr/>
                <a:graphic xmlns:a="http://schemas.openxmlformats.org/drawingml/2006/main">
                  <a:graphicData uri="http://schemas.microsoft.com/office/word/2010/wordprocessingShape">
                    <wps:wsp>
                      <wps:cNvCnPr/>
                      <wps:spPr>
                        <a:xfrm flipH="1" flipV="1">
                          <a:off x="0" y="0"/>
                          <a:ext cx="45719" cy="477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11B08" id="Straight Arrow Connector 18" o:spid="_x0000_s1026" type="#_x0000_t32" style="position:absolute;margin-left:322.45pt;margin-top:138.95pt;width:3.6pt;height:3.7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" strokecolor="black [3213]" strokeweight=".5pt">
                <v:stroke endarrow="block" joinstyle="miter"/>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342D5E49" wp14:editId="4B86F53A">
                <wp:simplePos x="0" y="0"/>
                <wp:positionH relativeFrom="column">
                  <wp:posOffset>2991772</wp:posOffset>
                </wp:positionH>
                <wp:positionV relativeFrom="paragraph">
                  <wp:posOffset>1942465</wp:posOffset>
                </wp:positionV>
                <wp:extent cx="2360930"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BB7EC47"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Midpoint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2D5E49" id="_x0000_s1035" type="#_x0000_t202" style="position:absolute;margin-left:235.55pt;margin-top:152.9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" filled="f" stroked="f">
                <v:textbox style="mso-fit-shape-to-text:t">
                  <w:txbxContent>
                    <w:p w14:paraId="2BB7EC47"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Midpoint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37AA2B1" wp14:editId="62C01400">
                <wp:simplePos x="0" y="0"/>
                <wp:positionH relativeFrom="column">
                  <wp:posOffset>141769</wp:posOffset>
                </wp:positionH>
                <wp:positionV relativeFrom="paragraph">
                  <wp:posOffset>1925955</wp:posOffset>
                </wp:positionV>
                <wp:extent cx="45719" cy="63910"/>
                <wp:effectExtent l="38100" t="38100" r="50165" b="31750"/>
                <wp:wrapNone/>
                <wp:docPr id="13" name="Straight Arrow Connector 13"/>
                <wp:cNvGraphicFramePr/>
                <a:graphic xmlns:a="http://schemas.openxmlformats.org/drawingml/2006/main">
                  <a:graphicData uri="http://schemas.microsoft.com/office/word/2010/wordprocessingShape">
                    <wps:wsp>
                      <wps:cNvCnPr/>
                      <wps:spPr>
                        <a:xfrm flipH="1" flipV="1">
                          <a:off x="0" y="0"/>
                          <a:ext cx="45719" cy="63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39078" id="Straight Arrow Connector 13" o:spid="_x0000_s1026" type="#_x0000_t32" style="position:absolute;margin-left:11.15pt;margin-top:151.65pt;width:3.6pt;height:5.0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7DCC2A93" wp14:editId="1C8A3CCB">
                <wp:simplePos x="0" y="0"/>
                <wp:positionH relativeFrom="column">
                  <wp:posOffset>1983576</wp:posOffset>
                </wp:positionH>
                <wp:positionV relativeFrom="paragraph">
                  <wp:posOffset>1812290</wp:posOffset>
                </wp:positionV>
                <wp:extent cx="49428" cy="45719"/>
                <wp:effectExtent l="38100" t="38100" r="46355" b="50165"/>
                <wp:wrapNone/>
                <wp:docPr id="16" name="Straight Arrow Connector 16"/>
                <wp:cNvGraphicFramePr/>
                <a:graphic xmlns:a="http://schemas.openxmlformats.org/drawingml/2006/main">
                  <a:graphicData uri="http://schemas.microsoft.com/office/word/2010/wordprocessingShape">
                    <wps:wsp>
                      <wps:cNvCnPr/>
                      <wps:spPr>
                        <a:xfrm flipH="1">
                          <a:off x="0" y="0"/>
                          <a:ext cx="49428"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55AF3" id="Straight Arrow Connector 16" o:spid="_x0000_s1026" type="#_x0000_t32" style="position:absolute;margin-left:156.2pt;margin-top:142.7pt;width:3.9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E4B0717" wp14:editId="1F5C0B46">
                <wp:simplePos x="0" y="0"/>
                <wp:positionH relativeFrom="column">
                  <wp:posOffset>843752</wp:posOffset>
                </wp:positionH>
                <wp:positionV relativeFrom="paragraph">
                  <wp:posOffset>1812577</wp:posOffset>
                </wp:positionV>
                <wp:extent cx="45719" cy="45719"/>
                <wp:effectExtent l="38100" t="38100" r="50165" b="50165"/>
                <wp:wrapNone/>
                <wp:docPr id="15" name="Straight Arrow Connector 15"/>
                <wp:cNvGraphicFramePr/>
                <a:graphic xmlns:a="http://schemas.openxmlformats.org/drawingml/2006/main">
                  <a:graphicData uri="http://schemas.microsoft.com/office/word/2010/wordprocessingShape">
                    <wps:wsp>
                      <wps:cNvCnPr/>
                      <wps:spPr>
                        <a:xfrm>
                          <a:off x="0" y="0"/>
                          <a:ext cx="45719"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0164B" id="Straight Arrow Connector 15" o:spid="_x0000_s1026" type="#_x0000_t32" style="position:absolute;margin-left:66.45pt;margin-top:142.7pt;width:3.6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" strokecolor="black [3213]" strokeweight=".5pt">
                <v:stroke endarrow="block" joinstyle="miter"/>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2929311B" wp14:editId="2C4DA6E3">
                <wp:simplePos x="0" y="0"/>
                <wp:positionH relativeFrom="column">
                  <wp:posOffset>1961310</wp:posOffset>
                </wp:positionH>
                <wp:positionV relativeFrom="paragraph">
                  <wp:posOffset>1622314</wp:posOffset>
                </wp:positionV>
                <wp:extent cx="2360930" cy="140462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E72BDF3"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Midpoint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29311B" id="_x0000_s1036" type="#_x0000_t202" style="position:absolute;margin-left:154.45pt;margin-top:127.7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" filled="f" stroked="f">
                <v:textbox style="mso-fit-shape-to-text:t">
                  <w:txbxContent>
                    <w:p w14:paraId="1E72BDF3"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Midpoint</w:t>
                      </w:r>
                    </w:p>
                  </w:txbxContent>
                </v:textbox>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3A081048" wp14:editId="62656E60">
                <wp:simplePos x="0" y="0"/>
                <wp:positionH relativeFrom="column">
                  <wp:posOffset>696595</wp:posOffset>
                </wp:positionH>
                <wp:positionV relativeFrom="paragraph">
                  <wp:posOffset>1359883</wp:posOffset>
                </wp:positionV>
                <wp:extent cx="2360930" cy="1404620"/>
                <wp:effectExtent l="0" t="0" r="0" b="63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A8F2203" w14:textId="77777777" w:rsidR="00F520D4"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Pallial line and </w:t>
                            </w:r>
                          </w:p>
                          <w:p w14:paraId="1018B219" w14:textId="77777777" w:rsidR="00F520D4" w:rsidRPr="006745AE"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adductor scar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081048" id="_x0000_s1037" type="#_x0000_t202" style="position:absolute;margin-left:54.85pt;margin-top:107.1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" filled="f" stroked="f">
                <v:textbox style="mso-fit-shape-to-text:t">
                  <w:txbxContent>
                    <w:p w14:paraId="6A8F2203" w14:textId="77777777" w:rsidR="00F520D4"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Pallial line and </w:t>
                      </w:r>
                    </w:p>
                    <w:p w14:paraId="1018B219" w14:textId="77777777" w:rsidR="00F520D4" w:rsidRPr="006745AE"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adductor scar </w:t>
                      </w:r>
                    </w:p>
                  </w:txbxContent>
                </v:textbox>
              </v:shape>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14:anchorId="68483902" wp14:editId="35BFDD4A">
                <wp:simplePos x="0" y="0"/>
                <wp:positionH relativeFrom="column">
                  <wp:posOffset>113071</wp:posOffset>
                </wp:positionH>
                <wp:positionV relativeFrom="paragraph">
                  <wp:posOffset>167148</wp:posOffset>
                </wp:positionV>
                <wp:extent cx="5615940" cy="3457575"/>
                <wp:effectExtent l="0" t="0" r="22860" b="28575"/>
                <wp:wrapNone/>
                <wp:docPr id="8" name="Group 8"/>
                <wp:cNvGraphicFramePr/>
                <a:graphic xmlns:a="http://schemas.openxmlformats.org/drawingml/2006/main">
                  <a:graphicData uri="http://schemas.microsoft.com/office/word/2010/wordprocessingGroup">
                    <wpg:wgp>
                      <wpg:cNvGrpSpPr/>
                      <wpg:grpSpPr>
                        <a:xfrm>
                          <a:off x="0" y="0"/>
                          <a:ext cx="5615940" cy="3457575"/>
                          <a:chOff x="0" y="0"/>
                          <a:chExt cx="5616314" cy="3457876"/>
                        </a:xfrm>
                      </wpg:grpSpPr>
                      <wps:wsp>
                        <wps:cNvPr id="9" name="Straight Connector 9"/>
                        <wps:cNvCnPr/>
                        <wps:spPr>
                          <a:xfrm>
                            <a:off x="0" y="1753781"/>
                            <a:ext cx="5616314" cy="109996"/>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flipH="1">
                            <a:off x="2213547" y="29980"/>
                            <a:ext cx="1294295" cy="342789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a:off x="809441" y="1689559"/>
                            <a:ext cx="2058757" cy="39974"/>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2933505" y="1521960"/>
                            <a:ext cx="1879795" cy="48252"/>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flipH="1">
                            <a:off x="927100" y="0"/>
                            <a:ext cx="1904625" cy="32067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flipH="1">
                            <a:off x="3314700" y="190432"/>
                            <a:ext cx="1066217" cy="3206818"/>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1961ED2" id="Group 8" o:spid="_x0000_s1026" style="position:absolute;margin-left:8.9pt;margin-top:13.15pt;width:442.2pt;height:272.25pt;z-index:251662336;mso-width-relative:margin;mso-height-relative:margin" coordsize="56163,34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">
                <v:line id="Straight Connector 9" o:spid="_x0000_s1027" style="position:absolute;visibility:visible;mso-wrap-style:square" from="0,17537" to="56163,18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" strokecolor="#747070 [1614]" strokeweight="1pt">
                  <v:stroke joinstyle="miter"/>
                </v:line>
                <v:line id="Straight Connector 10" o:spid="_x0000_s1028" style="position:absolute;flip:x;visibility:visible;mso-wrap-style:square" from="22135,299" to="35078,3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" strokecolor="black [3200]" strokeweight="1pt">
                  <v:stroke joinstyle="miter"/>
                </v:line>
                <v:line id="Straight Connector 14" o:spid="_x0000_s1029" style="position:absolute;visibility:visible;mso-wrap-style:square" from="8094,16895" to="28681,17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" strokecolor="#747070 [1614]" strokeweight="1pt">
                  <v:stroke joinstyle="miter"/>
                </v:line>
                <v:line id="Straight Connector 21" o:spid="_x0000_s1030" style="position:absolute;visibility:visible;mso-wrap-style:square" from="29335,15219" to="48133,1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" strokecolor="#747070 [1614]" strokeweight="1pt">
                  <v:stroke joinstyle="miter"/>
                </v:line>
                <v:line id="Straight Connector 22" o:spid="_x0000_s1031" style="position:absolute;flip:x;visibility:visible;mso-wrap-style:square" from="9271,0" to="28317,3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" strokecolor="black [3200]" strokeweight="1pt">
                  <v:stroke joinstyle="miter"/>
                </v:line>
                <v:line id="Straight Connector 23" o:spid="_x0000_s1032" style="position:absolute;flip:x;visibility:visible;mso-wrap-style:square" from="33147,1904" to="43809,33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" strokecolor="black [3200]" strokeweight="1pt">
                  <v:stroke joinstyle="miter"/>
                </v:line>
              </v:group>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1C993860" wp14:editId="3D148235">
                <wp:simplePos x="0" y="0"/>
                <wp:positionH relativeFrom="column">
                  <wp:posOffset>4418146</wp:posOffset>
                </wp:positionH>
                <wp:positionV relativeFrom="paragraph">
                  <wp:posOffset>1270560</wp:posOffset>
                </wp:positionV>
                <wp:extent cx="2360930" cy="140462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CFAF574" w14:textId="77777777" w:rsidR="00F520D4"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Pallial line and </w:t>
                            </w:r>
                          </w:p>
                          <w:p w14:paraId="12A71C77" w14:textId="77777777" w:rsidR="00F520D4" w:rsidRPr="006745AE"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adductor scar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993860" id="_x0000_s1038" type="#_x0000_t202" style="position:absolute;margin-left:347.9pt;margin-top:100.0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" filled="f" stroked="f">
                <v:textbox style="mso-fit-shape-to-text:t">
                  <w:txbxContent>
                    <w:p w14:paraId="0CFAF574" w14:textId="77777777" w:rsidR="00F520D4"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Pallial line and </w:t>
                      </w:r>
                    </w:p>
                    <w:p w14:paraId="12A71C77" w14:textId="77777777" w:rsidR="00F520D4" w:rsidRPr="006745AE"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adductor scar</w:t>
                      </w:r>
                    </w:p>
                  </w:txbxContent>
                </v:textbox>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56D40218" wp14:editId="1E614091">
                <wp:simplePos x="0" y="0"/>
                <wp:positionH relativeFrom="column">
                  <wp:posOffset>87159</wp:posOffset>
                </wp:positionH>
                <wp:positionV relativeFrom="paragraph">
                  <wp:posOffset>1893570</wp:posOffset>
                </wp:positionV>
                <wp:extent cx="236093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60E3866" w14:textId="77777777" w:rsidR="00F520D4" w:rsidRPr="006745AE" w:rsidRDefault="00F520D4" w:rsidP="00F520D4">
                            <w:pPr>
                              <w:rPr>
                                <w:rFonts w:ascii="Times New Roman" w:hAnsi="Times New Roman" w:cs="Times New Roman"/>
                                <w:sz w:val="24"/>
                                <w:szCs w:val="24"/>
                              </w:rPr>
                            </w:pPr>
                            <w:r w:rsidRPr="006745AE">
                              <w:rPr>
                                <w:rFonts w:ascii="Times New Roman" w:hAnsi="Times New Roman" w:cs="Times New Roman"/>
                                <w:sz w:val="24"/>
                                <w:szCs w:val="24"/>
                              </w:rPr>
                              <w:t>Maximum length of shell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D40218" id="_x0000_s1039" type="#_x0000_t202" style="position:absolute;margin-left:6.85pt;margin-top:149.1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" filled="f" stroked="f">
                <v:textbox style="mso-fit-shape-to-text:t">
                  <w:txbxContent>
                    <w:p w14:paraId="660E3866" w14:textId="77777777" w:rsidR="00F520D4" w:rsidRPr="006745AE" w:rsidRDefault="00F520D4" w:rsidP="00F520D4">
                      <w:pPr>
                        <w:rPr>
                          <w:rFonts w:ascii="Times New Roman" w:hAnsi="Times New Roman" w:cs="Times New Roman"/>
                          <w:sz w:val="24"/>
                          <w:szCs w:val="24"/>
                        </w:rPr>
                      </w:pPr>
                      <w:r w:rsidRPr="006745AE">
                        <w:rPr>
                          <w:rFonts w:ascii="Times New Roman" w:hAnsi="Times New Roman" w:cs="Times New Roman"/>
                          <w:sz w:val="24"/>
                          <w:szCs w:val="24"/>
                        </w:rPr>
                        <w:t>Maximum length of shell</w:t>
                      </w:r>
                    </w:p>
                  </w:txbxContent>
                </v:textbox>
              </v:shape>
            </w:pict>
          </mc:Fallback>
        </mc:AlternateContent>
      </w:r>
      <w:r w:rsidRPr="002732BA">
        <w:rPr>
          <w:rFonts w:ascii="Times New Roman" w:hAnsi="Times New Roman" w:cs="Times New Roman"/>
          <w:noProof/>
          <w:sz w:val="24"/>
          <w:szCs w:val="24"/>
        </w:rPr>
        <w:drawing>
          <wp:inline distT="0" distB="0" distL="0" distR="0" wp14:anchorId="13F6B918" wp14:editId="7B278CF4">
            <wp:extent cx="5943600" cy="3787791"/>
            <wp:effectExtent l="0" t="0" r="0" b="3175"/>
            <wp:docPr id="31" name="Picture 31" descr="C:\Users\Mariah\Documents\Morphometrics\Semester_Project\Specimen_Photos\43992A_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h\Documents\Morphometrics\Semester_Project\Specimen_Photos\43992A_Sample.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561" t="28542" r="5574" b="12093"/>
                    <a:stretch/>
                  </pic:blipFill>
                  <pic:spPr bwMode="auto">
                    <a:xfrm rot="10800000">
                      <a:off x="0" y="0"/>
                      <a:ext cx="5943600" cy="3787791"/>
                    </a:xfrm>
                    <a:prstGeom prst="rect">
                      <a:avLst/>
                    </a:prstGeom>
                    <a:noFill/>
                    <a:ln>
                      <a:noFill/>
                    </a:ln>
                    <a:extLst>
                      <a:ext uri="{53640926-AAD7-44D8-BBD7-CCE9431645EC}">
                        <a14:shadowObscured xmlns:a14="http://schemas.microsoft.com/office/drawing/2010/main"/>
                      </a:ext>
                    </a:extLst>
                  </pic:spPr>
                </pic:pic>
              </a:graphicData>
            </a:graphic>
          </wp:inline>
        </w:drawing>
      </w:r>
    </w:p>
    <w:p w14:paraId="2CE3392A" w14:textId="77777777" w:rsidR="00F520D4" w:rsidRPr="00EA0DA1" w:rsidRDefault="00F520D4" w:rsidP="00F520D4">
      <w:pPr>
        <w:rPr>
          <w:rFonts w:ascii="Times New Roman" w:hAnsi="Times New Roman" w:cs="Times New Roman"/>
          <w:sz w:val="24"/>
          <w:szCs w:val="24"/>
        </w:rPr>
      </w:pPr>
      <w:r w:rsidRPr="00EB3506">
        <w:rPr>
          <w:rFonts w:ascii="Times New Roman" w:hAnsi="Times New Roman" w:cs="Times New Roman"/>
          <w:sz w:val="24"/>
          <w:szCs w:val="24"/>
        </w:rPr>
        <w:t>Figure 1.  Planne</w:t>
      </w:r>
      <w:r>
        <w:rPr>
          <w:rFonts w:ascii="Times New Roman" w:hAnsi="Times New Roman" w:cs="Times New Roman"/>
          <w:sz w:val="24"/>
          <w:szCs w:val="24"/>
        </w:rPr>
        <w:t>d methods for cross-sectioning 0.3</w:t>
      </w:r>
      <w:r w:rsidRPr="00EB3506">
        <w:rPr>
          <w:rFonts w:ascii="Times New Roman" w:hAnsi="Times New Roman" w:cs="Times New Roman"/>
          <w:sz w:val="24"/>
          <w:szCs w:val="24"/>
        </w:rPr>
        <w:t xml:space="preserve"> millimeters (mm) sections in a given bivalve shell.  The first cross-section</w:t>
      </w:r>
      <w:r>
        <w:rPr>
          <w:rFonts w:ascii="Times New Roman" w:hAnsi="Times New Roman" w:cs="Times New Roman"/>
          <w:sz w:val="24"/>
          <w:szCs w:val="24"/>
        </w:rPr>
        <w:t xml:space="preserve"> (1)</w:t>
      </w:r>
      <w:r w:rsidRPr="00EB3506">
        <w:rPr>
          <w:rFonts w:ascii="Times New Roman" w:hAnsi="Times New Roman" w:cs="Times New Roman"/>
          <w:sz w:val="24"/>
          <w:szCs w:val="24"/>
        </w:rPr>
        <w:t xml:space="preserve"> will be centered on the maximum extent of the beak and intersecting the midpoint of the maximum width of the shell.  The second cro</w:t>
      </w:r>
      <w:r>
        <w:rPr>
          <w:rFonts w:ascii="Times New Roman" w:hAnsi="Times New Roman" w:cs="Times New Roman"/>
          <w:sz w:val="24"/>
          <w:szCs w:val="24"/>
        </w:rPr>
        <w:t>ss section (2) will r</w:t>
      </w:r>
      <w:r w:rsidRPr="00EB3506">
        <w:rPr>
          <w:rFonts w:ascii="Times New Roman" w:hAnsi="Times New Roman" w:cs="Times New Roman"/>
          <w:sz w:val="24"/>
          <w:szCs w:val="24"/>
        </w:rPr>
        <w:t>epresent the</w:t>
      </w:r>
      <w:r>
        <w:rPr>
          <w:rFonts w:ascii="Times New Roman" w:hAnsi="Times New Roman" w:cs="Times New Roman"/>
          <w:sz w:val="24"/>
          <w:szCs w:val="24"/>
        </w:rPr>
        <w:t xml:space="preserve"> line created by the anterior point of intersection of the beak with the hinge line and the</w:t>
      </w:r>
      <w:r w:rsidRPr="00EB3506">
        <w:rPr>
          <w:rFonts w:ascii="Times New Roman" w:hAnsi="Times New Roman" w:cs="Times New Roman"/>
          <w:sz w:val="24"/>
          <w:szCs w:val="24"/>
        </w:rPr>
        <w:t xml:space="preserve"> midpoint between the first cross-section and the intersection of the pallial line with the anterior muscle scar, parallel to the maximum width of the shell.  The third cross section </w:t>
      </w:r>
      <w:r>
        <w:rPr>
          <w:rFonts w:ascii="Times New Roman" w:hAnsi="Times New Roman" w:cs="Times New Roman"/>
          <w:sz w:val="24"/>
          <w:szCs w:val="24"/>
        </w:rPr>
        <w:t xml:space="preserve">(3) </w:t>
      </w:r>
      <w:r w:rsidRPr="00EB3506">
        <w:rPr>
          <w:rFonts w:ascii="Times New Roman" w:hAnsi="Times New Roman" w:cs="Times New Roman"/>
          <w:sz w:val="24"/>
          <w:szCs w:val="24"/>
        </w:rPr>
        <w:t xml:space="preserve">will be </w:t>
      </w:r>
      <w:r>
        <w:rPr>
          <w:rFonts w:ascii="Times New Roman" w:hAnsi="Times New Roman" w:cs="Times New Roman"/>
          <w:sz w:val="24"/>
          <w:szCs w:val="24"/>
        </w:rPr>
        <w:t>the line created by the posterior point of intersection of the beak with the hinge line and the</w:t>
      </w:r>
      <w:r w:rsidRPr="00EB3506">
        <w:rPr>
          <w:rFonts w:ascii="Times New Roman" w:hAnsi="Times New Roman" w:cs="Times New Roman"/>
          <w:sz w:val="24"/>
          <w:szCs w:val="24"/>
        </w:rPr>
        <w:t xml:space="preserve"> midpoint between the first cross-section and the intersection </w:t>
      </w:r>
      <w:r>
        <w:rPr>
          <w:rFonts w:ascii="Times New Roman" w:hAnsi="Times New Roman" w:cs="Times New Roman"/>
          <w:sz w:val="24"/>
          <w:szCs w:val="24"/>
        </w:rPr>
        <w:t>of the pallial line with the post</w:t>
      </w:r>
      <w:r w:rsidRPr="00EB3506">
        <w:rPr>
          <w:rFonts w:ascii="Times New Roman" w:hAnsi="Times New Roman" w:cs="Times New Roman"/>
          <w:sz w:val="24"/>
          <w:szCs w:val="24"/>
        </w:rPr>
        <w:t>erior muscle scar, parallel to the maximum width of the shell</w:t>
      </w:r>
      <w:r>
        <w:rPr>
          <w:rFonts w:ascii="Times New Roman" w:hAnsi="Times New Roman" w:cs="Times New Roman"/>
          <w:sz w:val="24"/>
          <w:szCs w:val="24"/>
        </w:rPr>
        <w:t xml:space="preserve">.  This example shell is a </w:t>
      </w:r>
      <w:r>
        <w:rPr>
          <w:rFonts w:ascii="Times New Roman" w:hAnsi="Times New Roman" w:cs="Times New Roman"/>
          <w:i/>
          <w:sz w:val="24"/>
          <w:szCs w:val="24"/>
        </w:rPr>
        <w:t xml:space="preserve">Lampsilis cardium </w:t>
      </w:r>
      <w:r>
        <w:rPr>
          <w:rFonts w:ascii="Times New Roman" w:hAnsi="Times New Roman" w:cs="Times New Roman"/>
          <w:sz w:val="24"/>
          <w:szCs w:val="24"/>
        </w:rPr>
        <w:t>specimen.</w:t>
      </w:r>
    </w:p>
    <w:p w14:paraId="2414C32C" w14:textId="77777777" w:rsidR="00F520D4" w:rsidRPr="00403067" w:rsidRDefault="00F520D4" w:rsidP="00F520D4">
      <w:pPr>
        <w:rPr>
          <w:rFonts w:ascii="Times New Roman" w:hAnsi="Times New Roman" w:cs="Times New Roman"/>
          <w:sz w:val="24"/>
          <w:szCs w:val="24"/>
        </w:rPr>
      </w:pPr>
    </w:p>
    <w:p w14:paraId="4B902A54" w14:textId="77777777" w:rsidR="003C4B37" w:rsidRDefault="001B7594"/>
    <w:sectPr w:rsidR="003C4B37">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768DEA" w14:textId="77777777" w:rsidR="001B7594" w:rsidRDefault="001B7594" w:rsidP="00C96C3B">
      <w:pPr>
        <w:spacing w:after="0" w:line="240" w:lineRule="auto"/>
      </w:pPr>
      <w:r>
        <w:separator/>
      </w:r>
    </w:p>
  </w:endnote>
  <w:endnote w:type="continuationSeparator" w:id="0">
    <w:p w14:paraId="22009332" w14:textId="77777777" w:rsidR="001B7594" w:rsidRDefault="001B7594" w:rsidP="00C96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M3121">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9684104"/>
      <w:docPartObj>
        <w:docPartGallery w:val="Page Numbers (Bottom of Page)"/>
        <w:docPartUnique/>
      </w:docPartObj>
    </w:sdtPr>
    <w:sdtEndPr>
      <w:rPr>
        <w:rFonts w:ascii="Times New Roman" w:hAnsi="Times New Roman" w:cs="Times New Roman"/>
        <w:noProof/>
        <w:sz w:val="24"/>
        <w:szCs w:val="24"/>
      </w:rPr>
    </w:sdtEndPr>
    <w:sdtContent>
      <w:p w14:paraId="32732A43" w14:textId="2F0A3BC6" w:rsidR="00C96C3B" w:rsidRPr="00C96C3B" w:rsidRDefault="00C96C3B">
        <w:pPr>
          <w:pStyle w:val="Footer"/>
          <w:jc w:val="right"/>
          <w:rPr>
            <w:rFonts w:ascii="Times New Roman" w:hAnsi="Times New Roman" w:cs="Times New Roman"/>
            <w:sz w:val="24"/>
            <w:szCs w:val="24"/>
          </w:rPr>
        </w:pPr>
        <w:r>
          <w:rPr>
            <w:rFonts w:ascii="Times New Roman" w:hAnsi="Times New Roman" w:cs="Times New Roman"/>
            <w:sz w:val="24"/>
            <w:szCs w:val="24"/>
          </w:rPr>
          <w:t xml:space="preserve">Scott, </w:t>
        </w:r>
        <w:r w:rsidRPr="00C96C3B">
          <w:rPr>
            <w:rFonts w:ascii="Times New Roman" w:hAnsi="Times New Roman" w:cs="Times New Roman"/>
            <w:sz w:val="24"/>
            <w:szCs w:val="24"/>
          </w:rPr>
          <w:fldChar w:fldCharType="begin"/>
        </w:r>
        <w:r w:rsidRPr="00C96C3B">
          <w:rPr>
            <w:rFonts w:ascii="Times New Roman" w:hAnsi="Times New Roman" w:cs="Times New Roman"/>
            <w:sz w:val="24"/>
            <w:szCs w:val="24"/>
          </w:rPr>
          <w:instrText xml:space="preserve"> PAGE   \* MERGEFORMAT </w:instrText>
        </w:r>
        <w:r w:rsidRPr="00C96C3B">
          <w:rPr>
            <w:rFonts w:ascii="Times New Roman" w:hAnsi="Times New Roman" w:cs="Times New Roman"/>
            <w:sz w:val="24"/>
            <w:szCs w:val="24"/>
          </w:rPr>
          <w:fldChar w:fldCharType="separate"/>
        </w:r>
        <w:r w:rsidR="0041074A">
          <w:rPr>
            <w:rFonts w:ascii="Times New Roman" w:hAnsi="Times New Roman" w:cs="Times New Roman"/>
            <w:noProof/>
            <w:sz w:val="24"/>
            <w:szCs w:val="24"/>
          </w:rPr>
          <w:t>1</w:t>
        </w:r>
        <w:r w:rsidRPr="00C96C3B">
          <w:rPr>
            <w:rFonts w:ascii="Times New Roman" w:hAnsi="Times New Roman" w:cs="Times New Roman"/>
            <w:noProof/>
            <w:sz w:val="24"/>
            <w:szCs w:val="24"/>
          </w:rPr>
          <w:fldChar w:fldCharType="end"/>
        </w:r>
      </w:p>
    </w:sdtContent>
  </w:sdt>
  <w:p w14:paraId="15121C90" w14:textId="77777777" w:rsidR="00C96C3B" w:rsidRDefault="00C96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5077CA" w14:textId="77777777" w:rsidR="001B7594" w:rsidRDefault="001B7594" w:rsidP="00C96C3B">
      <w:pPr>
        <w:spacing w:after="0" w:line="240" w:lineRule="auto"/>
      </w:pPr>
      <w:r>
        <w:separator/>
      </w:r>
    </w:p>
  </w:footnote>
  <w:footnote w:type="continuationSeparator" w:id="0">
    <w:p w14:paraId="0F527E89" w14:textId="77777777" w:rsidR="001B7594" w:rsidRDefault="001B7594" w:rsidP="00C96C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873D24"/>
    <w:multiLevelType w:val="hybridMultilevel"/>
    <w:tmpl w:val="7318F9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566"/>
    <w:rsid w:val="00034C3C"/>
    <w:rsid w:val="001039E2"/>
    <w:rsid w:val="00105704"/>
    <w:rsid w:val="001435BA"/>
    <w:rsid w:val="001B7594"/>
    <w:rsid w:val="001E19F8"/>
    <w:rsid w:val="002157A0"/>
    <w:rsid w:val="002445E9"/>
    <w:rsid w:val="002549DA"/>
    <w:rsid w:val="00291807"/>
    <w:rsid w:val="002A36D9"/>
    <w:rsid w:val="002D17A0"/>
    <w:rsid w:val="00335C1B"/>
    <w:rsid w:val="00354D44"/>
    <w:rsid w:val="003760E4"/>
    <w:rsid w:val="003F2D99"/>
    <w:rsid w:val="00401A96"/>
    <w:rsid w:val="0041074A"/>
    <w:rsid w:val="00515372"/>
    <w:rsid w:val="005845D5"/>
    <w:rsid w:val="005B0246"/>
    <w:rsid w:val="005B1B42"/>
    <w:rsid w:val="005C6030"/>
    <w:rsid w:val="006733CF"/>
    <w:rsid w:val="006A65BF"/>
    <w:rsid w:val="00711C25"/>
    <w:rsid w:val="00713991"/>
    <w:rsid w:val="00863BC4"/>
    <w:rsid w:val="008677E7"/>
    <w:rsid w:val="008823CE"/>
    <w:rsid w:val="008A1639"/>
    <w:rsid w:val="008D5798"/>
    <w:rsid w:val="008E1F57"/>
    <w:rsid w:val="009971F9"/>
    <w:rsid w:val="00A128A0"/>
    <w:rsid w:val="00A66E8A"/>
    <w:rsid w:val="00AD1C97"/>
    <w:rsid w:val="00B3425A"/>
    <w:rsid w:val="00BB3D48"/>
    <w:rsid w:val="00BD06DE"/>
    <w:rsid w:val="00C76F8D"/>
    <w:rsid w:val="00C96C3B"/>
    <w:rsid w:val="00CC26AC"/>
    <w:rsid w:val="00CE47E6"/>
    <w:rsid w:val="00CF5AF2"/>
    <w:rsid w:val="00D01D69"/>
    <w:rsid w:val="00D54BA8"/>
    <w:rsid w:val="00D86B38"/>
    <w:rsid w:val="00DA48C8"/>
    <w:rsid w:val="00DC1566"/>
    <w:rsid w:val="00E401A8"/>
    <w:rsid w:val="00F520D4"/>
    <w:rsid w:val="00F54481"/>
    <w:rsid w:val="00FE1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DD18B"/>
  <w15:chartTrackingRefBased/>
  <w15:docId w15:val="{19C4BE15-DFBC-4A8F-8F6F-0126D81D6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0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520D4"/>
    <w:rPr>
      <w:i/>
      <w:iCs/>
    </w:rPr>
  </w:style>
  <w:style w:type="table" w:styleId="TableGrid">
    <w:name w:val="Table Grid"/>
    <w:basedOn w:val="TableNormal"/>
    <w:uiPriority w:val="39"/>
    <w:rsid w:val="00F52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20D4"/>
    <w:pPr>
      <w:ind w:left="720"/>
      <w:contextualSpacing/>
    </w:pPr>
  </w:style>
  <w:style w:type="character" w:styleId="CommentReference">
    <w:name w:val="annotation reference"/>
    <w:basedOn w:val="DefaultParagraphFont"/>
    <w:uiPriority w:val="99"/>
    <w:semiHidden/>
    <w:unhideWhenUsed/>
    <w:rsid w:val="008823CE"/>
    <w:rPr>
      <w:sz w:val="16"/>
      <w:szCs w:val="16"/>
    </w:rPr>
  </w:style>
  <w:style w:type="paragraph" w:styleId="CommentText">
    <w:name w:val="annotation text"/>
    <w:basedOn w:val="Normal"/>
    <w:link w:val="CommentTextChar"/>
    <w:uiPriority w:val="99"/>
    <w:unhideWhenUsed/>
    <w:rsid w:val="008823CE"/>
    <w:pPr>
      <w:spacing w:line="240" w:lineRule="auto"/>
    </w:pPr>
    <w:rPr>
      <w:sz w:val="20"/>
      <w:szCs w:val="20"/>
    </w:rPr>
  </w:style>
  <w:style w:type="character" w:customStyle="1" w:styleId="CommentTextChar">
    <w:name w:val="Comment Text Char"/>
    <w:basedOn w:val="DefaultParagraphFont"/>
    <w:link w:val="CommentText"/>
    <w:uiPriority w:val="99"/>
    <w:rsid w:val="008823CE"/>
    <w:rPr>
      <w:sz w:val="20"/>
      <w:szCs w:val="20"/>
    </w:rPr>
  </w:style>
  <w:style w:type="paragraph" w:styleId="CommentSubject">
    <w:name w:val="annotation subject"/>
    <w:basedOn w:val="CommentText"/>
    <w:next w:val="CommentText"/>
    <w:link w:val="CommentSubjectChar"/>
    <w:uiPriority w:val="99"/>
    <w:semiHidden/>
    <w:unhideWhenUsed/>
    <w:rsid w:val="008823CE"/>
    <w:rPr>
      <w:b/>
      <w:bCs/>
    </w:rPr>
  </w:style>
  <w:style w:type="character" w:customStyle="1" w:styleId="CommentSubjectChar">
    <w:name w:val="Comment Subject Char"/>
    <w:basedOn w:val="CommentTextChar"/>
    <w:link w:val="CommentSubject"/>
    <w:uiPriority w:val="99"/>
    <w:semiHidden/>
    <w:rsid w:val="008823CE"/>
    <w:rPr>
      <w:b/>
      <w:bCs/>
      <w:sz w:val="20"/>
      <w:szCs w:val="20"/>
    </w:rPr>
  </w:style>
  <w:style w:type="paragraph" w:styleId="BalloonText">
    <w:name w:val="Balloon Text"/>
    <w:basedOn w:val="Normal"/>
    <w:link w:val="BalloonTextChar"/>
    <w:uiPriority w:val="99"/>
    <w:semiHidden/>
    <w:unhideWhenUsed/>
    <w:rsid w:val="008823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3CE"/>
    <w:rPr>
      <w:rFonts w:ascii="Segoe UI" w:hAnsi="Segoe UI" w:cs="Segoe UI"/>
      <w:sz w:val="18"/>
      <w:szCs w:val="18"/>
    </w:rPr>
  </w:style>
  <w:style w:type="paragraph" w:styleId="NormalWeb">
    <w:name w:val="Normal (Web)"/>
    <w:basedOn w:val="Normal"/>
    <w:uiPriority w:val="99"/>
    <w:semiHidden/>
    <w:unhideWhenUsed/>
    <w:rsid w:val="001039E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96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C3B"/>
  </w:style>
  <w:style w:type="paragraph" w:styleId="Footer">
    <w:name w:val="footer"/>
    <w:basedOn w:val="Normal"/>
    <w:link w:val="FooterChar"/>
    <w:uiPriority w:val="99"/>
    <w:unhideWhenUsed/>
    <w:rsid w:val="00C96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C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0382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Defaul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21AA0-E1F3-4CAC-9582-6A4C6D4A1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18</Pages>
  <Words>5710</Words>
  <Characters>32553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Mariah</dc:creator>
  <cp:keywords/>
  <dc:description/>
  <cp:lastModifiedBy>Mariah</cp:lastModifiedBy>
  <cp:revision>7</cp:revision>
  <cp:lastPrinted>2019-04-05T21:15:00Z</cp:lastPrinted>
  <dcterms:created xsi:type="dcterms:W3CDTF">2019-04-08T13:33:00Z</dcterms:created>
  <dcterms:modified xsi:type="dcterms:W3CDTF">2019-04-08T22:17:00Z</dcterms:modified>
</cp:coreProperties>
</file>