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DC75F5" w14:textId="77777777" w:rsidR="00F520D4" w:rsidRPr="006374C3" w:rsidRDefault="00F520D4" w:rsidP="00F520D4">
      <w:pPr>
        <w:spacing w:after="0" w:line="240" w:lineRule="auto"/>
        <w:rPr>
          <w:rFonts w:ascii="Times New Roman" w:hAnsi="Times New Roman" w:cs="Times New Roman"/>
          <w:b/>
          <w:sz w:val="24"/>
          <w:szCs w:val="24"/>
        </w:rPr>
      </w:pPr>
      <w:commentRangeStart w:id="0"/>
      <w:r w:rsidRPr="006374C3">
        <w:rPr>
          <w:rFonts w:ascii="Times New Roman" w:hAnsi="Times New Roman" w:cs="Times New Roman"/>
          <w:b/>
          <w:sz w:val="24"/>
          <w:szCs w:val="24"/>
        </w:rPr>
        <w:t xml:space="preserve">Chapter 1: </w:t>
      </w:r>
      <w:commentRangeEnd w:id="0"/>
      <w:r w:rsidR="008823CE">
        <w:rPr>
          <w:rStyle w:val="CommentReference"/>
        </w:rPr>
        <w:commentReference w:id="0"/>
      </w:r>
      <w:r w:rsidRPr="006374C3">
        <w:rPr>
          <w:rFonts w:ascii="Times New Roman" w:hAnsi="Times New Roman" w:cs="Times New Roman"/>
          <w:b/>
          <w:sz w:val="24"/>
          <w:szCs w:val="24"/>
        </w:rPr>
        <w:t>Evolution and implications of differing reproductive life history adaptations in the context of potential physiological constraints</w:t>
      </w:r>
    </w:p>
    <w:p w14:paraId="5EA5E017" w14:textId="77777777" w:rsidR="00F520D4" w:rsidRPr="006374C3" w:rsidRDefault="00F520D4" w:rsidP="00F520D4">
      <w:pPr>
        <w:spacing w:after="0" w:line="240" w:lineRule="auto"/>
        <w:rPr>
          <w:rFonts w:ascii="Times New Roman" w:hAnsi="Times New Roman" w:cs="Times New Roman"/>
          <w:sz w:val="24"/>
          <w:szCs w:val="24"/>
        </w:rPr>
      </w:pPr>
    </w:p>
    <w:p w14:paraId="1C92B305" w14:textId="77777777" w:rsidR="00F520D4" w:rsidRPr="006374C3" w:rsidRDefault="00F520D4" w:rsidP="00F520D4">
      <w:pPr>
        <w:spacing w:after="0" w:line="240" w:lineRule="auto"/>
        <w:rPr>
          <w:rFonts w:ascii="Times New Roman" w:hAnsi="Times New Roman" w:cs="Times New Roman"/>
          <w:b/>
          <w:sz w:val="24"/>
          <w:szCs w:val="24"/>
        </w:rPr>
      </w:pPr>
      <w:r w:rsidRPr="006374C3">
        <w:rPr>
          <w:rFonts w:ascii="Times New Roman" w:hAnsi="Times New Roman" w:cs="Times New Roman"/>
          <w:b/>
          <w:sz w:val="24"/>
          <w:szCs w:val="24"/>
        </w:rPr>
        <w:t>Introduction</w:t>
      </w:r>
    </w:p>
    <w:p w14:paraId="42EA7712" w14:textId="77777777" w:rsidR="00F520D4" w:rsidRPr="006374C3" w:rsidRDefault="00F520D4" w:rsidP="00F520D4">
      <w:pPr>
        <w:spacing w:after="0" w:line="240" w:lineRule="auto"/>
        <w:rPr>
          <w:rFonts w:ascii="Times New Roman" w:hAnsi="Times New Roman" w:cs="Times New Roman"/>
          <w:b/>
          <w:sz w:val="24"/>
          <w:szCs w:val="24"/>
        </w:rPr>
      </w:pPr>
      <w:r w:rsidRPr="006374C3">
        <w:rPr>
          <w:rFonts w:ascii="Times New Roman" w:hAnsi="Times New Roman" w:cs="Times New Roman"/>
          <w:b/>
          <w:sz w:val="24"/>
          <w:szCs w:val="24"/>
        </w:rPr>
        <w:tab/>
      </w:r>
      <w:r w:rsidRPr="006374C3">
        <w:rPr>
          <w:rFonts w:ascii="Times New Roman" w:hAnsi="Times New Roman" w:cs="Times New Roman"/>
          <w:sz w:val="24"/>
          <w:szCs w:val="24"/>
        </w:rPr>
        <w:t>It has been said that evolution functions as a tinker, instead of an engineer (Jacob, 1977).  The numerous adaptations we see in the world around us are the result of random mutations that may or may not benefit an individual, population, or species.  These adaptations change over</w:t>
      </w:r>
      <w:r>
        <w:rPr>
          <w:rFonts w:ascii="Times New Roman" w:hAnsi="Times New Roman" w:cs="Times New Roman"/>
          <w:sz w:val="24"/>
          <w:szCs w:val="24"/>
        </w:rPr>
        <w:t xml:space="preserve"> </w:t>
      </w:r>
      <w:r w:rsidRPr="006374C3">
        <w:rPr>
          <w:rFonts w:ascii="Times New Roman" w:hAnsi="Times New Roman" w:cs="Times New Roman"/>
          <w:sz w:val="24"/>
          <w:szCs w:val="24"/>
        </w:rPr>
        <w:t xml:space="preserve">time and are limited </w:t>
      </w:r>
      <w:r w:rsidRPr="008E750D">
        <w:rPr>
          <w:rFonts w:ascii="Times New Roman" w:hAnsi="Times New Roman" w:cs="Times New Roman"/>
          <w:sz w:val="24"/>
          <w:szCs w:val="24"/>
        </w:rPr>
        <w:t>by their physiological</w:t>
      </w:r>
      <w:r w:rsidRPr="006374C3">
        <w:rPr>
          <w:rFonts w:ascii="Times New Roman" w:hAnsi="Times New Roman" w:cs="Times New Roman"/>
          <w:sz w:val="24"/>
          <w:szCs w:val="24"/>
        </w:rPr>
        <w:t xml:space="preserve"> constraints.  A classic example is that the lengthening of a cheetah’s leg may allow for faster running, until it is so long that it becomes dangerously susceptible to breaking.  When observing the adaptations in of the modern world, it can be difficult to initially determine if the characteristics of present day organisms evolved due to benefits they provided or as a result of unavoidable constraints.  The evolutionary history and fossil record can be used to test this distinction, by looking at a lineage’s progression over</w:t>
      </w:r>
      <w:r>
        <w:rPr>
          <w:rFonts w:ascii="Times New Roman" w:hAnsi="Times New Roman" w:cs="Times New Roman"/>
          <w:sz w:val="24"/>
          <w:szCs w:val="24"/>
        </w:rPr>
        <w:t xml:space="preserve"> </w:t>
      </w:r>
      <w:r w:rsidRPr="006374C3">
        <w:rPr>
          <w:rFonts w:ascii="Times New Roman" w:hAnsi="Times New Roman" w:cs="Times New Roman"/>
          <w:sz w:val="24"/>
          <w:szCs w:val="24"/>
        </w:rPr>
        <w:t>time and what physiological thresholds historically existed.</w:t>
      </w:r>
      <w:r w:rsidRPr="006374C3">
        <w:rPr>
          <w:rFonts w:ascii="Times New Roman" w:hAnsi="Times New Roman" w:cs="Times New Roman"/>
          <w:b/>
          <w:sz w:val="24"/>
          <w:szCs w:val="24"/>
        </w:rPr>
        <w:tab/>
      </w:r>
    </w:p>
    <w:p w14:paraId="37E6C67B" w14:textId="2D4B2882" w:rsidR="00F520D4" w:rsidRPr="00915F76" w:rsidRDefault="00F520D4" w:rsidP="00F520D4">
      <w:pPr>
        <w:spacing w:after="0" w:line="240" w:lineRule="auto"/>
        <w:rPr>
          <w:rFonts w:ascii="Times New Roman" w:hAnsi="Times New Roman" w:cs="Times New Roman"/>
          <w:sz w:val="24"/>
          <w:szCs w:val="24"/>
          <w:highlight w:val="green"/>
        </w:rPr>
      </w:pPr>
      <w:r w:rsidRPr="006374C3">
        <w:rPr>
          <w:rFonts w:ascii="Times New Roman" w:hAnsi="Times New Roman" w:cs="Times New Roman"/>
          <w:b/>
          <w:sz w:val="24"/>
          <w:szCs w:val="24"/>
        </w:rPr>
        <w:tab/>
      </w:r>
      <w:r w:rsidRPr="006374C3">
        <w:rPr>
          <w:rFonts w:ascii="Times New Roman" w:hAnsi="Times New Roman" w:cs="Times New Roman"/>
          <w:sz w:val="24"/>
          <w:szCs w:val="24"/>
        </w:rPr>
        <w:t xml:space="preserve">One spectrum of adaptations are the types of larvae produced in the class Bivalvia.  In most bivalve families, fertilization of eggs occurs externally (Ackerman et al., 1994).  Eggs can then form either planktotrophic or non-planktonic, lecithotrophic larvae (Jablonski &amp; Lutz, 1983). Planktotrophic larvae are characterized by little </w:t>
      </w:r>
      <w:r w:rsidR="00DA48C8">
        <w:rPr>
          <w:rFonts w:ascii="Times New Roman" w:hAnsi="Times New Roman" w:cs="Times New Roman"/>
          <w:sz w:val="24"/>
          <w:szCs w:val="24"/>
        </w:rPr>
        <w:t xml:space="preserve">or no </w:t>
      </w:r>
      <w:r w:rsidRPr="006374C3">
        <w:rPr>
          <w:rFonts w:ascii="Times New Roman" w:hAnsi="Times New Roman" w:cs="Times New Roman"/>
          <w:sz w:val="24"/>
          <w:szCs w:val="24"/>
        </w:rPr>
        <w:t xml:space="preserve">egg yolk, high egg production, and minimum energy expenditure in the creation of individual offspring.  They are plankton-feeding and stay suspended in the water column for relatively long periods of time, up to several months, experiencing high rates of mortality.  In contrast, lecithotrophic (yolk-feeding) larvae are defined </w:t>
      </w:r>
      <w:proofErr w:type="gramStart"/>
      <w:r w:rsidRPr="006374C3">
        <w:rPr>
          <w:rFonts w:ascii="Times New Roman" w:hAnsi="Times New Roman" w:cs="Times New Roman"/>
          <w:sz w:val="24"/>
          <w:szCs w:val="24"/>
        </w:rPr>
        <w:t>by</w:t>
      </w:r>
      <w:proofErr w:type="gramEnd"/>
      <w:r w:rsidRPr="006374C3">
        <w:rPr>
          <w:rFonts w:ascii="Times New Roman" w:hAnsi="Times New Roman" w:cs="Times New Roman"/>
          <w:sz w:val="24"/>
          <w:szCs w:val="24"/>
        </w:rPr>
        <w:t xml:space="preserve"> lower egg production, a large egg yolk, and a higher energy expenditure in the creation of individual offspring; they stay in the water column for only a few hours or days, before settling to the benthos.  </w:t>
      </w:r>
      <w:r>
        <w:rPr>
          <w:rFonts w:ascii="Times New Roman" w:hAnsi="Times New Roman" w:cs="Times New Roman"/>
          <w:sz w:val="24"/>
          <w:szCs w:val="24"/>
        </w:rPr>
        <w:t xml:space="preserve">Direct developing larvae, such as brooded larvae, are an additional form of non-planktonic larvae </w:t>
      </w:r>
      <w:r w:rsidRPr="006374C3">
        <w:rPr>
          <w:rFonts w:ascii="Times New Roman" w:hAnsi="Times New Roman" w:cs="Times New Roman"/>
          <w:sz w:val="24"/>
          <w:szCs w:val="24"/>
        </w:rPr>
        <w:t>(Jablonski &amp; Lutz, 1983)</w:t>
      </w:r>
      <w:r>
        <w:rPr>
          <w:rFonts w:ascii="Times New Roman" w:hAnsi="Times New Roman" w:cs="Times New Roman"/>
          <w:sz w:val="24"/>
          <w:szCs w:val="24"/>
        </w:rPr>
        <w:t xml:space="preserve">.  It was previously hypothesized that larval mode was a strong predictor of speciation and extinction rate in a species, </w:t>
      </w:r>
      <w:r w:rsidRPr="00915F76">
        <w:rPr>
          <w:rFonts w:ascii="Times New Roman" w:hAnsi="Times New Roman" w:cs="Times New Roman"/>
          <w:sz w:val="24"/>
          <w:szCs w:val="24"/>
        </w:rPr>
        <w:t>but further analysis revealed that geographic range size was a stronger predictor of those rates (Jablonski &amp; Hunt, 2006).  If a species larval type is not a strong predictor of speciation or extinction rates, could the evolutionary history of larval type be the result of a physiological</w:t>
      </w:r>
      <w:r w:rsidRPr="006374C3">
        <w:rPr>
          <w:rFonts w:ascii="Times New Roman" w:hAnsi="Times New Roman" w:cs="Times New Roman"/>
          <w:sz w:val="24"/>
          <w:szCs w:val="24"/>
        </w:rPr>
        <w:t xml:space="preserve"> constraint?</w:t>
      </w:r>
      <w:r>
        <w:rPr>
          <w:rFonts w:ascii="Times New Roman" w:hAnsi="Times New Roman" w:cs="Times New Roman"/>
          <w:sz w:val="24"/>
          <w:szCs w:val="24"/>
        </w:rPr>
        <w:t xml:space="preserve">  Are there lineages where larval production type appears to be an evolutionary sink, where in others it appears to be a chance for diversification?</w:t>
      </w:r>
    </w:p>
    <w:p w14:paraId="2B592777" w14:textId="77777777" w:rsidR="00F520D4" w:rsidRPr="006374C3" w:rsidRDefault="00F520D4" w:rsidP="00F520D4">
      <w:pPr>
        <w:spacing w:after="0" w:line="240" w:lineRule="auto"/>
        <w:rPr>
          <w:rFonts w:ascii="Times New Roman" w:hAnsi="Times New Roman" w:cs="Times New Roman"/>
          <w:sz w:val="24"/>
          <w:szCs w:val="24"/>
        </w:rPr>
      </w:pPr>
      <w:r w:rsidRPr="006374C3">
        <w:rPr>
          <w:rFonts w:ascii="Times New Roman" w:hAnsi="Times New Roman" w:cs="Times New Roman"/>
          <w:sz w:val="24"/>
          <w:szCs w:val="24"/>
        </w:rPr>
        <w:tab/>
        <w:t>One suggested physiological constraint of larval type possible for a species is maximum adult size</w:t>
      </w:r>
      <w:r>
        <w:rPr>
          <w:rFonts w:ascii="Times New Roman" w:hAnsi="Times New Roman" w:cs="Times New Roman"/>
          <w:sz w:val="24"/>
          <w:szCs w:val="24"/>
        </w:rPr>
        <w:t xml:space="preserve"> </w:t>
      </w:r>
      <w:r w:rsidRPr="006374C3">
        <w:rPr>
          <w:rFonts w:ascii="Times New Roman" w:hAnsi="Times New Roman" w:cs="Times New Roman"/>
          <w:sz w:val="24"/>
          <w:szCs w:val="24"/>
        </w:rPr>
        <w:t>(Jablonski &amp; Lutz, 1983).  Specifically, the size of the adult females in dioecious species or parent in monecious species, which I will refer to as the larvae</w:t>
      </w:r>
      <w:r>
        <w:rPr>
          <w:rFonts w:ascii="Times New Roman" w:hAnsi="Times New Roman" w:cs="Times New Roman"/>
          <w:sz w:val="24"/>
          <w:szCs w:val="24"/>
        </w:rPr>
        <w:t>-</w:t>
      </w:r>
      <w:r w:rsidRPr="006374C3">
        <w:rPr>
          <w:rFonts w:ascii="Times New Roman" w:hAnsi="Times New Roman" w:cs="Times New Roman"/>
          <w:sz w:val="24"/>
          <w:szCs w:val="24"/>
        </w:rPr>
        <w:t>producing adult.  The planktotrophic life history mode requires a large production of eggs, as larvae are susceptible to predation in their extended pelagic life stage (Jablonski &amp; Lutz, 1983).  Therefore, it is hypothesized that planktotrophic producing species cannot hav</w:t>
      </w:r>
      <w:r>
        <w:rPr>
          <w:rFonts w:ascii="Times New Roman" w:hAnsi="Times New Roman" w:cs="Times New Roman"/>
          <w:sz w:val="24"/>
          <w:szCs w:val="24"/>
        </w:rPr>
        <w:t xml:space="preserve">e small larvae-producing adults </w:t>
      </w:r>
      <w:r w:rsidRPr="006374C3">
        <w:rPr>
          <w:rFonts w:ascii="Times New Roman" w:hAnsi="Times New Roman" w:cs="Times New Roman"/>
          <w:sz w:val="24"/>
          <w:szCs w:val="24"/>
        </w:rPr>
        <w:t>(Jablonski &amp; Lutz, 1983).  The hypothesis of a switch from planktotrophic larvae production to lecithotrophic, as a result of a species growing to a progressively smaller body size has been suggested (Jablonski &amp; Lutz, 1983)</w:t>
      </w:r>
      <w:r>
        <w:rPr>
          <w:rFonts w:ascii="Times New Roman" w:hAnsi="Times New Roman" w:cs="Times New Roman"/>
          <w:sz w:val="24"/>
          <w:szCs w:val="24"/>
        </w:rPr>
        <w:t xml:space="preserve">.  </w:t>
      </w:r>
      <w:r w:rsidRPr="006374C3">
        <w:rPr>
          <w:rFonts w:ascii="Times New Roman" w:hAnsi="Times New Roman" w:cs="Times New Roman"/>
          <w:sz w:val="24"/>
          <w:szCs w:val="24"/>
        </w:rPr>
        <w:t>Perhaps lecithotrophic and brooding larval production is the result of a physiological constraint of smaller body sizes in larvae</w:t>
      </w:r>
      <w:r>
        <w:rPr>
          <w:rFonts w:ascii="Times New Roman" w:hAnsi="Times New Roman" w:cs="Times New Roman"/>
          <w:sz w:val="24"/>
          <w:szCs w:val="24"/>
        </w:rPr>
        <w:t>-</w:t>
      </w:r>
      <w:r w:rsidRPr="006374C3">
        <w:rPr>
          <w:rFonts w:ascii="Times New Roman" w:hAnsi="Times New Roman" w:cs="Times New Roman"/>
          <w:sz w:val="24"/>
          <w:szCs w:val="24"/>
        </w:rPr>
        <w:t xml:space="preserve">producing adults.  </w:t>
      </w:r>
      <w:r>
        <w:rPr>
          <w:rFonts w:ascii="Times New Roman" w:hAnsi="Times New Roman" w:cs="Times New Roman"/>
          <w:sz w:val="24"/>
          <w:szCs w:val="24"/>
        </w:rPr>
        <w:t xml:space="preserve">How constraining is a minimum adult size against </w:t>
      </w:r>
      <w:commentRangeStart w:id="1"/>
      <w:r>
        <w:rPr>
          <w:rFonts w:ascii="Times New Roman" w:hAnsi="Times New Roman" w:cs="Times New Roman"/>
          <w:sz w:val="24"/>
          <w:szCs w:val="24"/>
        </w:rPr>
        <w:t>planktotrophic</w:t>
      </w:r>
      <w:commentRangeEnd w:id="1"/>
      <w:r w:rsidR="005C6030">
        <w:rPr>
          <w:rStyle w:val="CommentReference"/>
        </w:rPr>
        <w:commentReference w:id="1"/>
      </w:r>
      <w:r>
        <w:rPr>
          <w:rFonts w:ascii="Times New Roman" w:hAnsi="Times New Roman" w:cs="Times New Roman"/>
          <w:sz w:val="24"/>
          <w:szCs w:val="24"/>
        </w:rPr>
        <w:t xml:space="preserve"> larval production and how common is it to find lecithotrophic and brooding species larger than expected?  </w:t>
      </w:r>
      <w:r w:rsidRPr="006374C3">
        <w:rPr>
          <w:rFonts w:ascii="Times New Roman" w:hAnsi="Times New Roman" w:cs="Times New Roman"/>
          <w:sz w:val="24"/>
          <w:szCs w:val="24"/>
        </w:rPr>
        <w:t>Further analysis is needed to determine how consistently</w:t>
      </w:r>
      <w:r>
        <w:rPr>
          <w:rFonts w:ascii="Times New Roman" w:hAnsi="Times New Roman" w:cs="Times New Roman"/>
          <w:sz w:val="24"/>
          <w:szCs w:val="24"/>
        </w:rPr>
        <w:t xml:space="preserve"> maximum size of larvae-</w:t>
      </w:r>
      <w:r w:rsidRPr="006374C3">
        <w:rPr>
          <w:rFonts w:ascii="Times New Roman" w:hAnsi="Times New Roman" w:cs="Times New Roman"/>
          <w:sz w:val="24"/>
          <w:szCs w:val="24"/>
        </w:rPr>
        <w:t>producing adults corresponds with the type of larvae</w:t>
      </w:r>
      <w:r>
        <w:rPr>
          <w:rFonts w:ascii="Times New Roman" w:hAnsi="Times New Roman" w:cs="Times New Roman"/>
          <w:sz w:val="24"/>
          <w:szCs w:val="24"/>
        </w:rPr>
        <w:t>-</w:t>
      </w:r>
      <w:r w:rsidRPr="006374C3">
        <w:rPr>
          <w:rFonts w:ascii="Times New Roman" w:hAnsi="Times New Roman" w:cs="Times New Roman"/>
          <w:sz w:val="24"/>
          <w:szCs w:val="24"/>
        </w:rPr>
        <w:t xml:space="preserve">produced, suggesting a physiological constraint, and how potential exceptions to </w:t>
      </w:r>
      <w:r w:rsidRPr="006374C3">
        <w:rPr>
          <w:rFonts w:ascii="Times New Roman" w:hAnsi="Times New Roman" w:cs="Times New Roman"/>
          <w:sz w:val="24"/>
          <w:szCs w:val="24"/>
        </w:rPr>
        <w:lastRenderedPageBreak/>
        <w:t>this trend get around this constraint.</w:t>
      </w:r>
      <w:r>
        <w:rPr>
          <w:rFonts w:ascii="Times New Roman" w:hAnsi="Times New Roman" w:cs="Times New Roman"/>
          <w:sz w:val="24"/>
          <w:szCs w:val="24"/>
        </w:rPr>
        <w:t xml:space="preserve">  Do these potential exceptions have higher diversification rates?</w:t>
      </w:r>
    </w:p>
    <w:p w14:paraId="164BBE59" w14:textId="77777777" w:rsidR="00F520D4" w:rsidRPr="006374C3" w:rsidRDefault="00F520D4" w:rsidP="00F520D4">
      <w:pPr>
        <w:spacing w:after="0" w:line="240" w:lineRule="auto"/>
        <w:rPr>
          <w:rFonts w:ascii="Times New Roman" w:hAnsi="Times New Roman" w:cs="Times New Roman"/>
          <w:sz w:val="24"/>
          <w:szCs w:val="24"/>
        </w:rPr>
      </w:pPr>
      <w:r w:rsidRPr="006374C3">
        <w:rPr>
          <w:rFonts w:ascii="Times New Roman" w:hAnsi="Times New Roman" w:cs="Times New Roman"/>
          <w:sz w:val="24"/>
          <w:szCs w:val="24"/>
        </w:rPr>
        <w:tab/>
        <w:t>Adult shells of contemporary animals, as well as fossilized specimens, can be used to determine the larval type of the individual.  The prodissoconch, or larva</w:t>
      </w:r>
      <w:r>
        <w:rPr>
          <w:rFonts w:ascii="Times New Roman" w:hAnsi="Times New Roman" w:cs="Times New Roman"/>
          <w:sz w:val="24"/>
          <w:szCs w:val="24"/>
        </w:rPr>
        <w:t>l</w:t>
      </w:r>
      <w:r w:rsidRPr="006374C3">
        <w:rPr>
          <w:rFonts w:ascii="Times New Roman" w:hAnsi="Times New Roman" w:cs="Times New Roman"/>
          <w:sz w:val="24"/>
          <w:szCs w:val="24"/>
        </w:rPr>
        <w:t xml:space="preserve"> shell gives a record of the size of the adult as a larvae</w:t>
      </w:r>
      <w:r>
        <w:rPr>
          <w:rFonts w:ascii="Times New Roman" w:hAnsi="Times New Roman" w:cs="Times New Roman"/>
          <w:sz w:val="24"/>
          <w:szCs w:val="24"/>
        </w:rPr>
        <w:t xml:space="preserve">. </w:t>
      </w:r>
      <w:r w:rsidRPr="006374C3">
        <w:rPr>
          <w:rFonts w:ascii="Times New Roman" w:hAnsi="Times New Roman" w:cs="Times New Roman"/>
          <w:sz w:val="24"/>
          <w:szCs w:val="24"/>
        </w:rPr>
        <w:t xml:space="preserve"> This study will explore the pattern of evolution of prodissoconch size, to determine if it represents stasis, random walks, or directional evolution in </w:t>
      </w:r>
      <w:commentRangeStart w:id="2"/>
      <w:r w:rsidRPr="006374C3">
        <w:rPr>
          <w:rFonts w:ascii="Times New Roman" w:hAnsi="Times New Roman" w:cs="Times New Roman"/>
          <w:sz w:val="24"/>
          <w:szCs w:val="24"/>
        </w:rPr>
        <w:t>punctuations</w:t>
      </w:r>
      <w:commentRangeEnd w:id="2"/>
      <w:r w:rsidR="00DA48C8">
        <w:rPr>
          <w:rStyle w:val="CommentReference"/>
        </w:rPr>
        <w:commentReference w:id="2"/>
      </w:r>
      <w:r w:rsidRPr="006374C3">
        <w:rPr>
          <w:rFonts w:ascii="Times New Roman" w:hAnsi="Times New Roman" w:cs="Times New Roman"/>
          <w:sz w:val="24"/>
          <w:szCs w:val="24"/>
        </w:rPr>
        <w:t xml:space="preserve"> and shifts (Hunt et al., 2015), as well as explore how these shifts track maximum adult size.  The class Bivalvia not only has a lot of contemporary diversity, representing 113 extant families (</w:t>
      </w:r>
      <w:proofErr w:type="spellStart"/>
      <w:r w:rsidRPr="006374C3">
        <w:rPr>
          <w:rFonts w:ascii="Times New Roman" w:hAnsi="Times New Roman" w:cs="Times New Roman"/>
          <w:sz w:val="24"/>
          <w:szCs w:val="24"/>
        </w:rPr>
        <w:t>Combosch</w:t>
      </w:r>
      <w:proofErr w:type="spellEnd"/>
      <w:r w:rsidRPr="006374C3">
        <w:rPr>
          <w:rFonts w:ascii="Times New Roman" w:hAnsi="Times New Roman" w:cs="Times New Roman"/>
          <w:sz w:val="24"/>
          <w:szCs w:val="24"/>
        </w:rPr>
        <w:t xml:space="preserve"> et al., 2017), but also an extensive fossil record.  The goal of this study is the look at the ancient lineages leading to contemporary families to determine the evolutionary origins and changes of larval mode produced in deep time.  These changes will be viewed in the context of the maximum size of the species’ larvae</w:t>
      </w:r>
      <w:r>
        <w:rPr>
          <w:rFonts w:ascii="Times New Roman" w:hAnsi="Times New Roman" w:cs="Times New Roman"/>
          <w:sz w:val="24"/>
          <w:szCs w:val="24"/>
        </w:rPr>
        <w:t>-</w:t>
      </w:r>
      <w:r w:rsidRPr="006374C3">
        <w:rPr>
          <w:rFonts w:ascii="Times New Roman" w:hAnsi="Times New Roman" w:cs="Times New Roman"/>
          <w:sz w:val="24"/>
          <w:szCs w:val="24"/>
        </w:rPr>
        <w:t xml:space="preserve">producing adults, to determine if this physiological trait is a constraint on larval type produced.  The null hypothesis is that lineages show no pattern between larval type produced and </w:t>
      </w:r>
      <w:r>
        <w:rPr>
          <w:rFonts w:ascii="Times New Roman" w:hAnsi="Times New Roman" w:cs="Times New Roman"/>
          <w:sz w:val="24"/>
          <w:szCs w:val="24"/>
        </w:rPr>
        <w:t>maximum adult size</w:t>
      </w:r>
      <w:r w:rsidRPr="006374C3">
        <w:rPr>
          <w:rFonts w:ascii="Times New Roman" w:hAnsi="Times New Roman" w:cs="Times New Roman"/>
          <w:sz w:val="24"/>
          <w:szCs w:val="24"/>
        </w:rPr>
        <w:t>.  This would suggest other costs, benefits, or constraints are acting on these evolutionary changes.  The alternate hypothesis is that maximum size of larvae</w:t>
      </w:r>
      <w:r>
        <w:rPr>
          <w:rFonts w:ascii="Times New Roman" w:hAnsi="Times New Roman" w:cs="Times New Roman"/>
          <w:sz w:val="24"/>
          <w:szCs w:val="24"/>
        </w:rPr>
        <w:t>-</w:t>
      </w:r>
      <w:r w:rsidRPr="006374C3">
        <w:rPr>
          <w:rFonts w:ascii="Times New Roman" w:hAnsi="Times New Roman" w:cs="Times New Roman"/>
          <w:sz w:val="24"/>
          <w:szCs w:val="24"/>
        </w:rPr>
        <w:t xml:space="preserve">producing adults corresponds, in least in general, to changes in larval type produced.  Then, if specific lineages are able to overcome major physiological constraints found in most lineages based on maximum size, those lineages will be examined more closely to </w:t>
      </w:r>
      <w:commentRangeStart w:id="3"/>
      <w:r w:rsidRPr="006374C3">
        <w:rPr>
          <w:rFonts w:ascii="Times New Roman" w:hAnsi="Times New Roman" w:cs="Times New Roman"/>
          <w:sz w:val="24"/>
          <w:szCs w:val="24"/>
        </w:rPr>
        <w:t>look</w:t>
      </w:r>
      <w:commentRangeEnd w:id="3"/>
      <w:r w:rsidR="00DA48C8">
        <w:rPr>
          <w:rStyle w:val="CommentReference"/>
        </w:rPr>
        <w:commentReference w:id="3"/>
      </w:r>
      <w:r w:rsidRPr="006374C3">
        <w:rPr>
          <w:rFonts w:ascii="Times New Roman" w:hAnsi="Times New Roman" w:cs="Times New Roman"/>
          <w:sz w:val="24"/>
          <w:szCs w:val="24"/>
        </w:rPr>
        <w:t xml:space="preserve"> for potential ways the clade was able to circumvent </w:t>
      </w:r>
      <w:r>
        <w:rPr>
          <w:rFonts w:ascii="Times New Roman" w:hAnsi="Times New Roman" w:cs="Times New Roman"/>
          <w:sz w:val="24"/>
          <w:szCs w:val="24"/>
        </w:rPr>
        <w:t xml:space="preserve">an </w:t>
      </w:r>
      <w:r w:rsidRPr="006374C3">
        <w:rPr>
          <w:rFonts w:ascii="Times New Roman" w:hAnsi="Times New Roman" w:cs="Times New Roman"/>
          <w:sz w:val="24"/>
          <w:szCs w:val="24"/>
        </w:rPr>
        <w:t xml:space="preserve">otherwise limiting threshold.  </w:t>
      </w:r>
      <w:r>
        <w:rPr>
          <w:rFonts w:ascii="Times New Roman" w:hAnsi="Times New Roman" w:cs="Times New Roman"/>
          <w:sz w:val="24"/>
          <w:szCs w:val="24"/>
        </w:rPr>
        <w:t>Their diversification rates will also be compared to see how the evolutionary pathways translate to adaptive change.</w:t>
      </w:r>
      <w:r w:rsidRPr="006374C3">
        <w:rPr>
          <w:rFonts w:ascii="Times New Roman" w:hAnsi="Times New Roman" w:cs="Times New Roman"/>
          <w:sz w:val="24"/>
          <w:szCs w:val="24"/>
        </w:rPr>
        <w:t xml:space="preserve">   </w:t>
      </w:r>
    </w:p>
    <w:p w14:paraId="72D2260F" w14:textId="77777777" w:rsidR="00F520D4" w:rsidRPr="006374C3" w:rsidRDefault="00F520D4" w:rsidP="00F520D4">
      <w:pPr>
        <w:spacing w:after="0" w:line="240" w:lineRule="auto"/>
        <w:rPr>
          <w:rFonts w:ascii="Times New Roman" w:hAnsi="Times New Roman" w:cs="Times New Roman"/>
          <w:sz w:val="24"/>
          <w:szCs w:val="24"/>
        </w:rPr>
      </w:pPr>
    </w:p>
    <w:p w14:paraId="030B0377" w14:textId="77777777" w:rsidR="00F520D4" w:rsidRPr="006374C3" w:rsidRDefault="00F520D4" w:rsidP="00F520D4">
      <w:pPr>
        <w:spacing w:after="0" w:line="240" w:lineRule="auto"/>
        <w:rPr>
          <w:rFonts w:ascii="Times New Roman" w:hAnsi="Times New Roman" w:cs="Times New Roman"/>
          <w:sz w:val="24"/>
          <w:szCs w:val="24"/>
        </w:rPr>
      </w:pPr>
      <w:r w:rsidRPr="006374C3">
        <w:rPr>
          <w:rFonts w:ascii="Times New Roman" w:hAnsi="Times New Roman" w:cs="Times New Roman"/>
          <w:b/>
          <w:color w:val="000000" w:themeColor="text1"/>
          <w:sz w:val="24"/>
          <w:szCs w:val="24"/>
        </w:rPr>
        <w:t>Target Question:</w:t>
      </w:r>
      <w:r w:rsidRPr="006374C3">
        <w:rPr>
          <w:rFonts w:ascii="Times New Roman" w:hAnsi="Times New Roman" w:cs="Times New Roman"/>
          <w:color w:val="000000" w:themeColor="text1"/>
          <w:sz w:val="24"/>
          <w:szCs w:val="24"/>
        </w:rPr>
        <w:t xml:space="preserve"> </w:t>
      </w:r>
      <w:r w:rsidRPr="006374C3">
        <w:rPr>
          <w:rFonts w:ascii="Times New Roman" w:hAnsi="Times New Roman" w:cs="Times New Roman"/>
          <w:sz w:val="24"/>
          <w:szCs w:val="24"/>
        </w:rPr>
        <w:t>How has the types of bivalve larvae produced evolved in lineages over</w:t>
      </w:r>
      <w:r>
        <w:rPr>
          <w:rFonts w:ascii="Times New Roman" w:hAnsi="Times New Roman" w:cs="Times New Roman"/>
          <w:sz w:val="24"/>
          <w:szCs w:val="24"/>
        </w:rPr>
        <w:t xml:space="preserve"> </w:t>
      </w:r>
      <w:r w:rsidRPr="006374C3">
        <w:rPr>
          <w:rFonts w:ascii="Times New Roman" w:hAnsi="Times New Roman" w:cs="Times New Roman"/>
          <w:sz w:val="24"/>
          <w:szCs w:val="24"/>
        </w:rPr>
        <w:t xml:space="preserve">time and does the maximum size of the </w:t>
      </w:r>
      <w:r>
        <w:rPr>
          <w:rFonts w:ascii="Times New Roman" w:hAnsi="Times New Roman" w:cs="Times New Roman"/>
          <w:sz w:val="24"/>
          <w:szCs w:val="24"/>
        </w:rPr>
        <w:t>larvae-</w:t>
      </w:r>
      <w:r w:rsidRPr="006374C3">
        <w:rPr>
          <w:rFonts w:ascii="Times New Roman" w:hAnsi="Times New Roman" w:cs="Times New Roman"/>
          <w:sz w:val="24"/>
          <w:szCs w:val="24"/>
        </w:rPr>
        <w:t>producing parent correspond in predictable ways to changes in these evolutionary path?</w:t>
      </w:r>
    </w:p>
    <w:p w14:paraId="5890A300" w14:textId="77777777" w:rsidR="00F520D4" w:rsidRPr="006374C3" w:rsidRDefault="00F520D4" w:rsidP="00F520D4">
      <w:pPr>
        <w:tabs>
          <w:tab w:val="left" w:pos="3861"/>
        </w:tabs>
        <w:spacing w:after="0" w:line="240" w:lineRule="auto"/>
        <w:rPr>
          <w:rFonts w:ascii="Times New Roman" w:hAnsi="Times New Roman" w:cs="Times New Roman"/>
          <w:sz w:val="24"/>
          <w:szCs w:val="24"/>
        </w:rPr>
      </w:pPr>
      <w:r w:rsidRPr="006374C3">
        <w:rPr>
          <w:rFonts w:ascii="Times New Roman" w:hAnsi="Times New Roman" w:cs="Times New Roman"/>
          <w:sz w:val="24"/>
          <w:szCs w:val="24"/>
        </w:rPr>
        <w:tab/>
      </w:r>
    </w:p>
    <w:p w14:paraId="3FCA2EBD" w14:textId="77777777" w:rsidR="00F520D4" w:rsidRPr="006374C3" w:rsidRDefault="00F520D4" w:rsidP="00F520D4">
      <w:pPr>
        <w:spacing w:after="0" w:line="240" w:lineRule="auto"/>
        <w:rPr>
          <w:rFonts w:ascii="Times New Roman" w:hAnsi="Times New Roman" w:cs="Times New Roman"/>
          <w:sz w:val="24"/>
          <w:szCs w:val="24"/>
        </w:rPr>
      </w:pPr>
      <w:r w:rsidRPr="006374C3">
        <w:rPr>
          <w:rFonts w:ascii="Times New Roman" w:hAnsi="Times New Roman" w:cs="Times New Roman"/>
          <w:b/>
          <w:sz w:val="24"/>
          <w:szCs w:val="24"/>
        </w:rPr>
        <w:t>Methods</w:t>
      </w:r>
    </w:p>
    <w:p w14:paraId="4A6FDD2E" w14:textId="77777777" w:rsidR="00F520D4" w:rsidRPr="006374C3" w:rsidRDefault="00F520D4" w:rsidP="00F520D4">
      <w:pPr>
        <w:rPr>
          <w:rFonts w:ascii="Times New Roman" w:hAnsi="Times New Roman" w:cs="Times New Roman"/>
          <w:sz w:val="24"/>
          <w:szCs w:val="24"/>
        </w:rPr>
      </w:pPr>
      <w:r w:rsidRPr="006374C3">
        <w:rPr>
          <w:rFonts w:ascii="Times New Roman" w:hAnsi="Times New Roman" w:cs="Times New Roman"/>
          <w:b/>
          <w:sz w:val="24"/>
          <w:szCs w:val="24"/>
        </w:rPr>
        <w:tab/>
      </w:r>
      <w:r w:rsidRPr="006374C3">
        <w:rPr>
          <w:rFonts w:ascii="Times New Roman" w:hAnsi="Times New Roman" w:cs="Times New Roman"/>
          <w:sz w:val="24"/>
          <w:szCs w:val="24"/>
        </w:rPr>
        <w:t xml:space="preserve">The goal of this study is to have all bivalve families represented, with at </w:t>
      </w:r>
      <w:commentRangeStart w:id="4"/>
      <w:r w:rsidRPr="006374C3">
        <w:rPr>
          <w:rFonts w:ascii="Times New Roman" w:hAnsi="Times New Roman" w:cs="Times New Roman"/>
          <w:sz w:val="24"/>
          <w:szCs w:val="24"/>
        </w:rPr>
        <w:t>least three species</w:t>
      </w:r>
      <w:r>
        <w:rPr>
          <w:rFonts w:ascii="Times New Roman" w:hAnsi="Times New Roman" w:cs="Times New Roman"/>
          <w:sz w:val="24"/>
          <w:szCs w:val="24"/>
        </w:rPr>
        <w:t xml:space="preserve"> when possible</w:t>
      </w:r>
      <w:r w:rsidRPr="006374C3">
        <w:rPr>
          <w:rFonts w:ascii="Times New Roman" w:hAnsi="Times New Roman" w:cs="Times New Roman"/>
          <w:sz w:val="24"/>
          <w:szCs w:val="24"/>
        </w:rPr>
        <w:t>.</w:t>
      </w:r>
      <w:commentRangeEnd w:id="4"/>
      <w:r w:rsidR="008823CE">
        <w:rPr>
          <w:rStyle w:val="CommentReference"/>
        </w:rPr>
        <w:commentReference w:id="4"/>
      </w:r>
      <w:r w:rsidRPr="006374C3">
        <w:rPr>
          <w:rFonts w:ascii="Times New Roman" w:hAnsi="Times New Roman" w:cs="Times New Roman"/>
          <w:sz w:val="24"/>
          <w:szCs w:val="24"/>
        </w:rPr>
        <w:t xml:space="preserve">  In more detail, very diverse families and those with lots of variation in larval type produced will be emphasized by including a higher number of species.  Fossils representing ancestors to these modern lineages will also be studied to look at the change of size of the prodissoconchs and maximum size over</w:t>
      </w:r>
      <w:r>
        <w:rPr>
          <w:rFonts w:ascii="Times New Roman" w:hAnsi="Times New Roman" w:cs="Times New Roman"/>
          <w:sz w:val="24"/>
          <w:szCs w:val="24"/>
        </w:rPr>
        <w:t xml:space="preserve"> </w:t>
      </w:r>
      <w:r w:rsidRPr="006374C3">
        <w:rPr>
          <w:rFonts w:ascii="Times New Roman" w:hAnsi="Times New Roman" w:cs="Times New Roman"/>
          <w:sz w:val="24"/>
          <w:szCs w:val="24"/>
        </w:rPr>
        <w:t xml:space="preserve">time.  Prodissoconchs </w:t>
      </w:r>
      <w:r>
        <w:rPr>
          <w:rFonts w:ascii="Times New Roman" w:hAnsi="Times New Roman" w:cs="Times New Roman"/>
          <w:sz w:val="24"/>
          <w:szCs w:val="24"/>
        </w:rPr>
        <w:t xml:space="preserve">I and II </w:t>
      </w:r>
      <w:r w:rsidRPr="006374C3">
        <w:rPr>
          <w:rFonts w:ascii="Times New Roman" w:hAnsi="Times New Roman" w:cs="Times New Roman"/>
          <w:sz w:val="24"/>
          <w:szCs w:val="24"/>
        </w:rPr>
        <w:t>will be measured in their maximum length as well a</w:t>
      </w:r>
      <w:r>
        <w:rPr>
          <w:rFonts w:ascii="Times New Roman" w:hAnsi="Times New Roman" w:cs="Times New Roman"/>
          <w:sz w:val="24"/>
          <w:szCs w:val="24"/>
        </w:rPr>
        <w:t>s their external surface area to distinguish between planktotrophic, lecithotrophic, and brooded larval development</w:t>
      </w:r>
      <w:r w:rsidRPr="006374C3">
        <w:rPr>
          <w:rFonts w:ascii="Times New Roman" w:hAnsi="Times New Roman" w:cs="Times New Roman"/>
          <w:sz w:val="24"/>
          <w:szCs w:val="24"/>
        </w:rPr>
        <w:t>.  External surface area of the prodissoconch will be captured and measured using 3-D scans performed with an optical scanner.  The size of the prodissoconch in a lineage will be tracked through time.</w:t>
      </w:r>
    </w:p>
    <w:p w14:paraId="4085035B" w14:textId="77777777" w:rsidR="00F520D4" w:rsidRPr="006374C3" w:rsidRDefault="00F520D4" w:rsidP="00F520D4">
      <w:pPr>
        <w:rPr>
          <w:rFonts w:ascii="Times New Roman" w:hAnsi="Times New Roman" w:cs="Times New Roman"/>
          <w:sz w:val="24"/>
          <w:szCs w:val="24"/>
        </w:rPr>
      </w:pPr>
      <w:r w:rsidRPr="006374C3">
        <w:rPr>
          <w:rFonts w:ascii="Times New Roman" w:hAnsi="Times New Roman" w:cs="Times New Roman"/>
          <w:sz w:val="24"/>
          <w:szCs w:val="24"/>
        </w:rPr>
        <w:tab/>
        <w:t xml:space="preserve">The changes in prodissoconch size will be compared to evolutionary models to determine if it best represents stasis, random walks, or directional evolution (Hunt et al., 2015).  To better understand if the type of evolutionary path changed through time, a path </w:t>
      </w:r>
      <w:r>
        <w:rPr>
          <w:rFonts w:ascii="Times New Roman" w:hAnsi="Times New Roman" w:cs="Times New Roman"/>
          <w:sz w:val="24"/>
          <w:szCs w:val="24"/>
        </w:rPr>
        <w:t>will be tested to with multiple shift in</w:t>
      </w:r>
      <w:r w:rsidRPr="006374C3">
        <w:rPr>
          <w:rFonts w:ascii="Times New Roman" w:hAnsi="Times New Roman" w:cs="Times New Roman"/>
          <w:sz w:val="24"/>
          <w:szCs w:val="24"/>
        </w:rPr>
        <w:t xml:space="preserve"> evolutionary patterns </w:t>
      </w:r>
      <w:r>
        <w:rPr>
          <w:rFonts w:ascii="Times New Roman" w:hAnsi="Times New Roman" w:cs="Times New Roman"/>
          <w:sz w:val="24"/>
          <w:szCs w:val="24"/>
        </w:rPr>
        <w:t xml:space="preserve">possible, to better account for complex lineage histories </w:t>
      </w:r>
      <w:r w:rsidRPr="006374C3">
        <w:rPr>
          <w:rFonts w:ascii="Times New Roman" w:hAnsi="Times New Roman" w:cs="Times New Roman"/>
          <w:sz w:val="24"/>
          <w:szCs w:val="24"/>
        </w:rPr>
        <w:t>(Hunt et al., 2015).</w:t>
      </w:r>
      <w:r>
        <w:rPr>
          <w:rFonts w:ascii="Times New Roman" w:hAnsi="Times New Roman" w:cs="Times New Roman"/>
          <w:sz w:val="24"/>
          <w:szCs w:val="24"/>
        </w:rPr>
        <w:t xml:space="preserve">  </w:t>
      </w:r>
      <w:r w:rsidRPr="006374C3">
        <w:rPr>
          <w:rFonts w:ascii="Times New Roman" w:hAnsi="Times New Roman" w:cs="Times New Roman"/>
          <w:sz w:val="24"/>
          <w:szCs w:val="24"/>
        </w:rPr>
        <w:t xml:space="preserve">Model support will be tested using </w:t>
      </w:r>
      <w:proofErr w:type="spellStart"/>
      <w:r w:rsidRPr="006374C3">
        <w:rPr>
          <w:rFonts w:ascii="Times New Roman" w:hAnsi="Times New Roman" w:cs="Times New Roman"/>
          <w:sz w:val="24"/>
          <w:szCs w:val="24"/>
        </w:rPr>
        <w:t>AICc</w:t>
      </w:r>
      <w:proofErr w:type="spellEnd"/>
      <w:r w:rsidRPr="006374C3">
        <w:rPr>
          <w:rFonts w:ascii="Times New Roman" w:hAnsi="Times New Roman" w:cs="Times New Roman"/>
          <w:sz w:val="24"/>
          <w:szCs w:val="24"/>
        </w:rPr>
        <w:t xml:space="preserve">.  </w:t>
      </w:r>
    </w:p>
    <w:p w14:paraId="49DE8523" w14:textId="77777777" w:rsidR="00F520D4" w:rsidRPr="006374C3" w:rsidRDefault="00F520D4" w:rsidP="00F520D4">
      <w:pPr>
        <w:ind w:firstLine="720"/>
        <w:rPr>
          <w:rFonts w:ascii="Times New Roman" w:hAnsi="Times New Roman" w:cs="Times New Roman"/>
          <w:sz w:val="24"/>
          <w:szCs w:val="24"/>
        </w:rPr>
      </w:pPr>
      <w:r w:rsidRPr="006374C3">
        <w:rPr>
          <w:rFonts w:ascii="Times New Roman" w:hAnsi="Times New Roman" w:cs="Times New Roman"/>
          <w:sz w:val="24"/>
          <w:szCs w:val="24"/>
        </w:rPr>
        <w:t>The adult maximum size will be measured by the maximum length of the shell, the internal volume of the cavity, and the external surface area, measured using 3-D scans.  These measurements will provide information on the changes of the lineage over</w:t>
      </w:r>
      <w:r>
        <w:rPr>
          <w:rFonts w:ascii="Times New Roman" w:hAnsi="Times New Roman" w:cs="Times New Roman"/>
          <w:sz w:val="24"/>
          <w:szCs w:val="24"/>
        </w:rPr>
        <w:t xml:space="preserve"> </w:t>
      </w:r>
      <w:r w:rsidRPr="006374C3">
        <w:rPr>
          <w:rFonts w:ascii="Times New Roman" w:hAnsi="Times New Roman" w:cs="Times New Roman"/>
          <w:sz w:val="24"/>
          <w:szCs w:val="24"/>
        </w:rPr>
        <w:t>time.  The larva</w:t>
      </w:r>
      <w:r>
        <w:rPr>
          <w:rFonts w:ascii="Times New Roman" w:hAnsi="Times New Roman" w:cs="Times New Roman"/>
          <w:sz w:val="24"/>
          <w:szCs w:val="24"/>
        </w:rPr>
        <w:t>e</w:t>
      </w:r>
      <w:r w:rsidRPr="006374C3">
        <w:rPr>
          <w:rFonts w:ascii="Times New Roman" w:hAnsi="Times New Roman" w:cs="Times New Roman"/>
          <w:sz w:val="24"/>
          <w:szCs w:val="24"/>
        </w:rPr>
        <w:t xml:space="preserve"> exist </w:t>
      </w:r>
      <w:r w:rsidRPr="006374C3">
        <w:rPr>
          <w:rFonts w:ascii="Times New Roman" w:hAnsi="Times New Roman" w:cs="Times New Roman"/>
          <w:sz w:val="24"/>
          <w:szCs w:val="24"/>
        </w:rPr>
        <w:lastRenderedPageBreak/>
        <w:t>within the “environment” of the larv</w:t>
      </w:r>
      <w:r>
        <w:rPr>
          <w:rFonts w:ascii="Times New Roman" w:hAnsi="Times New Roman" w:cs="Times New Roman"/>
          <w:sz w:val="24"/>
          <w:szCs w:val="24"/>
        </w:rPr>
        <w:t>ae-</w:t>
      </w:r>
      <w:r w:rsidRPr="006374C3">
        <w:rPr>
          <w:rFonts w:ascii="Times New Roman" w:hAnsi="Times New Roman" w:cs="Times New Roman"/>
          <w:sz w:val="24"/>
          <w:szCs w:val="24"/>
        </w:rPr>
        <w:t xml:space="preserve">producing adult.  This study will determine how a lineage’s evolution of larval type, represented by prodissoconch size, tracks the maximum adult size of that species.  How well maximum adult size predicts each type of larva in a lineage will suggest if this physiological trait is acting as a constraint.  </w:t>
      </w:r>
      <w:r>
        <w:rPr>
          <w:rFonts w:ascii="Times New Roman" w:hAnsi="Times New Roman" w:cs="Times New Roman"/>
          <w:sz w:val="24"/>
          <w:szCs w:val="24"/>
        </w:rPr>
        <w:t>If a general threshold with notable exceptions is found, the species diversification rates of lineages where maximum adult size appears to constrain larval development type will be compared with lineages that do not.</w:t>
      </w:r>
    </w:p>
    <w:p w14:paraId="78A669B3" w14:textId="77777777" w:rsidR="00F520D4" w:rsidRPr="006374C3" w:rsidRDefault="00F520D4" w:rsidP="00F520D4">
      <w:pPr>
        <w:rPr>
          <w:rFonts w:ascii="Times New Roman" w:hAnsi="Times New Roman" w:cs="Times New Roman"/>
          <w:sz w:val="24"/>
          <w:szCs w:val="24"/>
        </w:rPr>
      </w:pPr>
      <w:r w:rsidRPr="006374C3">
        <w:rPr>
          <w:rFonts w:ascii="Times New Roman" w:hAnsi="Times New Roman" w:cs="Times New Roman"/>
          <w:sz w:val="24"/>
          <w:szCs w:val="24"/>
        </w:rPr>
        <w:tab/>
      </w:r>
    </w:p>
    <w:p w14:paraId="2331FE00" w14:textId="77777777" w:rsidR="00F520D4" w:rsidRPr="006374C3" w:rsidRDefault="00F520D4" w:rsidP="00F520D4">
      <w:pPr>
        <w:rPr>
          <w:rFonts w:ascii="Times New Roman" w:hAnsi="Times New Roman" w:cs="Times New Roman"/>
          <w:b/>
          <w:sz w:val="24"/>
          <w:szCs w:val="24"/>
        </w:rPr>
      </w:pPr>
      <w:r w:rsidRPr="006374C3">
        <w:rPr>
          <w:rFonts w:ascii="Times New Roman" w:hAnsi="Times New Roman" w:cs="Times New Roman"/>
          <w:b/>
          <w:sz w:val="24"/>
          <w:szCs w:val="24"/>
        </w:rPr>
        <w:tab/>
      </w:r>
    </w:p>
    <w:p w14:paraId="4FEA1726" w14:textId="77777777" w:rsidR="00F520D4" w:rsidRPr="006374C3" w:rsidRDefault="00F520D4" w:rsidP="00F520D4">
      <w:pPr>
        <w:rPr>
          <w:rFonts w:ascii="Times New Roman" w:hAnsi="Times New Roman" w:cs="Times New Roman"/>
          <w:sz w:val="24"/>
          <w:szCs w:val="24"/>
        </w:rPr>
      </w:pPr>
      <w:r w:rsidRPr="006374C3">
        <w:rPr>
          <w:rFonts w:ascii="Times New Roman" w:hAnsi="Times New Roman" w:cs="Times New Roman"/>
          <w:sz w:val="24"/>
          <w:szCs w:val="24"/>
        </w:rPr>
        <w:br w:type="page"/>
      </w:r>
    </w:p>
    <w:p w14:paraId="6286DBC7" w14:textId="77777777" w:rsidR="00F520D4" w:rsidRPr="006374C3" w:rsidRDefault="00F520D4" w:rsidP="00F520D4">
      <w:pPr>
        <w:rPr>
          <w:rFonts w:ascii="Times New Roman" w:hAnsi="Times New Roman" w:cs="Times New Roman"/>
          <w:sz w:val="24"/>
          <w:szCs w:val="24"/>
        </w:rPr>
      </w:pPr>
      <w:r w:rsidRPr="006374C3">
        <w:rPr>
          <w:rFonts w:ascii="Times New Roman" w:hAnsi="Times New Roman" w:cs="Times New Roman"/>
          <w:sz w:val="24"/>
          <w:szCs w:val="24"/>
        </w:rPr>
        <w:lastRenderedPageBreak/>
        <w:t>References</w:t>
      </w:r>
    </w:p>
    <w:p w14:paraId="6AAA4C5D" w14:textId="77777777" w:rsidR="00F520D4" w:rsidRDefault="00F520D4" w:rsidP="00F520D4">
      <w:pPr>
        <w:spacing w:after="0"/>
        <w:rPr>
          <w:rFonts w:ascii="Times New Roman" w:hAnsi="Times New Roman" w:cs="Times New Roman"/>
          <w:sz w:val="24"/>
          <w:szCs w:val="24"/>
        </w:rPr>
      </w:pPr>
      <w:r w:rsidRPr="006374C3">
        <w:rPr>
          <w:rFonts w:ascii="Times New Roman" w:hAnsi="Times New Roman" w:cs="Times New Roman"/>
          <w:sz w:val="24"/>
          <w:szCs w:val="24"/>
        </w:rPr>
        <w:t xml:space="preserve">Ackerman, J.D., Sim, B., Nichols, S.J. and </w:t>
      </w:r>
      <w:proofErr w:type="spellStart"/>
      <w:r w:rsidRPr="006374C3">
        <w:rPr>
          <w:rFonts w:ascii="Times New Roman" w:hAnsi="Times New Roman" w:cs="Times New Roman"/>
          <w:sz w:val="24"/>
          <w:szCs w:val="24"/>
        </w:rPr>
        <w:t>Claudi</w:t>
      </w:r>
      <w:proofErr w:type="spellEnd"/>
      <w:r w:rsidRPr="006374C3">
        <w:rPr>
          <w:rFonts w:ascii="Times New Roman" w:hAnsi="Times New Roman" w:cs="Times New Roman"/>
          <w:sz w:val="24"/>
          <w:szCs w:val="24"/>
        </w:rPr>
        <w:t>, R., 1994. A review of the early life history of zebra mussels (</w:t>
      </w:r>
      <w:proofErr w:type="spellStart"/>
      <w:r w:rsidRPr="006374C3">
        <w:rPr>
          <w:rFonts w:ascii="Times New Roman" w:hAnsi="Times New Roman" w:cs="Times New Roman"/>
          <w:i/>
          <w:sz w:val="24"/>
          <w:szCs w:val="24"/>
        </w:rPr>
        <w:t>Dreissena</w:t>
      </w:r>
      <w:proofErr w:type="spellEnd"/>
      <w:r w:rsidRPr="006374C3">
        <w:rPr>
          <w:rFonts w:ascii="Times New Roman" w:hAnsi="Times New Roman" w:cs="Times New Roman"/>
          <w:i/>
          <w:sz w:val="24"/>
          <w:szCs w:val="24"/>
        </w:rPr>
        <w:t xml:space="preserve"> </w:t>
      </w:r>
      <w:proofErr w:type="spellStart"/>
      <w:r w:rsidRPr="006374C3">
        <w:rPr>
          <w:rFonts w:ascii="Times New Roman" w:hAnsi="Times New Roman" w:cs="Times New Roman"/>
          <w:i/>
          <w:sz w:val="24"/>
          <w:szCs w:val="24"/>
        </w:rPr>
        <w:t>polymorpha</w:t>
      </w:r>
      <w:proofErr w:type="spellEnd"/>
      <w:r w:rsidRPr="006374C3">
        <w:rPr>
          <w:rFonts w:ascii="Times New Roman" w:hAnsi="Times New Roman" w:cs="Times New Roman"/>
          <w:sz w:val="24"/>
          <w:szCs w:val="24"/>
        </w:rPr>
        <w:t xml:space="preserve">): comparisons with marine bivalves. </w:t>
      </w:r>
      <w:r w:rsidRPr="006374C3">
        <w:rPr>
          <w:rFonts w:ascii="Times New Roman" w:hAnsi="Times New Roman" w:cs="Times New Roman"/>
          <w:i/>
          <w:iCs/>
          <w:sz w:val="24"/>
          <w:szCs w:val="24"/>
        </w:rPr>
        <w:t>Canadian Journal of Zoology</w:t>
      </w:r>
      <w:r w:rsidRPr="006374C3">
        <w:rPr>
          <w:rFonts w:ascii="Times New Roman" w:hAnsi="Times New Roman" w:cs="Times New Roman"/>
          <w:sz w:val="24"/>
          <w:szCs w:val="24"/>
        </w:rPr>
        <w:t xml:space="preserve">, </w:t>
      </w:r>
      <w:r w:rsidRPr="006374C3">
        <w:rPr>
          <w:rFonts w:ascii="Times New Roman" w:hAnsi="Times New Roman" w:cs="Times New Roman"/>
          <w:i/>
          <w:iCs/>
          <w:sz w:val="24"/>
          <w:szCs w:val="24"/>
        </w:rPr>
        <w:t>72</w:t>
      </w:r>
      <w:r w:rsidRPr="006374C3">
        <w:rPr>
          <w:rFonts w:ascii="Times New Roman" w:hAnsi="Times New Roman" w:cs="Times New Roman"/>
          <w:sz w:val="24"/>
          <w:szCs w:val="24"/>
        </w:rPr>
        <w:t>(7), pp.1169-1179.</w:t>
      </w:r>
    </w:p>
    <w:p w14:paraId="22407B48" w14:textId="77777777" w:rsidR="00F520D4" w:rsidRPr="006374C3" w:rsidRDefault="00F520D4" w:rsidP="00F520D4">
      <w:pPr>
        <w:spacing w:after="0"/>
        <w:rPr>
          <w:rFonts w:ascii="Times New Roman" w:hAnsi="Times New Roman" w:cs="Times New Roman"/>
          <w:sz w:val="24"/>
          <w:szCs w:val="24"/>
        </w:rPr>
      </w:pPr>
    </w:p>
    <w:p w14:paraId="1EC6376D" w14:textId="77777777" w:rsidR="00F520D4" w:rsidRPr="006374C3" w:rsidRDefault="00F520D4" w:rsidP="00F520D4">
      <w:pPr>
        <w:spacing w:after="0"/>
        <w:rPr>
          <w:rFonts w:ascii="Times New Roman" w:hAnsi="Times New Roman" w:cs="Times New Roman"/>
          <w:sz w:val="24"/>
          <w:szCs w:val="24"/>
        </w:rPr>
      </w:pPr>
      <w:proofErr w:type="spellStart"/>
      <w:r w:rsidRPr="006374C3">
        <w:rPr>
          <w:rFonts w:ascii="Times New Roman" w:hAnsi="Times New Roman" w:cs="Times New Roman"/>
          <w:sz w:val="24"/>
          <w:szCs w:val="24"/>
        </w:rPr>
        <w:t>Combosch</w:t>
      </w:r>
      <w:proofErr w:type="spellEnd"/>
      <w:r w:rsidRPr="006374C3">
        <w:rPr>
          <w:rFonts w:ascii="Times New Roman" w:hAnsi="Times New Roman" w:cs="Times New Roman"/>
          <w:sz w:val="24"/>
          <w:szCs w:val="24"/>
        </w:rPr>
        <w:t xml:space="preserve">, D.J., Collins, T.M., Glover, E.A., Graf, D.L., Harper, E.M., Healy, J.M., </w:t>
      </w:r>
      <w:proofErr w:type="spellStart"/>
      <w:r w:rsidRPr="006374C3">
        <w:rPr>
          <w:rFonts w:ascii="Times New Roman" w:hAnsi="Times New Roman" w:cs="Times New Roman"/>
          <w:sz w:val="24"/>
          <w:szCs w:val="24"/>
        </w:rPr>
        <w:t>Kawauchi</w:t>
      </w:r>
      <w:proofErr w:type="spellEnd"/>
      <w:r w:rsidRPr="006374C3">
        <w:rPr>
          <w:rFonts w:ascii="Times New Roman" w:hAnsi="Times New Roman" w:cs="Times New Roman"/>
          <w:sz w:val="24"/>
          <w:szCs w:val="24"/>
        </w:rPr>
        <w:t xml:space="preserve">, G.Y., </w:t>
      </w:r>
      <w:proofErr w:type="spellStart"/>
      <w:r w:rsidRPr="006374C3">
        <w:rPr>
          <w:rFonts w:ascii="Times New Roman" w:hAnsi="Times New Roman" w:cs="Times New Roman"/>
          <w:sz w:val="24"/>
          <w:szCs w:val="24"/>
        </w:rPr>
        <w:t>Lemer</w:t>
      </w:r>
      <w:proofErr w:type="spellEnd"/>
      <w:r w:rsidRPr="006374C3">
        <w:rPr>
          <w:rFonts w:ascii="Times New Roman" w:hAnsi="Times New Roman" w:cs="Times New Roman"/>
          <w:sz w:val="24"/>
          <w:szCs w:val="24"/>
        </w:rPr>
        <w:t xml:space="preserve">, S., McIntyre, E., Strong, E.E., Taylor, J.D., </w:t>
      </w:r>
      <w:proofErr w:type="spellStart"/>
      <w:r w:rsidRPr="006374C3">
        <w:rPr>
          <w:rFonts w:ascii="Times New Roman" w:hAnsi="Times New Roman" w:cs="Times New Roman"/>
          <w:sz w:val="24"/>
          <w:szCs w:val="24"/>
        </w:rPr>
        <w:t>Zardus</w:t>
      </w:r>
      <w:proofErr w:type="spellEnd"/>
      <w:r w:rsidRPr="006374C3">
        <w:rPr>
          <w:rFonts w:ascii="Times New Roman" w:hAnsi="Times New Roman" w:cs="Times New Roman"/>
          <w:sz w:val="24"/>
          <w:szCs w:val="24"/>
        </w:rPr>
        <w:t xml:space="preserve">, J.D., </w:t>
      </w:r>
      <w:proofErr w:type="spellStart"/>
      <w:r w:rsidRPr="006374C3">
        <w:rPr>
          <w:rFonts w:ascii="Times New Roman" w:hAnsi="Times New Roman" w:cs="Times New Roman"/>
          <w:sz w:val="24"/>
          <w:szCs w:val="24"/>
        </w:rPr>
        <w:t>Mikkelsen</w:t>
      </w:r>
      <w:proofErr w:type="spellEnd"/>
      <w:r w:rsidRPr="006374C3">
        <w:rPr>
          <w:rFonts w:ascii="Times New Roman" w:hAnsi="Times New Roman" w:cs="Times New Roman"/>
          <w:sz w:val="24"/>
          <w:szCs w:val="24"/>
        </w:rPr>
        <w:t xml:space="preserve">, P.M., </w:t>
      </w:r>
      <w:proofErr w:type="spellStart"/>
      <w:r w:rsidRPr="006374C3">
        <w:rPr>
          <w:rFonts w:ascii="Times New Roman" w:hAnsi="Times New Roman" w:cs="Times New Roman"/>
          <w:sz w:val="24"/>
          <w:szCs w:val="24"/>
        </w:rPr>
        <w:t>Giribet</w:t>
      </w:r>
      <w:proofErr w:type="spellEnd"/>
      <w:r w:rsidRPr="006374C3">
        <w:rPr>
          <w:rFonts w:ascii="Times New Roman" w:hAnsi="Times New Roman" w:cs="Times New Roman"/>
          <w:sz w:val="24"/>
          <w:szCs w:val="24"/>
        </w:rPr>
        <w:t xml:space="preserve">, G., and </w:t>
      </w:r>
      <w:proofErr w:type="spellStart"/>
      <w:r w:rsidRPr="006374C3">
        <w:rPr>
          <w:rFonts w:ascii="Times New Roman" w:hAnsi="Times New Roman" w:cs="Times New Roman"/>
          <w:sz w:val="24"/>
          <w:szCs w:val="24"/>
        </w:rPr>
        <w:t>Bieler</w:t>
      </w:r>
      <w:proofErr w:type="spellEnd"/>
      <w:r w:rsidRPr="006374C3">
        <w:rPr>
          <w:rFonts w:ascii="Times New Roman" w:hAnsi="Times New Roman" w:cs="Times New Roman"/>
          <w:sz w:val="24"/>
          <w:szCs w:val="24"/>
        </w:rPr>
        <w:t xml:space="preserve">, R., 2017. A family-level tree of life for bivalves based on a Sanger-sequencing approach. </w:t>
      </w:r>
      <w:r w:rsidRPr="006374C3">
        <w:rPr>
          <w:rFonts w:ascii="Times New Roman" w:hAnsi="Times New Roman" w:cs="Times New Roman"/>
          <w:i/>
          <w:iCs/>
          <w:sz w:val="24"/>
          <w:szCs w:val="24"/>
        </w:rPr>
        <w:t xml:space="preserve">Molecular </w:t>
      </w:r>
      <w:proofErr w:type="spellStart"/>
      <w:r w:rsidRPr="006374C3">
        <w:rPr>
          <w:rFonts w:ascii="Times New Roman" w:hAnsi="Times New Roman" w:cs="Times New Roman"/>
          <w:i/>
          <w:iCs/>
          <w:sz w:val="24"/>
          <w:szCs w:val="24"/>
        </w:rPr>
        <w:t>phylogenetics</w:t>
      </w:r>
      <w:proofErr w:type="spellEnd"/>
      <w:r w:rsidRPr="006374C3">
        <w:rPr>
          <w:rFonts w:ascii="Times New Roman" w:hAnsi="Times New Roman" w:cs="Times New Roman"/>
          <w:i/>
          <w:iCs/>
          <w:sz w:val="24"/>
          <w:szCs w:val="24"/>
        </w:rPr>
        <w:t xml:space="preserve"> and evolution</w:t>
      </w:r>
      <w:r w:rsidRPr="006374C3">
        <w:rPr>
          <w:rFonts w:ascii="Times New Roman" w:hAnsi="Times New Roman" w:cs="Times New Roman"/>
          <w:sz w:val="24"/>
          <w:szCs w:val="24"/>
        </w:rPr>
        <w:t xml:space="preserve">, </w:t>
      </w:r>
      <w:r w:rsidRPr="006374C3">
        <w:rPr>
          <w:rFonts w:ascii="Times New Roman" w:hAnsi="Times New Roman" w:cs="Times New Roman"/>
          <w:i/>
          <w:iCs/>
          <w:sz w:val="24"/>
          <w:szCs w:val="24"/>
        </w:rPr>
        <w:t>107</w:t>
      </w:r>
      <w:r w:rsidRPr="006374C3">
        <w:rPr>
          <w:rFonts w:ascii="Times New Roman" w:hAnsi="Times New Roman" w:cs="Times New Roman"/>
          <w:sz w:val="24"/>
          <w:szCs w:val="24"/>
        </w:rPr>
        <w:t>, pp.191-208.</w:t>
      </w:r>
    </w:p>
    <w:p w14:paraId="354901E7" w14:textId="77777777" w:rsidR="00F520D4" w:rsidRPr="006374C3" w:rsidRDefault="00F520D4" w:rsidP="00F520D4">
      <w:pPr>
        <w:spacing w:after="0"/>
        <w:rPr>
          <w:rFonts w:ascii="Times New Roman" w:hAnsi="Times New Roman" w:cs="Times New Roman"/>
          <w:sz w:val="24"/>
          <w:szCs w:val="24"/>
        </w:rPr>
      </w:pPr>
    </w:p>
    <w:p w14:paraId="4CDAC253" w14:textId="77777777" w:rsidR="00F520D4" w:rsidRPr="006374C3" w:rsidRDefault="00F520D4" w:rsidP="00F520D4">
      <w:pPr>
        <w:spacing w:after="0"/>
        <w:rPr>
          <w:rFonts w:ascii="Times New Roman" w:hAnsi="Times New Roman" w:cs="Times New Roman"/>
          <w:sz w:val="24"/>
          <w:szCs w:val="24"/>
        </w:rPr>
      </w:pPr>
      <w:r w:rsidRPr="006374C3">
        <w:rPr>
          <w:rFonts w:ascii="Times New Roman" w:hAnsi="Times New Roman" w:cs="Times New Roman"/>
          <w:sz w:val="24"/>
          <w:szCs w:val="24"/>
        </w:rPr>
        <w:t xml:space="preserve">Hunt, G., Hopkins, M.J. and </w:t>
      </w:r>
      <w:proofErr w:type="spellStart"/>
      <w:r w:rsidRPr="006374C3">
        <w:rPr>
          <w:rFonts w:ascii="Times New Roman" w:hAnsi="Times New Roman" w:cs="Times New Roman"/>
          <w:sz w:val="24"/>
          <w:szCs w:val="24"/>
        </w:rPr>
        <w:t>Lidgard</w:t>
      </w:r>
      <w:proofErr w:type="spellEnd"/>
      <w:r w:rsidRPr="006374C3">
        <w:rPr>
          <w:rFonts w:ascii="Times New Roman" w:hAnsi="Times New Roman" w:cs="Times New Roman"/>
          <w:sz w:val="24"/>
          <w:szCs w:val="24"/>
        </w:rPr>
        <w:t xml:space="preserve">, S., 2015. Simple versus complex models of trait evolution and stasis as a response to environmental change. </w:t>
      </w:r>
      <w:r w:rsidRPr="006374C3">
        <w:rPr>
          <w:rFonts w:ascii="Times New Roman" w:hAnsi="Times New Roman" w:cs="Times New Roman"/>
          <w:i/>
          <w:iCs/>
          <w:sz w:val="24"/>
          <w:szCs w:val="24"/>
        </w:rPr>
        <w:t>Proceedings of the National Academy of Sciences</w:t>
      </w:r>
      <w:r w:rsidRPr="006374C3">
        <w:rPr>
          <w:rFonts w:ascii="Times New Roman" w:hAnsi="Times New Roman" w:cs="Times New Roman"/>
          <w:sz w:val="24"/>
          <w:szCs w:val="24"/>
        </w:rPr>
        <w:t xml:space="preserve">, </w:t>
      </w:r>
      <w:r w:rsidRPr="006374C3">
        <w:rPr>
          <w:rFonts w:ascii="Times New Roman" w:hAnsi="Times New Roman" w:cs="Times New Roman"/>
          <w:i/>
          <w:iCs/>
          <w:sz w:val="24"/>
          <w:szCs w:val="24"/>
        </w:rPr>
        <w:t>112</w:t>
      </w:r>
      <w:r w:rsidRPr="006374C3">
        <w:rPr>
          <w:rFonts w:ascii="Times New Roman" w:hAnsi="Times New Roman" w:cs="Times New Roman"/>
          <w:sz w:val="24"/>
          <w:szCs w:val="24"/>
        </w:rPr>
        <w:t>(16), pp.4885-4890.</w:t>
      </w:r>
    </w:p>
    <w:p w14:paraId="7F5DC7F6" w14:textId="77777777" w:rsidR="00F520D4" w:rsidRPr="006374C3" w:rsidRDefault="00F520D4" w:rsidP="00F520D4">
      <w:pPr>
        <w:spacing w:after="0"/>
        <w:rPr>
          <w:rFonts w:ascii="Times New Roman" w:hAnsi="Times New Roman" w:cs="Times New Roman"/>
          <w:sz w:val="24"/>
          <w:szCs w:val="24"/>
        </w:rPr>
      </w:pPr>
    </w:p>
    <w:p w14:paraId="4BCD1217" w14:textId="77777777" w:rsidR="00F520D4" w:rsidRPr="006374C3" w:rsidRDefault="00F520D4" w:rsidP="00F520D4">
      <w:pPr>
        <w:spacing w:after="0" w:line="240" w:lineRule="auto"/>
        <w:rPr>
          <w:rFonts w:ascii="Times New Roman" w:hAnsi="Times New Roman" w:cs="Times New Roman"/>
          <w:sz w:val="24"/>
          <w:szCs w:val="24"/>
        </w:rPr>
      </w:pPr>
      <w:r w:rsidRPr="006374C3">
        <w:rPr>
          <w:rFonts w:ascii="Times New Roman" w:hAnsi="Times New Roman" w:cs="Times New Roman"/>
          <w:sz w:val="24"/>
          <w:szCs w:val="24"/>
        </w:rPr>
        <w:t xml:space="preserve">Jablonski, D. and Lutz, R.A., 1983. Larval ecology of marine benthic invertebrates: </w:t>
      </w:r>
      <w:proofErr w:type="spellStart"/>
      <w:r w:rsidRPr="006374C3">
        <w:rPr>
          <w:rFonts w:ascii="Times New Roman" w:hAnsi="Times New Roman" w:cs="Times New Roman"/>
          <w:sz w:val="24"/>
          <w:szCs w:val="24"/>
        </w:rPr>
        <w:t>paleobiological</w:t>
      </w:r>
      <w:proofErr w:type="spellEnd"/>
      <w:r w:rsidRPr="006374C3">
        <w:rPr>
          <w:rFonts w:ascii="Times New Roman" w:hAnsi="Times New Roman" w:cs="Times New Roman"/>
          <w:sz w:val="24"/>
          <w:szCs w:val="24"/>
        </w:rPr>
        <w:t xml:space="preserve"> implications. </w:t>
      </w:r>
      <w:r w:rsidRPr="006374C3">
        <w:rPr>
          <w:rFonts w:ascii="Times New Roman" w:hAnsi="Times New Roman" w:cs="Times New Roman"/>
          <w:i/>
          <w:iCs/>
          <w:sz w:val="24"/>
          <w:szCs w:val="24"/>
        </w:rPr>
        <w:t>Biological Reviews</w:t>
      </w:r>
      <w:r w:rsidRPr="006374C3">
        <w:rPr>
          <w:rFonts w:ascii="Times New Roman" w:hAnsi="Times New Roman" w:cs="Times New Roman"/>
          <w:sz w:val="24"/>
          <w:szCs w:val="24"/>
        </w:rPr>
        <w:t xml:space="preserve">, </w:t>
      </w:r>
      <w:r w:rsidRPr="006374C3">
        <w:rPr>
          <w:rFonts w:ascii="Times New Roman" w:hAnsi="Times New Roman" w:cs="Times New Roman"/>
          <w:i/>
          <w:iCs/>
          <w:sz w:val="24"/>
          <w:szCs w:val="24"/>
        </w:rPr>
        <w:t>58</w:t>
      </w:r>
      <w:r w:rsidRPr="006374C3">
        <w:rPr>
          <w:rFonts w:ascii="Times New Roman" w:hAnsi="Times New Roman" w:cs="Times New Roman"/>
          <w:sz w:val="24"/>
          <w:szCs w:val="24"/>
        </w:rPr>
        <w:t>(1), pp.21-89.</w:t>
      </w:r>
    </w:p>
    <w:p w14:paraId="153BE196" w14:textId="77777777" w:rsidR="00F520D4" w:rsidRPr="006374C3" w:rsidRDefault="00F520D4" w:rsidP="00F520D4">
      <w:pPr>
        <w:spacing w:after="0"/>
        <w:rPr>
          <w:rFonts w:ascii="Times New Roman" w:hAnsi="Times New Roman" w:cs="Times New Roman"/>
          <w:sz w:val="24"/>
          <w:szCs w:val="24"/>
        </w:rPr>
      </w:pPr>
    </w:p>
    <w:p w14:paraId="3549FA2E" w14:textId="77777777" w:rsidR="00F520D4" w:rsidRPr="006374C3" w:rsidRDefault="00F520D4" w:rsidP="00F520D4">
      <w:pPr>
        <w:spacing w:after="0"/>
        <w:rPr>
          <w:rFonts w:ascii="Times New Roman" w:hAnsi="Times New Roman" w:cs="Times New Roman"/>
          <w:sz w:val="24"/>
          <w:szCs w:val="24"/>
        </w:rPr>
      </w:pPr>
      <w:r w:rsidRPr="006374C3">
        <w:rPr>
          <w:rFonts w:ascii="Times New Roman" w:hAnsi="Times New Roman" w:cs="Times New Roman"/>
          <w:sz w:val="24"/>
          <w:szCs w:val="24"/>
        </w:rPr>
        <w:t xml:space="preserve">Jacob, F., 1977. Evolution and tinkering. </w:t>
      </w:r>
      <w:r w:rsidRPr="006374C3">
        <w:rPr>
          <w:rFonts w:ascii="Times New Roman" w:hAnsi="Times New Roman" w:cs="Times New Roman"/>
          <w:i/>
          <w:iCs/>
          <w:sz w:val="24"/>
          <w:szCs w:val="24"/>
        </w:rPr>
        <w:t>Science</w:t>
      </w:r>
      <w:r w:rsidRPr="006374C3">
        <w:rPr>
          <w:rFonts w:ascii="Times New Roman" w:hAnsi="Times New Roman" w:cs="Times New Roman"/>
          <w:sz w:val="24"/>
          <w:szCs w:val="24"/>
        </w:rPr>
        <w:t xml:space="preserve">, </w:t>
      </w:r>
      <w:r w:rsidRPr="006374C3">
        <w:rPr>
          <w:rFonts w:ascii="Times New Roman" w:hAnsi="Times New Roman" w:cs="Times New Roman"/>
          <w:i/>
          <w:iCs/>
          <w:sz w:val="24"/>
          <w:szCs w:val="24"/>
        </w:rPr>
        <w:t>196</w:t>
      </w:r>
      <w:r w:rsidRPr="006374C3">
        <w:rPr>
          <w:rFonts w:ascii="Times New Roman" w:hAnsi="Times New Roman" w:cs="Times New Roman"/>
          <w:sz w:val="24"/>
          <w:szCs w:val="24"/>
        </w:rPr>
        <w:t>(4295), pp.1161-1166.</w:t>
      </w:r>
    </w:p>
    <w:p w14:paraId="720F8382" w14:textId="77777777" w:rsidR="00F520D4" w:rsidRDefault="00F520D4">
      <w:r>
        <w:br w:type="page"/>
      </w:r>
    </w:p>
    <w:p w14:paraId="58351965" w14:textId="72A8A0FA" w:rsidR="00F520D4" w:rsidRDefault="00354D44" w:rsidP="00F520D4">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Chapter 2</w:t>
      </w:r>
      <w:r w:rsidR="00F520D4" w:rsidRPr="00C02A1C">
        <w:rPr>
          <w:rFonts w:ascii="Times New Roman" w:hAnsi="Times New Roman" w:cs="Times New Roman"/>
          <w:b/>
          <w:sz w:val="24"/>
          <w:szCs w:val="24"/>
        </w:rPr>
        <w:t xml:space="preserve">: Differential parental investment in two reproductive life history adaptations utilized within a poecilogonous species, </w:t>
      </w:r>
      <w:r w:rsidR="00F520D4" w:rsidRPr="00C02A1C">
        <w:rPr>
          <w:rFonts w:ascii="Times New Roman" w:hAnsi="Times New Roman" w:cs="Times New Roman"/>
          <w:b/>
          <w:i/>
          <w:sz w:val="24"/>
          <w:szCs w:val="24"/>
        </w:rPr>
        <w:t>Alderia willowi</w:t>
      </w:r>
      <w:r w:rsidR="00F520D4" w:rsidRPr="00C02A1C">
        <w:rPr>
          <w:rFonts w:ascii="Times New Roman" w:hAnsi="Times New Roman" w:cs="Times New Roman"/>
          <w:b/>
          <w:sz w:val="24"/>
          <w:szCs w:val="24"/>
        </w:rPr>
        <w:t xml:space="preserve"> (</w:t>
      </w:r>
      <w:proofErr w:type="spellStart"/>
      <w:r w:rsidR="00F520D4" w:rsidRPr="00C02A1C">
        <w:rPr>
          <w:rFonts w:ascii="Times New Roman" w:hAnsi="Times New Roman" w:cs="Times New Roman"/>
          <w:b/>
          <w:sz w:val="24"/>
          <w:szCs w:val="24"/>
        </w:rPr>
        <w:t>Gast</w:t>
      </w:r>
      <w:r w:rsidR="00F520D4">
        <w:rPr>
          <w:rFonts w:ascii="Times New Roman" w:hAnsi="Times New Roman" w:cs="Times New Roman"/>
          <w:b/>
          <w:sz w:val="24"/>
          <w:szCs w:val="24"/>
        </w:rPr>
        <w:t>ro</w:t>
      </w:r>
      <w:r w:rsidR="00F520D4" w:rsidRPr="00C02A1C">
        <w:rPr>
          <w:rFonts w:ascii="Times New Roman" w:hAnsi="Times New Roman" w:cs="Times New Roman"/>
          <w:b/>
          <w:sz w:val="24"/>
          <w:szCs w:val="24"/>
        </w:rPr>
        <w:t>poda</w:t>
      </w:r>
      <w:proofErr w:type="spellEnd"/>
      <w:r w:rsidR="00F520D4" w:rsidRPr="00C02A1C">
        <w:rPr>
          <w:rFonts w:ascii="Times New Roman" w:hAnsi="Times New Roman" w:cs="Times New Roman"/>
          <w:b/>
          <w:sz w:val="24"/>
          <w:szCs w:val="24"/>
        </w:rPr>
        <w:t xml:space="preserve">: </w:t>
      </w:r>
      <w:proofErr w:type="spellStart"/>
      <w:r w:rsidR="00F520D4" w:rsidRPr="00C02A1C">
        <w:rPr>
          <w:rFonts w:ascii="Times New Roman" w:hAnsi="Times New Roman" w:cs="Times New Roman"/>
          <w:b/>
          <w:sz w:val="24"/>
          <w:szCs w:val="24"/>
        </w:rPr>
        <w:t>Sacoglossa</w:t>
      </w:r>
      <w:proofErr w:type="spellEnd"/>
      <w:r w:rsidR="00F520D4">
        <w:rPr>
          <w:rFonts w:ascii="Times New Roman" w:hAnsi="Times New Roman" w:cs="Times New Roman"/>
          <w:b/>
          <w:sz w:val="24"/>
          <w:szCs w:val="24"/>
        </w:rPr>
        <w:t xml:space="preserve">: </w:t>
      </w:r>
      <w:proofErr w:type="spellStart"/>
      <w:r w:rsidR="00F520D4">
        <w:rPr>
          <w:rFonts w:ascii="Times New Roman" w:hAnsi="Times New Roman" w:cs="Times New Roman"/>
          <w:b/>
          <w:sz w:val="24"/>
          <w:szCs w:val="24"/>
        </w:rPr>
        <w:t>Limapontiidae</w:t>
      </w:r>
      <w:proofErr w:type="spellEnd"/>
      <w:r w:rsidR="00F520D4" w:rsidRPr="00C02A1C">
        <w:rPr>
          <w:rFonts w:ascii="Times New Roman" w:hAnsi="Times New Roman" w:cs="Times New Roman"/>
          <w:b/>
          <w:sz w:val="24"/>
          <w:szCs w:val="24"/>
        </w:rPr>
        <w:t xml:space="preserve">) </w:t>
      </w:r>
    </w:p>
    <w:p w14:paraId="081C2B9C" w14:textId="77777777" w:rsidR="00F520D4" w:rsidRPr="00C02A1C" w:rsidRDefault="00F520D4" w:rsidP="00F520D4">
      <w:pPr>
        <w:spacing w:after="0" w:line="240" w:lineRule="auto"/>
        <w:rPr>
          <w:rFonts w:ascii="Times New Roman" w:hAnsi="Times New Roman" w:cs="Times New Roman"/>
          <w:b/>
          <w:sz w:val="24"/>
          <w:szCs w:val="24"/>
        </w:rPr>
      </w:pPr>
    </w:p>
    <w:p w14:paraId="3BC1B313" w14:textId="77777777" w:rsidR="00F520D4" w:rsidRPr="00C02A1C" w:rsidRDefault="00F520D4" w:rsidP="00F520D4">
      <w:pPr>
        <w:tabs>
          <w:tab w:val="left" w:pos="2325"/>
        </w:tabs>
        <w:spacing w:after="0" w:line="240" w:lineRule="auto"/>
        <w:rPr>
          <w:rFonts w:ascii="Times New Roman" w:hAnsi="Times New Roman" w:cs="Times New Roman"/>
          <w:b/>
          <w:sz w:val="24"/>
          <w:szCs w:val="24"/>
        </w:rPr>
      </w:pPr>
      <w:r w:rsidRPr="00C02A1C">
        <w:rPr>
          <w:rFonts w:ascii="Times New Roman" w:hAnsi="Times New Roman" w:cs="Times New Roman"/>
          <w:b/>
          <w:sz w:val="24"/>
          <w:szCs w:val="24"/>
        </w:rPr>
        <w:t>Introduction</w:t>
      </w:r>
    </w:p>
    <w:p w14:paraId="10FFAA9C"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There are many examples of different reproductive life history adaptations.  Marine invertebrates exemplify a diversity of egg and larval types, created by different species.  Two major categories of marine invertebrate eggs are planktotrophic and non-planktonic, lecithotrophic larvae (Jablonski &amp; Lutz, 1983). Planktotrophic larvae are characterized by little egg yolk, high egg production, and minimum energy expenditure in the creation of individual offspring.  They are plankton-feeding and stay suspended in the water column for relatively long periods of time, up to several months, experiencing high rates of mortality.  In contrast, lecithotrophic (yolk-feeding) larvae are defined by lower egg production, a large egg yolk, and a higher energy expenditure in the creation of individual offspring; they stay in the </w:t>
      </w:r>
      <w:r w:rsidRPr="0096313A">
        <w:rPr>
          <w:rFonts w:ascii="Times New Roman" w:hAnsi="Times New Roman" w:cs="Times New Roman"/>
          <w:sz w:val="24"/>
          <w:szCs w:val="24"/>
          <w:shd w:val="clear" w:color="auto" w:fill="FFFFFF" w:themeFill="background1"/>
        </w:rPr>
        <w:t xml:space="preserve">water column for only a few hours or days, before settling to the benthos (Jablonski &amp; Lutz, 1983).  </w:t>
      </w:r>
      <w:r>
        <w:rPr>
          <w:rFonts w:ascii="Times New Roman" w:hAnsi="Times New Roman" w:cs="Times New Roman"/>
          <w:sz w:val="24"/>
          <w:szCs w:val="24"/>
          <w:shd w:val="clear" w:color="auto" w:fill="FFFFFF" w:themeFill="background1"/>
        </w:rPr>
        <w:t>While intermediate forms between these seemingly dichotomous larval type</w:t>
      </w:r>
      <w:r w:rsidRPr="0096313A">
        <w:rPr>
          <w:rFonts w:ascii="Times New Roman" w:hAnsi="Times New Roman" w:cs="Times New Roman"/>
          <w:sz w:val="24"/>
          <w:szCs w:val="24"/>
          <w:shd w:val="clear" w:color="auto" w:fill="FFFFFF" w:themeFill="background1"/>
        </w:rPr>
        <w:t>s exist, especially based upon how the categories are delineated</w:t>
      </w:r>
      <w:r>
        <w:rPr>
          <w:rFonts w:ascii="Times New Roman" w:hAnsi="Times New Roman" w:cs="Times New Roman"/>
          <w:sz w:val="24"/>
          <w:szCs w:val="24"/>
          <w:shd w:val="clear" w:color="auto" w:fill="FFFFFF" w:themeFill="background1"/>
        </w:rPr>
        <w:t xml:space="preserve"> along a single spectrum</w:t>
      </w:r>
      <w:r w:rsidRPr="0096313A">
        <w:rPr>
          <w:rFonts w:ascii="Times New Roman" w:hAnsi="Times New Roman" w:cs="Times New Roman"/>
          <w:sz w:val="24"/>
          <w:szCs w:val="24"/>
          <w:shd w:val="clear" w:color="auto" w:fill="FFFFFF" w:themeFill="background1"/>
        </w:rPr>
        <w:t xml:space="preserve"> (Allen &amp; </w:t>
      </w:r>
      <w:proofErr w:type="spellStart"/>
      <w:r w:rsidRPr="0096313A">
        <w:rPr>
          <w:rFonts w:ascii="Times New Roman" w:hAnsi="Times New Roman" w:cs="Times New Roman"/>
          <w:sz w:val="24"/>
          <w:szCs w:val="24"/>
          <w:shd w:val="clear" w:color="auto" w:fill="FFFFFF" w:themeFill="background1"/>
        </w:rPr>
        <w:t>Pernet</w:t>
      </w:r>
      <w:proofErr w:type="spellEnd"/>
      <w:r w:rsidRPr="0096313A">
        <w:rPr>
          <w:rFonts w:ascii="Times New Roman" w:hAnsi="Times New Roman" w:cs="Times New Roman"/>
          <w:sz w:val="24"/>
          <w:szCs w:val="24"/>
          <w:shd w:val="clear" w:color="auto" w:fill="FFFFFF" w:themeFill="background1"/>
        </w:rPr>
        <w:t>, 2007)</w:t>
      </w:r>
      <w:r>
        <w:rPr>
          <w:rFonts w:ascii="Times New Roman" w:hAnsi="Times New Roman" w:cs="Times New Roman"/>
          <w:sz w:val="24"/>
          <w:szCs w:val="24"/>
          <w:shd w:val="clear" w:color="auto" w:fill="FFFFFF" w:themeFill="background1"/>
        </w:rPr>
        <w:t>, they are less common</w:t>
      </w:r>
      <w:r w:rsidRPr="0096313A">
        <w:rPr>
          <w:rFonts w:ascii="Times New Roman" w:hAnsi="Times New Roman" w:cs="Times New Roman"/>
          <w:sz w:val="24"/>
          <w:szCs w:val="24"/>
          <w:shd w:val="clear" w:color="auto" w:fill="FFFFFF" w:themeFill="background1"/>
        </w:rPr>
        <w:t>.</w:t>
      </w:r>
      <w:r w:rsidRPr="0096313A">
        <w:rPr>
          <w:rFonts w:ascii="Times New Roman" w:hAnsi="Times New Roman" w:cs="Times New Roman"/>
          <w:sz w:val="24"/>
          <w:szCs w:val="24"/>
        </w:rPr>
        <w:t xml:space="preserve">  </w:t>
      </w:r>
      <w:r>
        <w:rPr>
          <w:rFonts w:ascii="Times New Roman" w:hAnsi="Times New Roman" w:cs="Times New Roman"/>
          <w:sz w:val="24"/>
          <w:szCs w:val="24"/>
        </w:rPr>
        <w:t xml:space="preserve">It is expected that gonadal investment occurs at the cost of somatic growth and potentially individual longevity (Parker et al., 2017).  </w:t>
      </w:r>
      <w:r w:rsidRPr="0096313A">
        <w:rPr>
          <w:rFonts w:ascii="Times New Roman" w:hAnsi="Times New Roman" w:cs="Times New Roman"/>
          <w:sz w:val="24"/>
          <w:szCs w:val="24"/>
        </w:rPr>
        <w:t>The parental costs and advantages differ based on the type of larvae produced, but appear to provide some amount of trade-off between initial parental input per egg and the number of</w:t>
      </w:r>
      <w:r>
        <w:rPr>
          <w:rFonts w:ascii="Times New Roman" w:hAnsi="Times New Roman" w:cs="Times New Roman"/>
          <w:sz w:val="24"/>
          <w:szCs w:val="24"/>
        </w:rPr>
        <w:t xml:space="preserve"> eggs produced in this larval spectrum.  However, it is not clear if these different life history strategies represent equivalent sacrifices of somatic growth for the parent.</w:t>
      </w:r>
    </w:p>
    <w:p w14:paraId="3B40D9D2"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Species will typically be adapted to create one form of larvae, but a species able to make multiple forms of larvae present an opportunity to better understand the cost of these differing adaptations.  Poecilogonous species have adults that appear the same, but create different forms of larvae, which occurs in several gastropod families (</w:t>
      </w:r>
      <w:proofErr w:type="spellStart"/>
      <w:r>
        <w:rPr>
          <w:rFonts w:ascii="Times New Roman" w:hAnsi="Times New Roman" w:cs="Times New Roman"/>
          <w:sz w:val="24"/>
          <w:szCs w:val="24"/>
        </w:rPr>
        <w:t>Bouchet</w:t>
      </w:r>
      <w:proofErr w:type="spellEnd"/>
      <w:r>
        <w:rPr>
          <w:rFonts w:ascii="Times New Roman" w:hAnsi="Times New Roman" w:cs="Times New Roman"/>
          <w:sz w:val="24"/>
          <w:szCs w:val="24"/>
        </w:rPr>
        <w:t xml:space="preserve">, 1989).  A poecilogonous species producing planktotrophic and lecithotrophic larva would allow for a within species comparison of energy expenditure between these larval types.  </w:t>
      </w:r>
      <w:r w:rsidRPr="003140D4">
        <w:rPr>
          <w:rFonts w:ascii="Times New Roman" w:hAnsi="Times New Roman" w:cs="Times New Roman"/>
          <w:i/>
          <w:sz w:val="24"/>
          <w:szCs w:val="24"/>
        </w:rPr>
        <w:t>Alderia willowi</w:t>
      </w:r>
      <w:r w:rsidRPr="003140D4">
        <w:rPr>
          <w:rFonts w:ascii="Times New Roman" w:hAnsi="Times New Roman" w:cs="Times New Roman"/>
          <w:sz w:val="24"/>
          <w:szCs w:val="24"/>
        </w:rPr>
        <w:t xml:space="preserve"> </w:t>
      </w:r>
      <w:r>
        <w:rPr>
          <w:rFonts w:ascii="Times New Roman" w:hAnsi="Times New Roman" w:cs="Times New Roman"/>
          <w:sz w:val="24"/>
          <w:szCs w:val="24"/>
        </w:rPr>
        <w:t>(Krug et al.</w:t>
      </w:r>
      <w:r w:rsidRPr="00A5331B">
        <w:rPr>
          <w:rFonts w:ascii="Times New Roman" w:hAnsi="Times New Roman" w:cs="Times New Roman"/>
          <w:sz w:val="24"/>
          <w:szCs w:val="24"/>
        </w:rPr>
        <w:t>, 2007</w:t>
      </w:r>
      <w:r>
        <w:rPr>
          <w:rFonts w:ascii="Times New Roman" w:hAnsi="Times New Roman" w:cs="Times New Roman"/>
          <w:sz w:val="24"/>
          <w:szCs w:val="24"/>
        </w:rPr>
        <w:t>)</w:t>
      </w:r>
      <w:r w:rsidRPr="00A5331B">
        <w:rPr>
          <w:rFonts w:ascii="Times New Roman" w:hAnsi="Times New Roman" w:cs="Times New Roman"/>
          <w:sz w:val="24"/>
          <w:szCs w:val="24"/>
        </w:rPr>
        <w:t xml:space="preserve"> </w:t>
      </w:r>
      <w:r>
        <w:rPr>
          <w:rFonts w:ascii="Times New Roman" w:hAnsi="Times New Roman" w:cs="Times New Roman"/>
          <w:sz w:val="24"/>
          <w:szCs w:val="24"/>
        </w:rPr>
        <w:t xml:space="preserve">is a species of hermaphroditic, </w:t>
      </w:r>
      <w:r w:rsidRPr="00CB4F08">
        <w:rPr>
          <w:rFonts w:ascii="Times New Roman" w:hAnsi="Times New Roman" w:cs="Times New Roman"/>
          <w:sz w:val="24"/>
          <w:szCs w:val="24"/>
        </w:rPr>
        <w:t xml:space="preserve">sacoglossan marine slug </w:t>
      </w:r>
      <w:r>
        <w:rPr>
          <w:rFonts w:ascii="Times New Roman" w:hAnsi="Times New Roman" w:cs="Times New Roman"/>
          <w:sz w:val="24"/>
          <w:szCs w:val="24"/>
        </w:rPr>
        <w:t xml:space="preserve">with seasonal poecilogony, where most individuals produce lecithotrophic larvae in the summer, around May to September, and a variable percentage of adults lay planktotrophic larvae in the winter, around October to April (Krug et al., 2007).  Lecithotrophic eggs are 105 ± 5 </w:t>
      </w:r>
      <w:proofErr w:type="spellStart"/>
      <w:r>
        <w:rPr>
          <w:rFonts w:ascii="Times New Roman" w:hAnsi="Times New Roman" w:cs="Times New Roman"/>
          <w:sz w:val="24"/>
          <w:szCs w:val="24"/>
        </w:rPr>
        <w:t>μm</w:t>
      </w:r>
      <w:proofErr w:type="spellEnd"/>
      <w:r>
        <w:rPr>
          <w:rFonts w:ascii="Times New Roman" w:hAnsi="Times New Roman" w:cs="Times New Roman"/>
          <w:sz w:val="24"/>
          <w:szCs w:val="24"/>
        </w:rPr>
        <w:t xml:space="preserve"> diameter, within 247 ± 31 </w:t>
      </w:r>
      <w:proofErr w:type="spellStart"/>
      <w:r>
        <w:rPr>
          <w:rFonts w:ascii="Times New Roman" w:hAnsi="Times New Roman" w:cs="Times New Roman"/>
          <w:sz w:val="24"/>
          <w:szCs w:val="24"/>
        </w:rPr>
        <w:t>μm</w:t>
      </w:r>
      <w:proofErr w:type="spellEnd"/>
      <w:r>
        <w:rPr>
          <w:rFonts w:ascii="Times New Roman" w:hAnsi="Times New Roman" w:cs="Times New Roman"/>
          <w:sz w:val="24"/>
          <w:szCs w:val="24"/>
        </w:rPr>
        <w:t xml:space="preserve"> diameter capsules and a total of 32 ± 12 eggs per egg mass (Krug, 1998; Krug, 2001).   Planktotrophic eggs are 68 ± 4 </w:t>
      </w:r>
      <w:proofErr w:type="spellStart"/>
      <w:r>
        <w:rPr>
          <w:rFonts w:ascii="Times New Roman" w:hAnsi="Times New Roman" w:cs="Times New Roman"/>
          <w:sz w:val="24"/>
          <w:szCs w:val="24"/>
        </w:rPr>
        <w:t>μm</w:t>
      </w:r>
      <w:proofErr w:type="spellEnd"/>
      <w:r>
        <w:rPr>
          <w:rFonts w:ascii="Times New Roman" w:hAnsi="Times New Roman" w:cs="Times New Roman"/>
          <w:sz w:val="24"/>
          <w:szCs w:val="24"/>
        </w:rPr>
        <w:t xml:space="preserve"> diameter, within 121 ± 12 </w:t>
      </w:r>
      <w:proofErr w:type="spellStart"/>
      <w:r>
        <w:rPr>
          <w:rFonts w:ascii="Times New Roman" w:hAnsi="Times New Roman" w:cs="Times New Roman"/>
          <w:sz w:val="24"/>
          <w:szCs w:val="24"/>
        </w:rPr>
        <w:t>μm</w:t>
      </w:r>
      <w:proofErr w:type="spellEnd"/>
      <w:r>
        <w:rPr>
          <w:rFonts w:ascii="Times New Roman" w:hAnsi="Times New Roman" w:cs="Times New Roman"/>
          <w:sz w:val="24"/>
          <w:szCs w:val="24"/>
        </w:rPr>
        <w:t xml:space="preserve"> diameter capsules and a total of 311 ± 134 eggs per egg mass (Krug, 1998).  In the field, eggs representing a “mixed” size condition from lecithotrophic to planktotrophic sizes represented less than 5% of slugs and only in months where planktotrophic egg mass production occurred (Krug et al., 2012).  In lab-reared animals, “mixed” egg clutches were uncommon and occurred when individuals were transitioning between reproductive modes (</w:t>
      </w:r>
      <w:proofErr w:type="spellStart"/>
      <w:r w:rsidRPr="00AD3489">
        <w:rPr>
          <w:rFonts w:ascii="Times New Roman" w:hAnsi="Times New Roman" w:cs="Times New Roman"/>
          <w:sz w:val="24"/>
          <w:szCs w:val="24"/>
        </w:rPr>
        <w:t>Smolensky</w:t>
      </w:r>
      <w:proofErr w:type="spellEnd"/>
      <w:r>
        <w:rPr>
          <w:rFonts w:ascii="Times New Roman" w:hAnsi="Times New Roman" w:cs="Times New Roman"/>
          <w:sz w:val="24"/>
          <w:szCs w:val="24"/>
        </w:rPr>
        <w:t xml:space="preserve"> et al., 2009).  The temperature and salinity lab conditions that cause an individual to produce lecithotrophic, versus planktotrophic, egg masses, appeared to be determined by differing individual environmental thresholds (Krug et al., 2012).  Therefore, at a common temperature and salinity condition, some individuals from a population will produce lecithotrophic and others planktotrophic.</w:t>
      </w:r>
    </w:p>
    <w:p w14:paraId="41F11B24" w14:textId="47A72DB7" w:rsidR="00F520D4" w:rsidRDefault="00F520D4" w:rsidP="00F520D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This study will utilize </w:t>
      </w:r>
      <w:r w:rsidRPr="003140D4">
        <w:rPr>
          <w:rFonts w:ascii="Times New Roman" w:hAnsi="Times New Roman" w:cs="Times New Roman"/>
          <w:i/>
          <w:sz w:val="24"/>
          <w:szCs w:val="24"/>
        </w:rPr>
        <w:t>Alderia willowi</w:t>
      </w:r>
      <w:r>
        <w:rPr>
          <w:rFonts w:ascii="Times New Roman" w:hAnsi="Times New Roman" w:cs="Times New Roman"/>
          <w:i/>
          <w:sz w:val="24"/>
          <w:szCs w:val="24"/>
        </w:rPr>
        <w:t xml:space="preserve"> </w:t>
      </w:r>
      <w:r>
        <w:rPr>
          <w:rFonts w:ascii="Times New Roman" w:hAnsi="Times New Roman" w:cs="Times New Roman"/>
          <w:sz w:val="24"/>
          <w:szCs w:val="24"/>
        </w:rPr>
        <w:t xml:space="preserve">specimens collected from egg masses in the same environment and raised in the same laboratory conditions to compare the somatic and resource </w:t>
      </w:r>
      <w:r>
        <w:rPr>
          <w:rFonts w:ascii="Times New Roman" w:hAnsi="Times New Roman" w:cs="Times New Roman"/>
          <w:sz w:val="24"/>
          <w:szCs w:val="24"/>
        </w:rPr>
        <w:lastRenderedPageBreak/>
        <w:t xml:space="preserve">costs of larval type to the individual parents.  These comparisons will be made with laboratory conditions of temperature and salinity levels consistent with that of intermediate seasons of their environment, where some individuals produce planktotrophic larvae and others produce lecithotrophic larvae.  In the lab environment, individuals will be raised to adults.  This experiment will monitor their intake, the number and type of eggs they produce, the resource costs of the eggs, and the growth and lifespan of the individuals.  These comparisons will reveal the impact of parental costs, due to life history adaptations utilized, on parentally influenced growth rates and life spans.  Another goal is to determine the differential resource allocation between creating planktotrophic egg masses versus and lecithotrophic egg masses.  The null hypothesis predicts that species utilizing different life history strategies will not differ in parentally influenced growth rates and longevity, as well as the resource allocation per egg mass: a lack of significant difference will support a trade-off hypothesis between life history strategies.  The alternate hypothesis is that species utilizing different life history strategies will differ in parentally influenced growth rates and longevity, as well as the resource allocation egg mass: a significant difference will suggest that certain individuals have invested more than others in the care of their young.  Either outcome will provide a deeper understanding of these life history strategies and more context into why the species </w:t>
      </w:r>
      <w:r w:rsidRPr="003140D4">
        <w:rPr>
          <w:rFonts w:ascii="Times New Roman" w:hAnsi="Times New Roman" w:cs="Times New Roman"/>
          <w:i/>
          <w:sz w:val="24"/>
          <w:szCs w:val="24"/>
        </w:rPr>
        <w:t>A</w:t>
      </w:r>
      <w:r>
        <w:rPr>
          <w:rFonts w:ascii="Times New Roman" w:hAnsi="Times New Roman" w:cs="Times New Roman"/>
          <w:i/>
          <w:sz w:val="24"/>
          <w:szCs w:val="24"/>
        </w:rPr>
        <w:t xml:space="preserve">. </w:t>
      </w:r>
      <w:r w:rsidRPr="003140D4">
        <w:rPr>
          <w:rFonts w:ascii="Times New Roman" w:hAnsi="Times New Roman" w:cs="Times New Roman"/>
          <w:i/>
          <w:sz w:val="24"/>
          <w:szCs w:val="24"/>
        </w:rPr>
        <w:t>willowi</w:t>
      </w:r>
      <w:r>
        <w:rPr>
          <w:rFonts w:ascii="Times New Roman" w:hAnsi="Times New Roman" w:cs="Times New Roman"/>
          <w:i/>
          <w:sz w:val="24"/>
          <w:szCs w:val="24"/>
        </w:rPr>
        <w:t xml:space="preserve"> </w:t>
      </w:r>
      <w:r>
        <w:rPr>
          <w:rFonts w:ascii="Times New Roman" w:hAnsi="Times New Roman" w:cs="Times New Roman"/>
          <w:sz w:val="24"/>
          <w:szCs w:val="24"/>
        </w:rPr>
        <w:t xml:space="preserve">employs these two dichotomous larval production adaptations.  To my knowledge this will be the most detailed comparison of parental costs and life history strategies of planktotrophic and lecithotrophic ever conducted.  </w:t>
      </w:r>
    </w:p>
    <w:p w14:paraId="59AB035A" w14:textId="77777777" w:rsidR="00F520D4" w:rsidRDefault="00F520D4" w:rsidP="00F520D4">
      <w:pPr>
        <w:spacing w:after="0" w:line="240" w:lineRule="auto"/>
        <w:rPr>
          <w:rFonts w:ascii="Times New Roman" w:hAnsi="Times New Roman" w:cs="Times New Roman"/>
          <w:sz w:val="24"/>
          <w:szCs w:val="24"/>
        </w:rPr>
      </w:pPr>
      <w:r w:rsidRPr="004F01E6">
        <w:rPr>
          <w:rFonts w:ascii="Times New Roman" w:hAnsi="Times New Roman" w:cs="Times New Roman"/>
          <w:b/>
          <w:sz w:val="24"/>
          <w:szCs w:val="24"/>
        </w:rPr>
        <w:t>Target Question</w:t>
      </w:r>
      <w:r w:rsidRPr="004F01E6">
        <w:rPr>
          <w:rFonts w:ascii="Times New Roman" w:hAnsi="Times New Roman" w:cs="Times New Roman"/>
          <w:sz w:val="24"/>
          <w:szCs w:val="24"/>
        </w:rPr>
        <w:t xml:space="preserve">:  Is the parental cost of producing planktotrophic versus lecithotrophic eggs significantly different within </w:t>
      </w:r>
      <w:r w:rsidRPr="004F01E6">
        <w:rPr>
          <w:rFonts w:ascii="Times New Roman" w:hAnsi="Times New Roman" w:cs="Times New Roman"/>
          <w:i/>
          <w:sz w:val="24"/>
          <w:szCs w:val="24"/>
        </w:rPr>
        <w:t>Alderia willowi</w:t>
      </w:r>
      <w:r w:rsidRPr="004F01E6">
        <w:rPr>
          <w:rFonts w:ascii="Times New Roman" w:hAnsi="Times New Roman" w:cs="Times New Roman"/>
          <w:sz w:val="24"/>
          <w:szCs w:val="24"/>
        </w:rPr>
        <w:t>? If so, which egg type is more energetically expensive to produce?</w:t>
      </w:r>
      <w:r>
        <w:rPr>
          <w:rFonts w:ascii="Times New Roman" w:hAnsi="Times New Roman" w:cs="Times New Roman"/>
          <w:sz w:val="24"/>
          <w:szCs w:val="24"/>
        </w:rPr>
        <w:t xml:space="preserve"> </w:t>
      </w:r>
    </w:p>
    <w:p w14:paraId="10AC7448"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61F1">
        <w:rPr>
          <w:rFonts w:ascii="Times New Roman" w:hAnsi="Times New Roman" w:cs="Times New Roman"/>
          <w:sz w:val="24"/>
          <w:szCs w:val="24"/>
        </w:rPr>
        <w:t xml:space="preserve"> </w:t>
      </w:r>
    </w:p>
    <w:p w14:paraId="42F5A6CD" w14:textId="77777777" w:rsidR="00F520D4" w:rsidRPr="00C02A1C" w:rsidRDefault="00F520D4" w:rsidP="00F520D4">
      <w:pPr>
        <w:spacing w:after="0" w:line="240" w:lineRule="auto"/>
        <w:rPr>
          <w:rFonts w:ascii="Times New Roman" w:hAnsi="Times New Roman" w:cs="Times New Roman"/>
          <w:b/>
          <w:sz w:val="24"/>
          <w:szCs w:val="24"/>
        </w:rPr>
      </w:pPr>
      <w:r w:rsidRPr="00C02A1C">
        <w:rPr>
          <w:rFonts w:ascii="Times New Roman" w:hAnsi="Times New Roman" w:cs="Times New Roman"/>
          <w:b/>
          <w:sz w:val="24"/>
          <w:szCs w:val="24"/>
        </w:rPr>
        <w:t>Methods</w:t>
      </w:r>
    </w:p>
    <w:p w14:paraId="650CEC99" w14:textId="68558BB2" w:rsidR="00F520D4" w:rsidRDefault="00F520D4" w:rsidP="00F520D4">
      <w:pPr>
        <w:spacing w:after="0" w:line="240" w:lineRule="auto"/>
        <w:ind w:firstLine="720"/>
        <w:rPr>
          <w:rFonts w:ascii="Times New Roman" w:hAnsi="Times New Roman" w:cs="Times New Roman"/>
          <w:sz w:val="24"/>
          <w:szCs w:val="24"/>
        </w:rPr>
      </w:pPr>
      <w:r w:rsidRPr="004F01E6">
        <w:rPr>
          <w:rFonts w:ascii="Times New Roman" w:hAnsi="Times New Roman" w:cs="Times New Roman"/>
          <w:i/>
          <w:sz w:val="24"/>
          <w:szCs w:val="24"/>
        </w:rPr>
        <w:t>Alderia willowi</w:t>
      </w:r>
      <w:r>
        <w:rPr>
          <w:rFonts w:ascii="Times New Roman" w:hAnsi="Times New Roman" w:cs="Times New Roman"/>
          <w:sz w:val="24"/>
          <w:szCs w:val="24"/>
        </w:rPr>
        <w:t xml:space="preserve"> lecithotrophic larvae egg masses will be collected wild from estuaries of Southern California.  The lecithotrophic eggs are expected to </w:t>
      </w:r>
      <w:r w:rsidRPr="000B0B9E">
        <w:rPr>
          <w:rFonts w:ascii="Times New Roman" w:hAnsi="Times New Roman" w:cs="Times New Roman"/>
          <w:sz w:val="24"/>
          <w:szCs w:val="24"/>
        </w:rPr>
        <w:t>hatch within two days and will be reared for 7-10 days, to allow metamorphosis.  Individuals w</w:t>
      </w:r>
      <w:r>
        <w:rPr>
          <w:rFonts w:ascii="Times New Roman" w:hAnsi="Times New Roman" w:cs="Times New Roman"/>
          <w:sz w:val="24"/>
          <w:szCs w:val="24"/>
        </w:rPr>
        <w:t xml:space="preserve">ill be allowed to mate </w:t>
      </w:r>
      <w:r w:rsidR="003760E4">
        <w:rPr>
          <w:rFonts w:ascii="Times New Roman" w:hAnsi="Times New Roman" w:cs="Times New Roman"/>
          <w:sz w:val="24"/>
          <w:szCs w:val="24"/>
        </w:rPr>
        <w:t xml:space="preserve">in a group </w:t>
      </w:r>
      <w:r>
        <w:rPr>
          <w:rFonts w:ascii="Times New Roman" w:hAnsi="Times New Roman" w:cs="Times New Roman"/>
          <w:sz w:val="24"/>
          <w:szCs w:val="24"/>
        </w:rPr>
        <w:t>and then isolated into individual rearing petri dishes, kept at 16° C and 32 parts per thousand salinity, to encourage divergent egg production in different individuals (Krug et al., 2012).</w:t>
      </w:r>
    </w:p>
    <w:p w14:paraId="3BDD9987" w14:textId="4B77749C"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Time dependent </w:t>
      </w:r>
      <w:r w:rsidR="003760E4">
        <w:rPr>
          <w:rFonts w:ascii="Times New Roman" w:hAnsi="Times New Roman" w:cs="Times New Roman"/>
          <w:sz w:val="24"/>
          <w:szCs w:val="24"/>
        </w:rPr>
        <w:t>growth</w:t>
      </w:r>
      <w:r>
        <w:rPr>
          <w:rFonts w:ascii="Times New Roman" w:hAnsi="Times New Roman" w:cs="Times New Roman"/>
          <w:sz w:val="24"/>
          <w:szCs w:val="24"/>
        </w:rPr>
        <w:t xml:space="preserve"> will be evaluated over the course of the experiment between individuals producing lecithotrophic and planktotrophic eggs.  For both groups, 240 individuals will be raised.  Every two weeks, 60 individuals will be randomly chosen.  The wet, dry, and ash-free dry weight (to the nearest 0.01 mg) of these individuals will be </w:t>
      </w:r>
      <w:commentRangeStart w:id="5"/>
      <w:r>
        <w:rPr>
          <w:rFonts w:ascii="Times New Roman" w:hAnsi="Times New Roman" w:cs="Times New Roman"/>
          <w:sz w:val="24"/>
          <w:szCs w:val="24"/>
        </w:rPr>
        <w:t>compared</w:t>
      </w:r>
      <w:commentRangeEnd w:id="5"/>
      <w:r w:rsidR="002549DA">
        <w:rPr>
          <w:rStyle w:val="CommentReference"/>
        </w:rPr>
        <w:commentReference w:id="5"/>
      </w:r>
      <w:r>
        <w:rPr>
          <w:rFonts w:ascii="Times New Roman" w:hAnsi="Times New Roman" w:cs="Times New Roman"/>
          <w:sz w:val="24"/>
          <w:szCs w:val="24"/>
        </w:rPr>
        <w:t xml:space="preserve"> to test for significant differences between the two groups over the cou</w:t>
      </w:r>
      <w:bookmarkStart w:id="6" w:name="_GoBack"/>
      <w:bookmarkEnd w:id="6"/>
      <w:r>
        <w:rPr>
          <w:rFonts w:ascii="Times New Roman" w:hAnsi="Times New Roman" w:cs="Times New Roman"/>
          <w:sz w:val="24"/>
          <w:szCs w:val="24"/>
        </w:rPr>
        <w:t>rse of eight weeks.</w:t>
      </w:r>
    </w:p>
    <w:p w14:paraId="3F5791C1" w14:textId="77777777" w:rsidR="00F520D4" w:rsidRDefault="00F520D4" w:rsidP="00F520D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For a smaller set of individuals t</w:t>
      </w:r>
      <w:r w:rsidRPr="00F100FE">
        <w:rPr>
          <w:rFonts w:ascii="Times New Roman" w:hAnsi="Times New Roman" w:cs="Times New Roman"/>
          <w:sz w:val="24"/>
          <w:szCs w:val="24"/>
        </w:rPr>
        <w:t xml:space="preserve">he egg production, diet, </w:t>
      </w:r>
      <w:r>
        <w:rPr>
          <w:rFonts w:ascii="Times New Roman" w:hAnsi="Times New Roman" w:cs="Times New Roman"/>
          <w:sz w:val="24"/>
          <w:szCs w:val="24"/>
        </w:rPr>
        <w:t xml:space="preserve">longevity, </w:t>
      </w:r>
      <w:r w:rsidRPr="00F100FE">
        <w:rPr>
          <w:rFonts w:ascii="Times New Roman" w:hAnsi="Times New Roman" w:cs="Times New Roman"/>
          <w:sz w:val="24"/>
          <w:szCs w:val="24"/>
        </w:rPr>
        <w:t xml:space="preserve">and mass of </w:t>
      </w:r>
      <w:r w:rsidRPr="00F100FE">
        <w:rPr>
          <w:rFonts w:ascii="Times New Roman" w:hAnsi="Times New Roman" w:cs="Times New Roman"/>
          <w:i/>
          <w:sz w:val="24"/>
          <w:szCs w:val="24"/>
        </w:rPr>
        <w:t>Alderia willowi</w:t>
      </w:r>
      <w:r>
        <w:rPr>
          <w:rFonts w:ascii="Times New Roman" w:hAnsi="Times New Roman" w:cs="Times New Roman"/>
          <w:sz w:val="24"/>
          <w:szCs w:val="24"/>
        </w:rPr>
        <w:t xml:space="preserve"> will be monitored over the course of each individual’s life.  Up to sixty individuals producing planktotrophic and up to sixty individuals producing lecithotrophic will be monitored closely.  The wet weight of individuals will be tracked over the course of the individual’s life, by blotting slugs dry and weighing to the nearest 0.01 mg.  The amount of host algae, </w:t>
      </w:r>
      <w:proofErr w:type="spellStart"/>
      <w:r>
        <w:rPr>
          <w:rFonts w:ascii="Times New Roman" w:hAnsi="Times New Roman" w:cs="Times New Roman"/>
          <w:i/>
          <w:sz w:val="24"/>
          <w:szCs w:val="24"/>
        </w:rPr>
        <w:t>Vaucheria</w:t>
      </w:r>
      <w:proofErr w:type="spellEnd"/>
      <w:r>
        <w:rPr>
          <w:rFonts w:ascii="Times New Roman" w:hAnsi="Times New Roman" w:cs="Times New Roman"/>
          <w:i/>
          <w:sz w:val="24"/>
          <w:szCs w:val="24"/>
        </w:rPr>
        <w:t xml:space="preserve"> sp.</w:t>
      </w:r>
      <w:r>
        <w:rPr>
          <w:rFonts w:ascii="Times New Roman" w:hAnsi="Times New Roman" w:cs="Times New Roman"/>
          <w:sz w:val="24"/>
          <w:szCs w:val="24"/>
        </w:rPr>
        <w:t xml:space="preserve"> in loose filament form, consumed and </w:t>
      </w:r>
      <w:commentRangeStart w:id="7"/>
      <w:r>
        <w:rPr>
          <w:rFonts w:ascii="Times New Roman" w:hAnsi="Times New Roman" w:cs="Times New Roman"/>
          <w:sz w:val="24"/>
          <w:szCs w:val="24"/>
        </w:rPr>
        <w:t xml:space="preserve">excreted </w:t>
      </w:r>
      <w:commentRangeEnd w:id="7"/>
      <w:r w:rsidR="003760E4">
        <w:rPr>
          <w:rStyle w:val="CommentReference"/>
        </w:rPr>
        <w:commentReference w:id="7"/>
      </w:r>
      <w:r>
        <w:rPr>
          <w:rFonts w:ascii="Times New Roman" w:hAnsi="Times New Roman" w:cs="Times New Roman"/>
          <w:sz w:val="24"/>
          <w:szCs w:val="24"/>
        </w:rPr>
        <w:t xml:space="preserve">by individuals will be also monitored.  To determine the organic matter going into and out of the specimens, the average wet, dry, and ash-free dry weight of the algae, as well as their excrement will be analyzed.  The egg masses produced by monitored individuals, </w:t>
      </w:r>
      <w:r w:rsidRPr="00045E4D">
        <w:rPr>
          <w:rFonts w:ascii="Times New Roman" w:hAnsi="Times New Roman" w:cs="Times New Roman"/>
          <w:sz w:val="24"/>
          <w:szCs w:val="24"/>
        </w:rPr>
        <w:t xml:space="preserve">number of eggs produced, </w:t>
      </w:r>
      <w:r>
        <w:rPr>
          <w:rFonts w:ascii="Times New Roman" w:hAnsi="Times New Roman" w:cs="Times New Roman"/>
          <w:sz w:val="24"/>
          <w:szCs w:val="24"/>
        </w:rPr>
        <w:t xml:space="preserve">egg yolk size, and </w:t>
      </w:r>
      <w:r w:rsidRPr="00045E4D">
        <w:rPr>
          <w:rFonts w:ascii="Times New Roman" w:hAnsi="Times New Roman" w:cs="Times New Roman"/>
          <w:sz w:val="24"/>
          <w:szCs w:val="24"/>
        </w:rPr>
        <w:t>the type of eggs produced</w:t>
      </w:r>
      <w:r>
        <w:rPr>
          <w:rFonts w:ascii="Times New Roman" w:hAnsi="Times New Roman" w:cs="Times New Roman"/>
          <w:sz w:val="24"/>
          <w:szCs w:val="24"/>
        </w:rPr>
        <w:t xml:space="preserve"> will be monitored over the course of each individual’s life.  Egg number and average egg yolk size will be determined using dissection microscopes and photography.  </w:t>
      </w:r>
      <w:r w:rsidRPr="00F100FE">
        <w:rPr>
          <w:rFonts w:ascii="Times New Roman" w:hAnsi="Times New Roman" w:cs="Times New Roman"/>
          <w:sz w:val="24"/>
          <w:szCs w:val="24"/>
        </w:rPr>
        <w:t>Th</w:t>
      </w:r>
      <w:r>
        <w:rPr>
          <w:rFonts w:ascii="Times New Roman" w:hAnsi="Times New Roman" w:cs="Times New Roman"/>
          <w:sz w:val="24"/>
          <w:szCs w:val="24"/>
        </w:rPr>
        <w:t>ese</w:t>
      </w:r>
      <w:r w:rsidRPr="00F100FE">
        <w:rPr>
          <w:rFonts w:ascii="Times New Roman" w:hAnsi="Times New Roman" w:cs="Times New Roman"/>
          <w:sz w:val="24"/>
          <w:szCs w:val="24"/>
        </w:rPr>
        <w:t xml:space="preserve"> collections and analyses will continue for two months.</w:t>
      </w:r>
      <w:r>
        <w:rPr>
          <w:rFonts w:ascii="Times New Roman" w:hAnsi="Times New Roman" w:cs="Times New Roman"/>
          <w:sz w:val="24"/>
          <w:szCs w:val="24"/>
        </w:rPr>
        <w:t xml:space="preserve">  </w:t>
      </w:r>
      <w:commentRangeStart w:id="8"/>
      <w:r>
        <w:rPr>
          <w:rFonts w:ascii="Times New Roman" w:hAnsi="Times New Roman" w:cs="Times New Roman"/>
          <w:sz w:val="24"/>
          <w:szCs w:val="24"/>
        </w:rPr>
        <w:t>ANOVA</w:t>
      </w:r>
      <w:commentRangeEnd w:id="8"/>
      <w:r w:rsidR="003760E4">
        <w:rPr>
          <w:rStyle w:val="CommentReference"/>
        </w:rPr>
        <w:commentReference w:id="8"/>
      </w:r>
      <w:r>
        <w:rPr>
          <w:rFonts w:ascii="Times New Roman" w:hAnsi="Times New Roman" w:cs="Times New Roman"/>
          <w:sz w:val="24"/>
          <w:szCs w:val="24"/>
        </w:rPr>
        <w:t xml:space="preserve"> analyses will be used to </w:t>
      </w:r>
      <w:r>
        <w:rPr>
          <w:rFonts w:ascii="Times New Roman" w:hAnsi="Times New Roman" w:cs="Times New Roman"/>
          <w:sz w:val="24"/>
          <w:szCs w:val="24"/>
        </w:rPr>
        <w:lastRenderedPageBreak/>
        <w:t xml:space="preserve">compare the </w:t>
      </w:r>
      <w:r w:rsidRPr="00F100FE">
        <w:rPr>
          <w:rFonts w:ascii="Times New Roman" w:hAnsi="Times New Roman" w:cs="Times New Roman"/>
          <w:sz w:val="24"/>
          <w:szCs w:val="24"/>
        </w:rPr>
        <w:t xml:space="preserve">egg production, diet, </w:t>
      </w:r>
      <w:r>
        <w:rPr>
          <w:rFonts w:ascii="Times New Roman" w:hAnsi="Times New Roman" w:cs="Times New Roman"/>
          <w:sz w:val="24"/>
          <w:szCs w:val="24"/>
        </w:rPr>
        <w:t xml:space="preserve">longevity, </w:t>
      </w:r>
      <w:r w:rsidRPr="00F100FE">
        <w:rPr>
          <w:rFonts w:ascii="Times New Roman" w:hAnsi="Times New Roman" w:cs="Times New Roman"/>
          <w:sz w:val="24"/>
          <w:szCs w:val="24"/>
        </w:rPr>
        <w:t>and mass</w:t>
      </w:r>
      <w:r>
        <w:rPr>
          <w:rFonts w:ascii="Times New Roman" w:hAnsi="Times New Roman" w:cs="Times New Roman"/>
          <w:sz w:val="24"/>
          <w:szCs w:val="24"/>
        </w:rPr>
        <w:t xml:space="preserve"> variables</w:t>
      </w:r>
      <w:r w:rsidRPr="00F100FE">
        <w:rPr>
          <w:rFonts w:ascii="Times New Roman" w:hAnsi="Times New Roman" w:cs="Times New Roman"/>
          <w:sz w:val="24"/>
          <w:szCs w:val="24"/>
        </w:rPr>
        <w:t xml:space="preserve"> of </w:t>
      </w:r>
      <w:r w:rsidRPr="00F100FE">
        <w:rPr>
          <w:rFonts w:ascii="Times New Roman" w:hAnsi="Times New Roman" w:cs="Times New Roman"/>
          <w:i/>
          <w:sz w:val="24"/>
          <w:szCs w:val="24"/>
        </w:rPr>
        <w:t>Alderia willowi</w:t>
      </w:r>
      <w:r>
        <w:rPr>
          <w:rFonts w:ascii="Times New Roman" w:hAnsi="Times New Roman" w:cs="Times New Roman"/>
          <w:i/>
          <w:sz w:val="24"/>
          <w:szCs w:val="24"/>
        </w:rPr>
        <w:t xml:space="preserve"> </w:t>
      </w:r>
      <w:r>
        <w:rPr>
          <w:rFonts w:ascii="Times New Roman" w:hAnsi="Times New Roman" w:cs="Times New Roman"/>
          <w:sz w:val="24"/>
          <w:szCs w:val="24"/>
        </w:rPr>
        <w:t xml:space="preserve">specimens producing lecithotrophic versus planktotrophic larvae.  </w:t>
      </w:r>
    </w:p>
    <w:p w14:paraId="1D7F7E6B" w14:textId="77777777" w:rsidR="00F520D4" w:rsidRDefault="00F520D4" w:rsidP="00F520D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two types of egg masses will be compared, based on the total and component resource allocation they represent.  The two types of egg masses will be collected over the course of the experiment.  They will be sectioned into the components of egg mass casing, connective strands, and fluid filled egg capsules.  Additional egg masses will be collected and analyzed whole, after the egg number has been counted.  Collected egg masses and egg mass components will be weighed, dehydrated, and stored in a -20 °C freezer, to allow the individually small samples to be amassed.  These will be </w:t>
      </w:r>
      <w:r w:rsidRPr="00F100FE">
        <w:rPr>
          <w:rFonts w:ascii="Times New Roman" w:hAnsi="Times New Roman" w:cs="Times New Roman"/>
          <w:sz w:val="24"/>
          <w:szCs w:val="24"/>
        </w:rPr>
        <w:t xml:space="preserve">analyzed </w:t>
      </w:r>
      <w:r>
        <w:rPr>
          <w:rFonts w:ascii="Times New Roman" w:hAnsi="Times New Roman" w:cs="Times New Roman"/>
          <w:sz w:val="24"/>
          <w:szCs w:val="24"/>
        </w:rPr>
        <w:t>by their wet, dry, and ash-free weight</w:t>
      </w:r>
      <w:r w:rsidRPr="00F100FE">
        <w:rPr>
          <w:rFonts w:ascii="Times New Roman" w:hAnsi="Times New Roman" w:cs="Times New Roman"/>
          <w:sz w:val="24"/>
          <w:szCs w:val="24"/>
        </w:rPr>
        <w:t xml:space="preserve">.  </w:t>
      </w:r>
      <w:r>
        <w:rPr>
          <w:rFonts w:ascii="Times New Roman" w:hAnsi="Times New Roman" w:cs="Times New Roman"/>
          <w:sz w:val="24"/>
          <w:szCs w:val="24"/>
        </w:rPr>
        <w:t xml:space="preserve">This will determine the average organic content of lecithotrophic versus planktotrophic eggs masses, per egg, for </w:t>
      </w:r>
      <w:commentRangeStart w:id="9"/>
      <w:r>
        <w:rPr>
          <w:rFonts w:ascii="Times New Roman" w:hAnsi="Times New Roman" w:cs="Times New Roman"/>
          <w:sz w:val="24"/>
          <w:szCs w:val="24"/>
        </w:rPr>
        <w:t>comparison</w:t>
      </w:r>
      <w:commentRangeEnd w:id="9"/>
      <w:r w:rsidR="003760E4">
        <w:rPr>
          <w:rStyle w:val="CommentReference"/>
        </w:rPr>
        <w:commentReference w:id="9"/>
      </w:r>
      <w:r>
        <w:rPr>
          <w:rFonts w:ascii="Times New Roman" w:hAnsi="Times New Roman" w:cs="Times New Roman"/>
          <w:sz w:val="24"/>
          <w:szCs w:val="24"/>
        </w:rPr>
        <w:t xml:space="preserve">. </w:t>
      </w:r>
    </w:p>
    <w:p w14:paraId="3F219887" w14:textId="77777777" w:rsidR="00F520D4" w:rsidRPr="00137352" w:rsidRDefault="00F520D4" w:rsidP="00F520D4">
      <w:pPr>
        <w:spacing w:after="0" w:line="240" w:lineRule="auto"/>
        <w:ind w:firstLine="720"/>
        <w:rPr>
          <w:rFonts w:ascii="Times New Roman" w:hAnsi="Times New Roman" w:cs="Times New Roman"/>
          <w:sz w:val="24"/>
          <w:szCs w:val="24"/>
        </w:rPr>
      </w:pPr>
    </w:p>
    <w:p w14:paraId="06E53BBA" w14:textId="77777777" w:rsidR="00F520D4" w:rsidRDefault="00F520D4" w:rsidP="00F520D4">
      <w:pPr>
        <w:spacing w:after="0" w:line="240" w:lineRule="auto"/>
        <w:rPr>
          <w:rFonts w:ascii="Times New Roman" w:hAnsi="Times New Roman" w:cs="Times New Roman"/>
          <w:b/>
          <w:sz w:val="24"/>
          <w:szCs w:val="24"/>
        </w:rPr>
      </w:pPr>
    </w:p>
    <w:p w14:paraId="23310964" w14:textId="77777777" w:rsidR="00F520D4" w:rsidRPr="007D7AAD" w:rsidRDefault="00F520D4" w:rsidP="00F520D4">
      <w:pPr>
        <w:spacing w:after="0" w:line="240" w:lineRule="auto"/>
        <w:rPr>
          <w:rFonts w:ascii="Times New Roman" w:hAnsi="Times New Roman" w:cs="Times New Roman"/>
          <w:b/>
          <w:sz w:val="24"/>
          <w:szCs w:val="24"/>
        </w:rPr>
      </w:pPr>
      <w:r w:rsidRPr="007D7AAD">
        <w:rPr>
          <w:rFonts w:ascii="Times New Roman" w:hAnsi="Times New Roman" w:cs="Times New Roman"/>
          <w:b/>
          <w:sz w:val="24"/>
          <w:szCs w:val="24"/>
        </w:rPr>
        <w:t>Expected Results</w:t>
      </w:r>
    </w:p>
    <w:p w14:paraId="2B420B5C" w14:textId="77777777" w:rsidR="00F520D4" w:rsidRPr="00655271"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The null hypothesis predicts that species utilizing different life history strategies will not differ in parentally influenced growth rates and longevity, as well as the resource costs per egg mass: a lack of significant difference will support a trade-off hypothesis between life history strategies.  The alternate hypothesis is that species utilizing different life history strategies will differ in parentally influenced growth rates and longevity, as well as the resource costs per egg mass: a significant difference will suggest that certain individuals have invested more than others in the care of their young.  </w:t>
      </w:r>
    </w:p>
    <w:p w14:paraId="1FBA8D95" w14:textId="77777777" w:rsidR="00F520D4" w:rsidRDefault="00F520D4" w:rsidP="00F520D4">
      <w:pPr>
        <w:spacing w:after="0" w:line="240" w:lineRule="auto"/>
      </w:pPr>
    </w:p>
    <w:p w14:paraId="52D659B4" w14:textId="77777777" w:rsidR="00F520D4" w:rsidRDefault="00F520D4" w:rsidP="00F520D4">
      <w:pPr>
        <w:rPr>
          <w:rFonts w:ascii="Times New Roman" w:hAnsi="Times New Roman" w:cs="Times New Roman"/>
          <w:sz w:val="24"/>
          <w:szCs w:val="24"/>
          <w:highlight w:val="green"/>
        </w:rPr>
      </w:pPr>
      <w:r>
        <w:rPr>
          <w:rFonts w:ascii="Times New Roman" w:hAnsi="Times New Roman" w:cs="Times New Roman"/>
          <w:sz w:val="24"/>
          <w:szCs w:val="24"/>
          <w:highlight w:val="green"/>
        </w:rPr>
        <w:br w:type="page"/>
      </w:r>
    </w:p>
    <w:p w14:paraId="043C40A9" w14:textId="77777777" w:rsidR="00F520D4" w:rsidRDefault="00F520D4" w:rsidP="00F520D4">
      <w:pPr>
        <w:spacing w:after="0" w:line="240" w:lineRule="auto"/>
        <w:rPr>
          <w:rFonts w:ascii="Times New Roman" w:hAnsi="Times New Roman" w:cs="Times New Roman"/>
          <w:sz w:val="24"/>
          <w:szCs w:val="24"/>
        </w:rPr>
      </w:pPr>
      <w:r w:rsidRPr="0054274A">
        <w:rPr>
          <w:rFonts w:ascii="Times New Roman" w:hAnsi="Times New Roman" w:cs="Times New Roman"/>
          <w:sz w:val="24"/>
          <w:szCs w:val="24"/>
        </w:rPr>
        <w:lastRenderedPageBreak/>
        <w:t>References</w:t>
      </w:r>
    </w:p>
    <w:p w14:paraId="168946F3" w14:textId="77777777" w:rsidR="00F520D4" w:rsidRPr="00F100FE" w:rsidRDefault="00F520D4" w:rsidP="00F520D4">
      <w:pPr>
        <w:spacing w:after="0" w:line="240" w:lineRule="auto"/>
        <w:rPr>
          <w:rFonts w:ascii="Times New Roman" w:hAnsi="Times New Roman" w:cs="Times New Roman"/>
          <w:sz w:val="24"/>
          <w:szCs w:val="24"/>
        </w:rPr>
      </w:pPr>
    </w:p>
    <w:p w14:paraId="2B738A8E" w14:textId="77777777" w:rsidR="00F520D4" w:rsidRDefault="00F520D4" w:rsidP="00F520D4">
      <w:pPr>
        <w:spacing w:after="0" w:line="240" w:lineRule="auto"/>
        <w:rPr>
          <w:rFonts w:ascii="Times New Roman" w:hAnsi="Times New Roman" w:cs="Times New Roman"/>
          <w:sz w:val="24"/>
          <w:szCs w:val="24"/>
        </w:rPr>
      </w:pPr>
      <w:r w:rsidRPr="00F100FE">
        <w:rPr>
          <w:rFonts w:ascii="Times New Roman" w:hAnsi="Times New Roman" w:cs="Times New Roman"/>
          <w:sz w:val="24"/>
          <w:szCs w:val="24"/>
        </w:rPr>
        <w:t xml:space="preserve">Allen, J.D. and </w:t>
      </w:r>
      <w:proofErr w:type="spellStart"/>
      <w:r w:rsidRPr="00F100FE">
        <w:rPr>
          <w:rFonts w:ascii="Times New Roman" w:hAnsi="Times New Roman" w:cs="Times New Roman"/>
          <w:sz w:val="24"/>
          <w:szCs w:val="24"/>
        </w:rPr>
        <w:t>Pernet</w:t>
      </w:r>
      <w:proofErr w:type="spellEnd"/>
      <w:r w:rsidRPr="00F100FE">
        <w:rPr>
          <w:rFonts w:ascii="Times New Roman" w:hAnsi="Times New Roman" w:cs="Times New Roman"/>
          <w:sz w:val="24"/>
          <w:szCs w:val="24"/>
        </w:rPr>
        <w:t xml:space="preserve">, B., 2007. Intermediate modes of larval development: bridging the gap between </w:t>
      </w:r>
      <w:proofErr w:type="spellStart"/>
      <w:r w:rsidRPr="00F100FE">
        <w:rPr>
          <w:rFonts w:ascii="Times New Roman" w:hAnsi="Times New Roman" w:cs="Times New Roman"/>
          <w:sz w:val="24"/>
          <w:szCs w:val="24"/>
        </w:rPr>
        <w:t>planktotrophy</w:t>
      </w:r>
      <w:proofErr w:type="spellEnd"/>
      <w:r w:rsidRPr="00F100FE">
        <w:rPr>
          <w:rFonts w:ascii="Times New Roman" w:hAnsi="Times New Roman" w:cs="Times New Roman"/>
          <w:sz w:val="24"/>
          <w:szCs w:val="24"/>
        </w:rPr>
        <w:t xml:space="preserve"> and </w:t>
      </w:r>
      <w:proofErr w:type="spellStart"/>
      <w:r w:rsidRPr="00F100FE">
        <w:rPr>
          <w:rFonts w:ascii="Times New Roman" w:hAnsi="Times New Roman" w:cs="Times New Roman"/>
          <w:sz w:val="24"/>
          <w:szCs w:val="24"/>
        </w:rPr>
        <w:t>lecithotrophy</w:t>
      </w:r>
      <w:proofErr w:type="spellEnd"/>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Evolution &amp; development</w:t>
      </w:r>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9</w:t>
      </w:r>
      <w:r w:rsidRPr="00F100FE">
        <w:rPr>
          <w:rFonts w:ascii="Times New Roman" w:hAnsi="Times New Roman" w:cs="Times New Roman"/>
          <w:sz w:val="24"/>
          <w:szCs w:val="24"/>
        </w:rPr>
        <w:t>(6), pp.643-653.</w:t>
      </w:r>
    </w:p>
    <w:p w14:paraId="0A973EDC" w14:textId="77777777" w:rsidR="00F520D4" w:rsidRDefault="00F520D4" w:rsidP="00F520D4">
      <w:pPr>
        <w:spacing w:after="0" w:line="240" w:lineRule="auto"/>
        <w:rPr>
          <w:rFonts w:ascii="Times New Roman" w:hAnsi="Times New Roman" w:cs="Times New Roman"/>
          <w:sz w:val="24"/>
          <w:szCs w:val="24"/>
        </w:rPr>
      </w:pPr>
    </w:p>
    <w:p w14:paraId="67532628" w14:textId="77777777" w:rsidR="00F520D4" w:rsidRPr="000B0B9E" w:rsidRDefault="00F520D4" w:rsidP="00F520D4">
      <w:pPr>
        <w:spacing w:after="0" w:line="240" w:lineRule="auto"/>
        <w:rPr>
          <w:rFonts w:ascii="Times New Roman" w:hAnsi="Times New Roman" w:cs="Times New Roman"/>
          <w:sz w:val="24"/>
          <w:szCs w:val="24"/>
        </w:rPr>
      </w:pPr>
      <w:proofErr w:type="spellStart"/>
      <w:r w:rsidRPr="000B0B9E">
        <w:rPr>
          <w:rFonts w:ascii="Times New Roman" w:hAnsi="Times New Roman" w:cs="Times New Roman"/>
          <w:sz w:val="24"/>
          <w:szCs w:val="24"/>
        </w:rPr>
        <w:t>Bouchet</w:t>
      </w:r>
      <w:proofErr w:type="spellEnd"/>
      <w:r w:rsidRPr="000B0B9E">
        <w:rPr>
          <w:rFonts w:ascii="Times New Roman" w:hAnsi="Times New Roman" w:cs="Times New Roman"/>
          <w:sz w:val="24"/>
          <w:szCs w:val="24"/>
        </w:rPr>
        <w:t xml:space="preserve">, P., 1989. A review of poecilogony in gastropods. </w:t>
      </w:r>
      <w:r w:rsidRPr="000B0B9E">
        <w:rPr>
          <w:rFonts w:ascii="Times New Roman" w:hAnsi="Times New Roman" w:cs="Times New Roman"/>
          <w:i/>
          <w:iCs/>
          <w:sz w:val="24"/>
          <w:szCs w:val="24"/>
        </w:rPr>
        <w:t>Journal of Molluscan Studies</w:t>
      </w:r>
      <w:r w:rsidRPr="000B0B9E">
        <w:rPr>
          <w:rFonts w:ascii="Times New Roman" w:hAnsi="Times New Roman" w:cs="Times New Roman"/>
          <w:sz w:val="24"/>
          <w:szCs w:val="24"/>
        </w:rPr>
        <w:t xml:space="preserve">, </w:t>
      </w:r>
      <w:r w:rsidRPr="000B0B9E">
        <w:rPr>
          <w:rFonts w:ascii="Times New Roman" w:hAnsi="Times New Roman" w:cs="Times New Roman"/>
          <w:i/>
          <w:iCs/>
          <w:sz w:val="24"/>
          <w:szCs w:val="24"/>
        </w:rPr>
        <w:t>55</w:t>
      </w:r>
      <w:r w:rsidRPr="000B0B9E">
        <w:rPr>
          <w:rFonts w:ascii="Times New Roman" w:hAnsi="Times New Roman" w:cs="Times New Roman"/>
          <w:sz w:val="24"/>
          <w:szCs w:val="24"/>
        </w:rPr>
        <w:t>(1), pp.67-78.</w:t>
      </w:r>
    </w:p>
    <w:p w14:paraId="7BEBBB1F" w14:textId="77777777" w:rsidR="00F520D4" w:rsidRPr="00F100FE" w:rsidRDefault="00F520D4" w:rsidP="00F520D4">
      <w:pPr>
        <w:spacing w:after="0" w:line="240" w:lineRule="auto"/>
        <w:rPr>
          <w:rFonts w:ascii="Times New Roman" w:hAnsi="Times New Roman" w:cs="Times New Roman"/>
          <w:sz w:val="24"/>
          <w:szCs w:val="24"/>
        </w:rPr>
      </w:pPr>
    </w:p>
    <w:p w14:paraId="1D76985D" w14:textId="77777777" w:rsidR="00F520D4" w:rsidRPr="00AD49F6" w:rsidRDefault="00F520D4" w:rsidP="00F520D4">
      <w:pPr>
        <w:spacing w:line="240" w:lineRule="auto"/>
        <w:rPr>
          <w:rFonts w:ascii="Times New Roman" w:hAnsi="Times New Roman" w:cs="Times New Roman"/>
          <w:sz w:val="24"/>
          <w:szCs w:val="24"/>
        </w:rPr>
      </w:pPr>
      <w:r w:rsidRPr="00AD49F6">
        <w:rPr>
          <w:rFonts w:ascii="Times New Roman" w:hAnsi="Times New Roman" w:cs="Times New Roman"/>
          <w:sz w:val="24"/>
          <w:szCs w:val="24"/>
        </w:rPr>
        <w:t xml:space="preserve">Jablonski, D. and Lutz, R.A., 1983. Larval ecology of marine benthic invertebrates: </w:t>
      </w:r>
      <w:proofErr w:type="spellStart"/>
      <w:r w:rsidRPr="00AD49F6">
        <w:rPr>
          <w:rFonts w:ascii="Times New Roman" w:hAnsi="Times New Roman" w:cs="Times New Roman"/>
          <w:sz w:val="24"/>
          <w:szCs w:val="24"/>
        </w:rPr>
        <w:t>paleobiological</w:t>
      </w:r>
      <w:proofErr w:type="spellEnd"/>
      <w:r w:rsidRPr="00AD49F6">
        <w:rPr>
          <w:rFonts w:ascii="Times New Roman" w:hAnsi="Times New Roman" w:cs="Times New Roman"/>
          <w:sz w:val="24"/>
          <w:szCs w:val="24"/>
        </w:rPr>
        <w:t xml:space="preserve"> implications. </w:t>
      </w:r>
      <w:r w:rsidRPr="00AD49F6">
        <w:rPr>
          <w:rFonts w:ascii="Times New Roman" w:hAnsi="Times New Roman" w:cs="Times New Roman"/>
          <w:i/>
          <w:iCs/>
          <w:sz w:val="24"/>
          <w:szCs w:val="24"/>
        </w:rPr>
        <w:t>Biological Reviews</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58</w:t>
      </w:r>
      <w:r w:rsidRPr="00AD49F6">
        <w:rPr>
          <w:rFonts w:ascii="Times New Roman" w:hAnsi="Times New Roman" w:cs="Times New Roman"/>
          <w:sz w:val="24"/>
          <w:szCs w:val="24"/>
        </w:rPr>
        <w:t>(1), pp.21-89.</w:t>
      </w:r>
    </w:p>
    <w:p w14:paraId="69BFE440" w14:textId="77777777" w:rsidR="00F520D4" w:rsidRPr="00F100FE" w:rsidRDefault="00F520D4" w:rsidP="00F520D4">
      <w:pPr>
        <w:spacing w:after="0" w:line="240" w:lineRule="auto"/>
        <w:rPr>
          <w:rFonts w:ascii="Times New Roman" w:hAnsi="Times New Roman" w:cs="Times New Roman"/>
          <w:sz w:val="24"/>
          <w:szCs w:val="24"/>
        </w:rPr>
      </w:pPr>
      <w:r w:rsidRPr="00F100FE">
        <w:rPr>
          <w:rFonts w:ascii="Times New Roman" w:hAnsi="Times New Roman" w:cs="Times New Roman"/>
          <w:sz w:val="24"/>
          <w:szCs w:val="24"/>
        </w:rPr>
        <w:t xml:space="preserve">Krug, P.J., 1998. Poecilogony in an estuarine </w:t>
      </w:r>
      <w:proofErr w:type="spellStart"/>
      <w:r w:rsidRPr="00F100FE">
        <w:rPr>
          <w:rFonts w:ascii="Times New Roman" w:hAnsi="Times New Roman" w:cs="Times New Roman"/>
          <w:sz w:val="24"/>
          <w:szCs w:val="24"/>
        </w:rPr>
        <w:t>opisthobranch</w:t>
      </w:r>
      <w:proofErr w:type="spellEnd"/>
      <w:r w:rsidRPr="00F100FE">
        <w:rPr>
          <w:rFonts w:ascii="Times New Roman" w:hAnsi="Times New Roman" w:cs="Times New Roman"/>
          <w:sz w:val="24"/>
          <w:szCs w:val="24"/>
        </w:rPr>
        <w:t xml:space="preserve">: </w:t>
      </w:r>
      <w:proofErr w:type="spellStart"/>
      <w:r w:rsidRPr="00F100FE">
        <w:rPr>
          <w:rFonts w:ascii="Times New Roman" w:hAnsi="Times New Roman" w:cs="Times New Roman"/>
          <w:sz w:val="24"/>
          <w:szCs w:val="24"/>
        </w:rPr>
        <w:t>planktotrophy</w:t>
      </w:r>
      <w:proofErr w:type="spellEnd"/>
      <w:r w:rsidRPr="00F100FE">
        <w:rPr>
          <w:rFonts w:ascii="Times New Roman" w:hAnsi="Times New Roman" w:cs="Times New Roman"/>
          <w:sz w:val="24"/>
          <w:szCs w:val="24"/>
        </w:rPr>
        <w:t xml:space="preserve">, </w:t>
      </w:r>
      <w:proofErr w:type="spellStart"/>
      <w:r w:rsidRPr="00F100FE">
        <w:rPr>
          <w:rFonts w:ascii="Times New Roman" w:hAnsi="Times New Roman" w:cs="Times New Roman"/>
          <w:sz w:val="24"/>
          <w:szCs w:val="24"/>
        </w:rPr>
        <w:t>lecithotrophy</w:t>
      </w:r>
      <w:proofErr w:type="spellEnd"/>
      <w:r w:rsidRPr="00F100FE">
        <w:rPr>
          <w:rFonts w:ascii="Times New Roman" w:hAnsi="Times New Roman" w:cs="Times New Roman"/>
          <w:sz w:val="24"/>
          <w:szCs w:val="24"/>
        </w:rPr>
        <w:t xml:space="preserve">, and mixed clutches in a population of the </w:t>
      </w:r>
      <w:proofErr w:type="spellStart"/>
      <w:r w:rsidRPr="00F100FE">
        <w:rPr>
          <w:rFonts w:ascii="Times New Roman" w:hAnsi="Times New Roman" w:cs="Times New Roman"/>
          <w:sz w:val="24"/>
          <w:szCs w:val="24"/>
        </w:rPr>
        <w:t>ascoglossan</w:t>
      </w:r>
      <w:proofErr w:type="spellEnd"/>
      <w:r w:rsidRPr="00F100FE">
        <w:rPr>
          <w:rFonts w:ascii="Times New Roman" w:hAnsi="Times New Roman" w:cs="Times New Roman"/>
          <w:sz w:val="24"/>
          <w:szCs w:val="24"/>
        </w:rPr>
        <w:t xml:space="preserve"> </w:t>
      </w:r>
      <w:r w:rsidRPr="001F4960">
        <w:rPr>
          <w:rFonts w:ascii="Times New Roman" w:hAnsi="Times New Roman" w:cs="Times New Roman"/>
          <w:i/>
          <w:sz w:val="24"/>
          <w:szCs w:val="24"/>
        </w:rPr>
        <w:t xml:space="preserve">Alderia </w:t>
      </w:r>
      <w:proofErr w:type="spellStart"/>
      <w:r w:rsidRPr="001F4960">
        <w:rPr>
          <w:rFonts w:ascii="Times New Roman" w:hAnsi="Times New Roman" w:cs="Times New Roman"/>
          <w:i/>
          <w:sz w:val="24"/>
          <w:szCs w:val="24"/>
        </w:rPr>
        <w:t>modesta</w:t>
      </w:r>
      <w:proofErr w:type="spellEnd"/>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Marine Biology</w:t>
      </w:r>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132</w:t>
      </w:r>
      <w:r w:rsidRPr="00F100FE">
        <w:rPr>
          <w:rFonts w:ascii="Times New Roman" w:hAnsi="Times New Roman" w:cs="Times New Roman"/>
          <w:sz w:val="24"/>
          <w:szCs w:val="24"/>
        </w:rPr>
        <w:t>(3), pp.483-494.</w:t>
      </w:r>
    </w:p>
    <w:p w14:paraId="01A45B7F" w14:textId="77777777" w:rsidR="00F520D4" w:rsidRPr="00F100FE" w:rsidRDefault="00F520D4" w:rsidP="00F520D4">
      <w:pPr>
        <w:spacing w:after="0" w:line="240" w:lineRule="auto"/>
        <w:rPr>
          <w:rFonts w:ascii="Times New Roman" w:hAnsi="Times New Roman" w:cs="Times New Roman"/>
          <w:sz w:val="24"/>
          <w:szCs w:val="24"/>
        </w:rPr>
      </w:pPr>
    </w:p>
    <w:p w14:paraId="1956CE5D" w14:textId="77777777" w:rsidR="00F520D4" w:rsidRDefault="00F520D4" w:rsidP="00F520D4">
      <w:pPr>
        <w:spacing w:after="0" w:line="240" w:lineRule="auto"/>
        <w:rPr>
          <w:rFonts w:ascii="Times New Roman" w:hAnsi="Times New Roman" w:cs="Times New Roman"/>
          <w:sz w:val="24"/>
          <w:szCs w:val="24"/>
        </w:rPr>
      </w:pPr>
      <w:r w:rsidRPr="00F100FE">
        <w:rPr>
          <w:rFonts w:ascii="Times New Roman" w:hAnsi="Times New Roman" w:cs="Times New Roman"/>
          <w:sz w:val="24"/>
          <w:szCs w:val="24"/>
        </w:rPr>
        <w:t xml:space="preserve">Krug, P.J., 2001. Bet-hedging dispersal strategy of a specialist marine herbivore: a settlement dimorphism among sibling larvae of </w:t>
      </w:r>
      <w:r w:rsidRPr="001F4960">
        <w:rPr>
          <w:rFonts w:ascii="Times New Roman" w:hAnsi="Times New Roman" w:cs="Times New Roman"/>
          <w:i/>
          <w:sz w:val="24"/>
          <w:szCs w:val="24"/>
        </w:rPr>
        <w:t xml:space="preserve">Alderia </w:t>
      </w:r>
      <w:proofErr w:type="spellStart"/>
      <w:r w:rsidRPr="001F4960">
        <w:rPr>
          <w:rFonts w:ascii="Times New Roman" w:hAnsi="Times New Roman" w:cs="Times New Roman"/>
          <w:i/>
          <w:sz w:val="24"/>
          <w:szCs w:val="24"/>
        </w:rPr>
        <w:t>modesta</w:t>
      </w:r>
      <w:proofErr w:type="spellEnd"/>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Marine Ecology Progress Series</w:t>
      </w:r>
      <w:r w:rsidRPr="00F100FE">
        <w:rPr>
          <w:rFonts w:ascii="Times New Roman" w:hAnsi="Times New Roman" w:cs="Times New Roman"/>
          <w:sz w:val="24"/>
          <w:szCs w:val="24"/>
        </w:rPr>
        <w:t xml:space="preserve">, </w:t>
      </w:r>
      <w:r w:rsidRPr="00F100FE">
        <w:rPr>
          <w:rFonts w:ascii="Times New Roman" w:hAnsi="Times New Roman" w:cs="Times New Roman"/>
          <w:i/>
          <w:iCs/>
          <w:sz w:val="24"/>
          <w:szCs w:val="24"/>
        </w:rPr>
        <w:t>213</w:t>
      </w:r>
      <w:r w:rsidRPr="00F100FE">
        <w:rPr>
          <w:rFonts w:ascii="Times New Roman" w:hAnsi="Times New Roman" w:cs="Times New Roman"/>
          <w:sz w:val="24"/>
          <w:szCs w:val="24"/>
        </w:rPr>
        <w:t>, pp.177-192.</w:t>
      </w:r>
    </w:p>
    <w:p w14:paraId="3237743E" w14:textId="77777777" w:rsidR="00F520D4" w:rsidRDefault="00F520D4" w:rsidP="00F520D4">
      <w:pPr>
        <w:spacing w:after="0" w:line="240" w:lineRule="auto"/>
        <w:rPr>
          <w:rFonts w:ascii="Times New Roman" w:hAnsi="Times New Roman" w:cs="Times New Roman"/>
          <w:sz w:val="24"/>
          <w:szCs w:val="24"/>
        </w:rPr>
      </w:pPr>
    </w:p>
    <w:p w14:paraId="1473452E" w14:textId="77777777" w:rsidR="00F520D4" w:rsidRPr="00F100FE" w:rsidRDefault="00F520D4" w:rsidP="00F520D4">
      <w:pPr>
        <w:spacing w:after="0" w:line="240" w:lineRule="auto"/>
        <w:rPr>
          <w:rFonts w:ascii="Times New Roman" w:hAnsi="Times New Roman" w:cs="Times New Roman"/>
          <w:sz w:val="24"/>
          <w:szCs w:val="24"/>
        </w:rPr>
      </w:pPr>
      <w:r w:rsidRPr="0054274A">
        <w:rPr>
          <w:rFonts w:ascii="Times New Roman" w:hAnsi="Times New Roman" w:cs="Times New Roman"/>
          <w:sz w:val="24"/>
          <w:szCs w:val="24"/>
        </w:rPr>
        <w:t xml:space="preserve">Krug, P.J., </w:t>
      </w:r>
      <w:proofErr w:type="spellStart"/>
      <w:r w:rsidRPr="0054274A">
        <w:rPr>
          <w:rFonts w:ascii="Times New Roman" w:hAnsi="Times New Roman" w:cs="Times New Roman"/>
          <w:sz w:val="24"/>
          <w:szCs w:val="24"/>
        </w:rPr>
        <w:t>Ellingson</w:t>
      </w:r>
      <w:proofErr w:type="spellEnd"/>
      <w:r w:rsidRPr="0054274A">
        <w:rPr>
          <w:rFonts w:ascii="Times New Roman" w:hAnsi="Times New Roman" w:cs="Times New Roman"/>
          <w:sz w:val="24"/>
          <w:szCs w:val="24"/>
        </w:rPr>
        <w:t>,</w:t>
      </w:r>
      <w:r>
        <w:rPr>
          <w:rFonts w:ascii="Times New Roman" w:hAnsi="Times New Roman" w:cs="Times New Roman"/>
          <w:sz w:val="24"/>
          <w:szCs w:val="24"/>
        </w:rPr>
        <w:t xml:space="preserve"> R.A., Burton, R. and Valdés, </w:t>
      </w:r>
      <w:proofErr w:type="gramStart"/>
      <w:r>
        <w:rPr>
          <w:rFonts w:ascii="Times New Roman" w:hAnsi="Times New Roman" w:cs="Times New Roman"/>
          <w:sz w:val="24"/>
          <w:szCs w:val="24"/>
        </w:rPr>
        <w:t>Á.</w:t>
      </w:r>
      <w:r w:rsidRPr="0054274A">
        <w:rPr>
          <w:rFonts w:ascii="Times New Roman" w:hAnsi="Times New Roman" w:cs="Times New Roman"/>
          <w:sz w:val="24"/>
          <w:szCs w:val="24"/>
        </w:rPr>
        <w:t>,</w:t>
      </w:r>
      <w:proofErr w:type="gramEnd"/>
      <w:r w:rsidRPr="0054274A">
        <w:rPr>
          <w:rFonts w:ascii="Times New Roman" w:hAnsi="Times New Roman" w:cs="Times New Roman"/>
          <w:sz w:val="24"/>
          <w:szCs w:val="24"/>
        </w:rPr>
        <w:t xml:space="preserve"> 2007. A new poecilogonous species of sea slug (</w:t>
      </w:r>
      <w:proofErr w:type="spellStart"/>
      <w:r w:rsidRPr="0054274A">
        <w:rPr>
          <w:rFonts w:ascii="Times New Roman" w:hAnsi="Times New Roman" w:cs="Times New Roman"/>
          <w:sz w:val="24"/>
          <w:szCs w:val="24"/>
        </w:rPr>
        <w:t>Opisthobranchia</w:t>
      </w:r>
      <w:proofErr w:type="spellEnd"/>
      <w:r w:rsidRPr="0054274A">
        <w:rPr>
          <w:rFonts w:ascii="Times New Roman" w:hAnsi="Times New Roman" w:cs="Times New Roman"/>
          <w:sz w:val="24"/>
          <w:szCs w:val="24"/>
        </w:rPr>
        <w:t xml:space="preserve">: </w:t>
      </w:r>
      <w:proofErr w:type="spellStart"/>
      <w:r w:rsidRPr="0054274A">
        <w:rPr>
          <w:rFonts w:ascii="Times New Roman" w:hAnsi="Times New Roman" w:cs="Times New Roman"/>
          <w:sz w:val="24"/>
          <w:szCs w:val="24"/>
        </w:rPr>
        <w:t>Sacoglossa</w:t>
      </w:r>
      <w:proofErr w:type="spellEnd"/>
      <w:r w:rsidRPr="0054274A">
        <w:rPr>
          <w:rFonts w:ascii="Times New Roman" w:hAnsi="Times New Roman" w:cs="Times New Roman"/>
          <w:sz w:val="24"/>
          <w:szCs w:val="24"/>
        </w:rPr>
        <w:t xml:space="preserve">) from California: comparison with the planktotrophic congener </w:t>
      </w:r>
      <w:r w:rsidRPr="0054274A">
        <w:rPr>
          <w:rFonts w:ascii="Times New Roman" w:hAnsi="Times New Roman" w:cs="Times New Roman"/>
          <w:i/>
          <w:sz w:val="24"/>
          <w:szCs w:val="24"/>
        </w:rPr>
        <w:t xml:space="preserve">Alderia </w:t>
      </w:r>
      <w:proofErr w:type="spellStart"/>
      <w:r w:rsidRPr="0054274A">
        <w:rPr>
          <w:rFonts w:ascii="Times New Roman" w:hAnsi="Times New Roman" w:cs="Times New Roman"/>
          <w:i/>
          <w:sz w:val="24"/>
          <w:szCs w:val="24"/>
        </w:rPr>
        <w:t>modesta</w:t>
      </w:r>
      <w:proofErr w:type="spellEnd"/>
      <w:r w:rsidRPr="0054274A">
        <w:rPr>
          <w:rFonts w:ascii="Times New Roman" w:hAnsi="Times New Roman" w:cs="Times New Roman"/>
          <w:sz w:val="24"/>
          <w:szCs w:val="24"/>
        </w:rPr>
        <w:t xml:space="preserve"> (</w:t>
      </w:r>
      <w:proofErr w:type="spellStart"/>
      <w:r w:rsidRPr="0054274A">
        <w:rPr>
          <w:rFonts w:ascii="Times New Roman" w:hAnsi="Times New Roman" w:cs="Times New Roman"/>
          <w:sz w:val="24"/>
          <w:szCs w:val="24"/>
        </w:rPr>
        <w:t>Lovén</w:t>
      </w:r>
      <w:proofErr w:type="spellEnd"/>
      <w:r w:rsidRPr="0054274A">
        <w:rPr>
          <w:rFonts w:ascii="Times New Roman" w:hAnsi="Times New Roman" w:cs="Times New Roman"/>
          <w:sz w:val="24"/>
          <w:szCs w:val="24"/>
        </w:rPr>
        <w:t xml:space="preserve">, 1844). </w:t>
      </w:r>
      <w:r w:rsidRPr="0054274A">
        <w:rPr>
          <w:rFonts w:ascii="Times New Roman" w:hAnsi="Times New Roman" w:cs="Times New Roman"/>
          <w:i/>
          <w:sz w:val="24"/>
          <w:szCs w:val="24"/>
        </w:rPr>
        <w:t>Journal of Molluscan Studies</w:t>
      </w:r>
      <w:r w:rsidRPr="0054274A">
        <w:rPr>
          <w:rFonts w:ascii="Times New Roman" w:hAnsi="Times New Roman" w:cs="Times New Roman"/>
          <w:sz w:val="24"/>
          <w:szCs w:val="24"/>
        </w:rPr>
        <w:t>, 73(1), pp.29-38.</w:t>
      </w:r>
    </w:p>
    <w:p w14:paraId="2531BEF5" w14:textId="77777777" w:rsidR="00F520D4" w:rsidRDefault="00F520D4" w:rsidP="00F520D4">
      <w:pPr>
        <w:spacing w:after="0" w:line="240" w:lineRule="auto"/>
      </w:pPr>
    </w:p>
    <w:p w14:paraId="0077728B" w14:textId="77777777" w:rsidR="00F520D4" w:rsidRDefault="00F520D4" w:rsidP="00F520D4">
      <w:pPr>
        <w:spacing w:after="0" w:line="240" w:lineRule="auto"/>
        <w:rPr>
          <w:rFonts w:ascii="Times New Roman" w:hAnsi="Times New Roman" w:cs="Times New Roman"/>
          <w:sz w:val="24"/>
          <w:szCs w:val="24"/>
        </w:rPr>
      </w:pPr>
      <w:r w:rsidRPr="001F4960">
        <w:rPr>
          <w:rFonts w:ascii="Times New Roman" w:hAnsi="Times New Roman" w:cs="Times New Roman"/>
          <w:sz w:val="24"/>
          <w:szCs w:val="24"/>
        </w:rPr>
        <w:t xml:space="preserve">Krug, P.J., Gordon, D. and Romero, M.R., 2012. Seasonal </w:t>
      </w:r>
      <w:proofErr w:type="spellStart"/>
      <w:r w:rsidRPr="001F4960">
        <w:rPr>
          <w:rFonts w:ascii="Times New Roman" w:hAnsi="Times New Roman" w:cs="Times New Roman"/>
          <w:sz w:val="24"/>
          <w:szCs w:val="24"/>
        </w:rPr>
        <w:t>polyphenism</w:t>
      </w:r>
      <w:proofErr w:type="spellEnd"/>
      <w:r w:rsidRPr="001F4960">
        <w:rPr>
          <w:rFonts w:ascii="Times New Roman" w:hAnsi="Times New Roman" w:cs="Times New Roman"/>
          <w:sz w:val="24"/>
          <w:szCs w:val="24"/>
        </w:rPr>
        <w:t xml:space="preserve"> in larval type: rearing environment influences the development mode expressed by adults in the sea slug </w:t>
      </w:r>
      <w:r w:rsidRPr="001F4960">
        <w:rPr>
          <w:rFonts w:ascii="Times New Roman" w:hAnsi="Times New Roman" w:cs="Times New Roman"/>
          <w:i/>
          <w:sz w:val="24"/>
          <w:szCs w:val="24"/>
        </w:rPr>
        <w:t>Alderia willowi</w:t>
      </w:r>
      <w:r w:rsidRPr="001F49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I</w:t>
      </w:r>
      <w:r w:rsidRPr="001F4960">
        <w:rPr>
          <w:rStyle w:val="Emphasis"/>
          <w:rFonts w:ascii="Times New Roman" w:hAnsi="Times New Roman" w:cs="Times New Roman"/>
          <w:sz w:val="24"/>
          <w:szCs w:val="24"/>
        </w:rPr>
        <w:t>ntegrative and Comparative Biology</w:t>
      </w:r>
      <w:r w:rsidRPr="001F4960">
        <w:rPr>
          <w:rFonts w:ascii="Times New Roman" w:hAnsi="Times New Roman" w:cs="Times New Roman"/>
          <w:sz w:val="24"/>
          <w:szCs w:val="24"/>
        </w:rPr>
        <w:t>, 52</w:t>
      </w:r>
      <w:r>
        <w:rPr>
          <w:rFonts w:ascii="Times New Roman" w:hAnsi="Times New Roman" w:cs="Times New Roman"/>
          <w:sz w:val="24"/>
          <w:szCs w:val="24"/>
        </w:rPr>
        <w:t>(</w:t>
      </w:r>
      <w:r w:rsidRPr="001F4960">
        <w:rPr>
          <w:rFonts w:ascii="Times New Roman" w:hAnsi="Times New Roman" w:cs="Times New Roman"/>
          <w:sz w:val="24"/>
          <w:szCs w:val="24"/>
        </w:rPr>
        <w:t>1</w:t>
      </w:r>
      <w:r>
        <w:rPr>
          <w:rFonts w:ascii="Times New Roman" w:hAnsi="Times New Roman" w:cs="Times New Roman"/>
          <w:sz w:val="24"/>
          <w:szCs w:val="24"/>
        </w:rPr>
        <w:t>)</w:t>
      </w:r>
      <w:r w:rsidRPr="001F4960">
        <w:rPr>
          <w:rFonts w:ascii="Times New Roman" w:hAnsi="Times New Roman" w:cs="Times New Roman"/>
          <w:sz w:val="24"/>
          <w:szCs w:val="24"/>
        </w:rPr>
        <w:t xml:space="preserve">, </w:t>
      </w:r>
      <w:r>
        <w:rPr>
          <w:rFonts w:ascii="Times New Roman" w:hAnsi="Times New Roman" w:cs="Times New Roman"/>
          <w:sz w:val="24"/>
          <w:szCs w:val="24"/>
        </w:rPr>
        <w:t>pp.</w:t>
      </w:r>
      <w:r w:rsidRPr="001F4960">
        <w:rPr>
          <w:rFonts w:ascii="Times New Roman" w:hAnsi="Times New Roman" w:cs="Times New Roman"/>
          <w:sz w:val="24"/>
          <w:szCs w:val="24"/>
        </w:rPr>
        <w:t xml:space="preserve"> 161–172</w:t>
      </w:r>
      <w:r>
        <w:rPr>
          <w:rFonts w:ascii="Times New Roman" w:hAnsi="Times New Roman" w:cs="Times New Roman"/>
          <w:sz w:val="24"/>
          <w:szCs w:val="24"/>
        </w:rPr>
        <w:t>.</w:t>
      </w:r>
    </w:p>
    <w:p w14:paraId="0171FCCE" w14:textId="77777777" w:rsidR="00F520D4" w:rsidRDefault="00F520D4" w:rsidP="00F520D4">
      <w:pPr>
        <w:spacing w:after="0" w:line="240" w:lineRule="auto"/>
        <w:rPr>
          <w:rFonts w:ascii="Times New Roman" w:hAnsi="Times New Roman" w:cs="Times New Roman"/>
          <w:sz w:val="24"/>
          <w:szCs w:val="24"/>
        </w:rPr>
      </w:pPr>
    </w:p>
    <w:p w14:paraId="0CFC0C72" w14:textId="77777777" w:rsidR="00F520D4" w:rsidRPr="00954079" w:rsidRDefault="00F520D4" w:rsidP="00F520D4">
      <w:pPr>
        <w:spacing w:after="0" w:line="240" w:lineRule="auto"/>
        <w:rPr>
          <w:rFonts w:ascii="Times New Roman" w:hAnsi="Times New Roman" w:cs="Times New Roman"/>
          <w:sz w:val="24"/>
          <w:szCs w:val="24"/>
        </w:rPr>
      </w:pPr>
      <w:r w:rsidRPr="00954079">
        <w:rPr>
          <w:rFonts w:ascii="Times New Roman" w:hAnsi="Times New Roman" w:cs="Times New Roman"/>
          <w:sz w:val="24"/>
          <w:szCs w:val="24"/>
        </w:rPr>
        <w:t xml:space="preserve">Parker, G.A., </w:t>
      </w:r>
      <w:proofErr w:type="spellStart"/>
      <w:r w:rsidRPr="00954079">
        <w:rPr>
          <w:rFonts w:ascii="Times New Roman" w:hAnsi="Times New Roman" w:cs="Times New Roman"/>
          <w:sz w:val="24"/>
          <w:szCs w:val="24"/>
        </w:rPr>
        <w:t>Ramm</w:t>
      </w:r>
      <w:proofErr w:type="spellEnd"/>
      <w:r w:rsidRPr="00954079">
        <w:rPr>
          <w:rFonts w:ascii="Times New Roman" w:hAnsi="Times New Roman" w:cs="Times New Roman"/>
          <w:sz w:val="24"/>
          <w:szCs w:val="24"/>
        </w:rPr>
        <w:t xml:space="preserve">, S.A., </w:t>
      </w:r>
      <w:proofErr w:type="spellStart"/>
      <w:r w:rsidRPr="00954079">
        <w:rPr>
          <w:rFonts w:ascii="Times New Roman" w:hAnsi="Times New Roman" w:cs="Times New Roman"/>
          <w:sz w:val="24"/>
          <w:szCs w:val="24"/>
        </w:rPr>
        <w:t>Lehtonen</w:t>
      </w:r>
      <w:proofErr w:type="spellEnd"/>
      <w:r w:rsidRPr="00954079">
        <w:rPr>
          <w:rFonts w:ascii="Times New Roman" w:hAnsi="Times New Roman" w:cs="Times New Roman"/>
          <w:sz w:val="24"/>
          <w:szCs w:val="24"/>
        </w:rPr>
        <w:t xml:space="preserve">, J. and </w:t>
      </w:r>
      <w:proofErr w:type="spellStart"/>
      <w:r w:rsidRPr="00954079">
        <w:rPr>
          <w:rFonts w:ascii="Times New Roman" w:hAnsi="Times New Roman" w:cs="Times New Roman"/>
          <w:sz w:val="24"/>
          <w:szCs w:val="24"/>
        </w:rPr>
        <w:t>Henshaw</w:t>
      </w:r>
      <w:proofErr w:type="spellEnd"/>
      <w:r w:rsidRPr="00954079">
        <w:rPr>
          <w:rFonts w:ascii="Times New Roman" w:hAnsi="Times New Roman" w:cs="Times New Roman"/>
          <w:sz w:val="24"/>
          <w:szCs w:val="24"/>
        </w:rPr>
        <w:t xml:space="preserve">, J.M., 2018. The evolution of gonad expenditure and </w:t>
      </w:r>
      <w:proofErr w:type="spellStart"/>
      <w:r w:rsidRPr="00954079">
        <w:rPr>
          <w:rFonts w:ascii="Times New Roman" w:hAnsi="Times New Roman" w:cs="Times New Roman"/>
          <w:sz w:val="24"/>
          <w:szCs w:val="24"/>
        </w:rPr>
        <w:t>gonadosomatic</w:t>
      </w:r>
      <w:proofErr w:type="spellEnd"/>
      <w:r w:rsidRPr="00954079">
        <w:rPr>
          <w:rFonts w:ascii="Times New Roman" w:hAnsi="Times New Roman" w:cs="Times New Roman"/>
          <w:sz w:val="24"/>
          <w:szCs w:val="24"/>
        </w:rPr>
        <w:t xml:space="preserve"> index (GSI) in male and female broadcast‐spawning invertebrates. </w:t>
      </w:r>
      <w:r w:rsidRPr="00954079">
        <w:rPr>
          <w:rFonts w:ascii="Times New Roman" w:hAnsi="Times New Roman" w:cs="Times New Roman"/>
          <w:i/>
          <w:iCs/>
          <w:sz w:val="24"/>
          <w:szCs w:val="24"/>
        </w:rPr>
        <w:t>Biological Reviews</w:t>
      </w:r>
      <w:r w:rsidRPr="00954079">
        <w:rPr>
          <w:rFonts w:ascii="Times New Roman" w:hAnsi="Times New Roman" w:cs="Times New Roman"/>
          <w:sz w:val="24"/>
          <w:szCs w:val="24"/>
        </w:rPr>
        <w:t xml:space="preserve">, </w:t>
      </w:r>
      <w:r w:rsidRPr="00954079">
        <w:rPr>
          <w:rFonts w:ascii="Times New Roman" w:hAnsi="Times New Roman" w:cs="Times New Roman"/>
          <w:i/>
          <w:iCs/>
          <w:sz w:val="24"/>
          <w:szCs w:val="24"/>
        </w:rPr>
        <w:t>93</w:t>
      </w:r>
      <w:r w:rsidRPr="00954079">
        <w:rPr>
          <w:rFonts w:ascii="Times New Roman" w:hAnsi="Times New Roman" w:cs="Times New Roman"/>
          <w:sz w:val="24"/>
          <w:szCs w:val="24"/>
        </w:rPr>
        <w:t>(2), pp.693-753.</w:t>
      </w:r>
    </w:p>
    <w:p w14:paraId="3C762F14" w14:textId="77777777" w:rsidR="00F520D4" w:rsidRPr="001F4960" w:rsidRDefault="00F520D4" w:rsidP="00F520D4">
      <w:pPr>
        <w:spacing w:after="0" w:line="240" w:lineRule="auto"/>
        <w:rPr>
          <w:rFonts w:ascii="Times New Roman" w:hAnsi="Times New Roman" w:cs="Times New Roman"/>
          <w:sz w:val="24"/>
          <w:szCs w:val="24"/>
        </w:rPr>
      </w:pPr>
    </w:p>
    <w:p w14:paraId="1CF8E7EC" w14:textId="77777777" w:rsidR="00F520D4" w:rsidRPr="001F4960" w:rsidRDefault="00F520D4" w:rsidP="00F520D4">
      <w:pPr>
        <w:spacing w:after="0" w:line="240" w:lineRule="auto"/>
        <w:rPr>
          <w:rFonts w:ascii="Times New Roman" w:hAnsi="Times New Roman" w:cs="Times New Roman"/>
          <w:sz w:val="24"/>
          <w:szCs w:val="24"/>
        </w:rPr>
      </w:pPr>
      <w:proofErr w:type="spellStart"/>
      <w:r w:rsidRPr="001F4960">
        <w:rPr>
          <w:rFonts w:ascii="Times New Roman" w:hAnsi="Times New Roman" w:cs="Times New Roman"/>
          <w:sz w:val="24"/>
          <w:szCs w:val="24"/>
        </w:rPr>
        <w:t>Smolensky</w:t>
      </w:r>
      <w:proofErr w:type="spellEnd"/>
      <w:r w:rsidRPr="001F4960">
        <w:rPr>
          <w:rFonts w:ascii="Times New Roman" w:hAnsi="Times New Roman" w:cs="Times New Roman"/>
          <w:sz w:val="24"/>
          <w:szCs w:val="24"/>
        </w:rPr>
        <w:t xml:space="preserve">, N., Romero, M.R. and Krug, P.J., 2009. Evidence for costs of mating and self-fertilization in a simultaneous hermaphrodite with hypodermic insemination, the </w:t>
      </w:r>
      <w:proofErr w:type="spellStart"/>
      <w:r w:rsidRPr="001F4960">
        <w:rPr>
          <w:rFonts w:ascii="Times New Roman" w:hAnsi="Times New Roman" w:cs="Times New Roman"/>
          <w:sz w:val="24"/>
          <w:szCs w:val="24"/>
        </w:rPr>
        <w:t>opisthobranch</w:t>
      </w:r>
      <w:proofErr w:type="spellEnd"/>
      <w:r w:rsidRPr="001F4960">
        <w:rPr>
          <w:rFonts w:ascii="Times New Roman" w:hAnsi="Times New Roman" w:cs="Times New Roman"/>
          <w:sz w:val="24"/>
          <w:szCs w:val="24"/>
        </w:rPr>
        <w:t xml:space="preserve"> </w:t>
      </w:r>
      <w:r w:rsidRPr="001F4960">
        <w:rPr>
          <w:rFonts w:ascii="Times New Roman" w:hAnsi="Times New Roman" w:cs="Times New Roman"/>
          <w:i/>
          <w:sz w:val="24"/>
          <w:szCs w:val="24"/>
        </w:rPr>
        <w:t>Alderia willowi</w:t>
      </w:r>
      <w:r w:rsidRPr="001F4960">
        <w:rPr>
          <w:rFonts w:ascii="Times New Roman" w:hAnsi="Times New Roman" w:cs="Times New Roman"/>
          <w:sz w:val="24"/>
          <w:szCs w:val="24"/>
        </w:rPr>
        <w:t xml:space="preserve">. </w:t>
      </w:r>
      <w:r w:rsidRPr="001F4960">
        <w:rPr>
          <w:rFonts w:ascii="Times New Roman" w:hAnsi="Times New Roman" w:cs="Times New Roman"/>
          <w:i/>
          <w:iCs/>
          <w:sz w:val="24"/>
          <w:szCs w:val="24"/>
        </w:rPr>
        <w:t>The Biological Bulletin</w:t>
      </w:r>
      <w:r w:rsidRPr="001F4960">
        <w:rPr>
          <w:rFonts w:ascii="Times New Roman" w:hAnsi="Times New Roman" w:cs="Times New Roman"/>
          <w:sz w:val="24"/>
          <w:szCs w:val="24"/>
        </w:rPr>
        <w:t xml:space="preserve">, </w:t>
      </w:r>
      <w:r w:rsidRPr="001F4960">
        <w:rPr>
          <w:rFonts w:ascii="Times New Roman" w:hAnsi="Times New Roman" w:cs="Times New Roman"/>
          <w:i/>
          <w:iCs/>
          <w:sz w:val="24"/>
          <w:szCs w:val="24"/>
        </w:rPr>
        <w:t>216</w:t>
      </w:r>
      <w:r w:rsidRPr="001F4960">
        <w:rPr>
          <w:rFonts w:ascii="Times New Roman" w:hAnsi="Times New Roman" w:cs="Times New Roman"/>
          <w:sz w:val="24"/>
          <w:szCs w:val="24"/>
        </w:rPr>
        <w:t>(2), pp.188-199.</w:t>
      </w:r>
    </w:p>
    <w:p w14:paraId="13E5FCBD" w14:textId="77777777" w:rsidR="00F520D4" w:rsidRPr="001F4960" w:rsidRDefault="00F520D4" w:rsidP="00F520D4">
      <w:pPr>
        <w:spacing w:after="0" w:line="240" w:lineRule="auto"/>
        <w:rPr>
          <w:rFonts w:ascii="Times New Roman" w:hAnsi="Times New Roman" w:cs="Times New Roman"/>
          <w:sz w:val="24"/>
          <w:szCs w:val="24"/>
        </w:rPr>
      </w:pPr>
    </w:p>
    <w:p w14:paraId="791D9461" w14:textId="77777777" w:rsidR="00F520D4" w:rsidRDefault="00F520D4" w:rsidP="00F520D4">
      <w:pPr>
        <w:spacing w:after="0" w:line="240" w:lineRule="auto"/>
        <w:rPr>
          <w:rFonts w:ascii="Times New Roman" w:hAnsi="Times New Roman" w:cs="Times New Roman"/>
          <w:sz w:val="24"/>
          <w:szCs w:val="24"/>
        </w:rPr>
      </w:pPr>
    </w:p>
    <w:p w14:paraId="7ED25681"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664D8A12" w14:textId="77777777" w:rsidR="00F520D4" w:rsidRDefault="00F520D4" w:rsidP="00F520D4">
      <w:pPr>
        <w:spacing w:after="0" w:line="240" w:lineRule="auto"/>
        <w:rPr>
          <w:rFonts w:ascii="Times New Roman" w:hAnsi="Times New Roman" w:cs="Times New Roman"/>
          <w:sz w:val="24"/>
          <w:szCs w:val="24"/>
        </w:rPr>
      </w:pPr>
      <w:r w:rsidRPr="00BF64BD">
        <w:rPr>
          <w:rFonts w:ascii="Times New Roman" w:hAnsi="Times New Roman" w:cs="Times New Roman"/>
          <w:noProof/>
          <w:sz w:val="24"/>
          <w:szCs w:val="24"/>
        </w:rPr>
        <w:lastRenderedPageBreak/>
        <mc:AlternateContent>
          <mc:Choice Requires="wps">
            <w:drawing>
              <wp:anchor distT="45720" distB="45720" distL="114300" distR="114300" simplePos="0" relativeHeight="251660288" behindDoc="0" locked="0" layoutInCell="1" allowOverlap="1" wp14:anchorId="1C5C2C3F" wp14:editId="171A405C">
                <wp:simplePos x="0" y="0"/>
                <wp:positionH relativeFrom="column">
                  <wp:posOffset>6350</wp:posOffset>
                </wp:positionH>
                <wp:positionV relativeFrom="paragraph">
                  <wp:posOffset>2813050</wp:posOffset>
                </wp:positionV>
                <wp:extent cx="347472" cy="347472"/>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 cy="347472"/>
                        </a:xfrm>
                        <a:prstGeom prst="rect">
                          <a:avLst/>
                        </a:prstGeom>
                        <a:solidFill>
                          <a:srgbClr val="FFFFFF"/>
                        </a:solidFill>
                        <a:ln w="9525">
                          <a:noFill/>
                          <a:miter lim="800000"/>
                          <a:headEnd/>
                          <a:tailEnd/>
                        </a:ln>
                      </wps:spPr>
                      <wps:txbx>
                        <w:txbxContent>
                          <w:p w14:paraId="07102CA7" w14:textId="77777777" w:rsidR="00F520D4" w:rsidRPr="00BF64BD" w:rsidRDefault="00F520D4" w:rsidP="00F520D4">
                            <w:pPr>
                              <w:jc w:val="cente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5C2C3F" id="_x0000_t202" coordsize="21600,21600" o:spt="202" path="m,l,21600r21600,l21600,xe">
                <v:stroke joinstyle="miter"/>
                <v:path gradientshapeok="t" o:connecttype="rect"/>
              </v:shapetype>
              <v:shape id="Text Box 2" o:spid="_x0000_s1026" type="#_x0000_t202" style="position:absolute;margin-left:.5pt;margin-top:221.5pt;width:27.35pt;height:27.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" stroked="f">
                <v:textbox>
                  <w:txbxContent>
                    <w:p w14:paraId="07102CA7" w14:textId="77777777" w:rsidR="00F520D4" w:rsidRPr="00BF64BD" w:rsidRDefault="00F520D4" w:rsidP="00F520D4">
                      <w:pPr>
                        <w:jc w:val="cente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Pr="00BF64BD">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523CA3C" wp14:editId="29123E35">
                <wp:simplePos x="0" y="0"/>
                <wp:positionH relativeFrom="column">
                  <wp:posOffset>6350</wp:posOffset>
                </wp:positionH>
                <wp:positionV relativeFrom="paragraph">
                  <wp:posOffset>6350</wp:posOffset>
                </wp:positionV>
                <wp:extent cx="347472" cy="34747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 cy="347472"/>
                        </a:xfrm>
                        <a:prstGeom prst="rect">
                          <a:avLst/>
                        </a:prstGeom>
                        <a:solidFill>
                          <a:srgbClr val="FFFFFF"/>
                        </a:solidFill>
                        <a:ln w="9525">
                          <a:noFill/>
                          <a:miter lim="800000"/>
                          <a:headEnd/>
                          <a:tailEnd/>
                        </a:ln>
                      </wps:spPr>
                      <wps:txbx>
                        <w:txbxContent>
                          <w:p w14:paraId="63DBE0BB" w14:textId="77777777" w:rsidR="00F520D4" w:rsidRPr="00BF64BD" w:rsidRDefault="00F520D4" w:rsidP="00F520D4">
                            <w:pPr>
                              <w:jc w:val="center"/>
                              <w:rPr>
                                <w:rFonts w:ascii="Times New Roman" w:hAnsi="Times New Roman" w:cs="Times New Roman"/>
                                <w:sz w:val="24"/>
                                <w:szCs w:val="24"/>
                              </w:rPr>
                            </w:pPr>
                            <w:r w:rsidRPr="00BF64BD">
                              <w:rPr>
                                <w:rFonts w:ascii="Times New Roman" w:hAnsi="Times New Roman" w:cs="Times New Roman"/>
                                <w:sz w:val="24"/>
                                <w:szCs w:val="24"/>
                              </w:rPr>
                              <w:t>A</w:t>
                            </w:r>
                            <w:r>
                              <w:rPr>
                                <w:rFonts w:ascii="Times New Roman" w:hAnsi="Times New Roman" w:cs="Times New Roman"/>
                                <w:sz w:val="24"/>
                                <w:szCs w:val="24"/>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23CA3C" id="_x0000_s1027" type="#_x0000_t202" style="position:absolute;margin-left:.5pt;margin-top:.5pt;width:27.35pt;height:27.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" stroked="f">
                <v:textbox>
                  <w:txbxContent>
                    <w:p w14:paraId="63DBE0BB" w14:textId="77777777" w:rsidR="00F520D4" w:rsidRPr="00BF64BD" w:rsidRDefault="00F520D4" w:rsidP="00F520D4">
                      <w:pPr>
                        <w:jc w:val="center"/>
                        <w:rPr>
                          <w:rFonts w:ascii="Times New Roman" w:hAnsi="Times New Roman" w:cs="Times New Roman"/>
                          <w:sz w:val="24"/>
                          <w:szCs w:val="24"/>
                        </w:rPr>
                      </w:pPr>
                      <w:r w:rsidRPr="00BF64BD">
                        <w:rPr>
                          <w:rFonts w:ascii="Times New Roman" w:hAnsi="Times New Roman" w:cs="Times New Roman"/>
                          <w:sz w:val="24"/>
                          <w:szCs w:val="24"/>
                        </w:rPr>
                        <w:t>A</w:t>
                      </w:r>
                      <w:r>
                        <w:rPr>
                          <w:rFonts w:ascii="Times New Roman" w:hAnsi="Times New Roman" w:cs="Times New Roman"/>
                          <w:sz w:val="24"/>
                          <w:szCs w:val="24"/>
                        </w:rPr>
                        <w:t>.</w:t>
                      </w:r>
                    </w:p>
                  </w:txbxContent>
                </v:textbox>
              </v:shape>
            </w:pict>
          </mc:Fallback>
        </mc:AlternateContent>
      </w:r>
      <w:r w:rsidRPr="00DE0B35">
        <w:rPr>
          <w:rFonts w:ascii="Times New Roman" w:hAnsi="Times New Roman" w:cs="Times New Roman"/>
          <w:noProof/>
          <w:sz w:val="24"/>
          <w:szCs w:val="24"/>
        </w:rPr>
        <w:drawing>
          <wp:inline distT="0" distB="0" distL="0" distR="0" wp14:anchorId="3BE94C00" wp14:editId="00156030">
            <wp:extent cx="5308600" cy="569710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893" cy="5702784"/>
                    </a:xfrm>
                    <a:prstGeom prst="rect">
                      <a:avLst/>
                    </a:prstGeom>
                    <a:noFill/>
                    <a:ln>
                      <a:noFill/>
                    </a:ln>
                  </pic:spPr>
                </pic:pic>
              </a:graphicData>
            </a:graphic>
          </wp:inline>
        </w:drawing>
      </w:r>
    </w:p>
    <w:p w14:paraId="47B6D471" w14:textId="77777777" w:rsidR="00F520D4" w:rsidRDefault="00F520D4" w:rsidP="00F520D4">
      <w:pPr>
        <w:autoSpaceDE w:val="0"/>
        <w:autoSpaceDN w:val="0"/>
        <w:adjustRightInd w:val="0"/>
        <w:spacing w:after="0" w:line="240" w:lineRule="auto"/>
        <w:rPr>
          <w:rFonts w:ascii="AdvM3121" w:hAnsi="AdvM3121" w:cs="AdvM3121"/>
          <w:color w:val="292526"/>
          <w:sz w:val="16"/>
          <w:szCs w:val="16"/>
        </w:rPr>
      </w:pPr>
    </w:p>
    <w:p w14:paraId="4C00CF36" w14:textId="77777777" w:rsidR="00F520D4" w:rsidRPr="00F36ED6" w:rsidRDefault="00F520D4" w:rsidP="00F520D4">
      <w:pPr>
        <w:autoSpaceDE w:val="0"/>
        <w:autoSpaceDN w:val="0"/>
        <w:adjustRightInd w:val="0"/>
        <w:spacing w:after="0" w:line="240" w:lineRule="auto"/>
        <w:rPr>
          <w:rFonts w:ascii="AdvM3121" w:hAnsi="AdvM3121" w:cs="AdvM3121"/>
          <w:color w:val="292526"/>
          <w:sz w:val="16"/>
          <w:szCs w:val="16"/>
        </w:rPr>
      </w:pPr>
      <w:r w:rsidRPr="00F36ED6">
        <w:rPr>
          <w:rFonts w:ascii="Times New Roman" w:hAnsi="Times New Roman" w:cs="Times New Roman"/>
          <w:sz w:val="24"/>
          <w:szCs w:val="24"/>
        </w:rPr>
        <w:t xml:space="preserve">Figure 1. Adult morphology of </w:t>
      </w:r>
      <w:r w:rsidRPr="00F36ED6">
        <w:rPr>
          <w:rFonts w:ascii="Times New Roman" w:hAnsi="Times New Roman" w:cs="Times New Roman"/>
          <w:i/>
          <w:sz w:val="24"/>
          <w:szCs w:val="24"/>
        </w:rPr>
        <w:t>Alderia willowi</w:t>
      </w:r>
      <w:r>
        <w:rPr>
          <w:rFonts w:ascii="Times New Roman" w:hAnsi="Times New Roman" w:cs="Times New Roman"/>
          <w:sz w:val="24"/>
          <w:szCs w:val="24"/>
        </w:rPr>
        <w:t>, with scale bar =</w:t>
      </w:r>
      <w:r w:rsidRPr="00F36ED6">
        <w:rPr>
          <w:rFonts w:ascii="Times New Roman" w:hAnsi="Times New Roman" w:cs="Times New Roman"/>
          <w:sz w:val="24"/>
          <w:szCs w:val="24"/>
        </w:rPr>
        <w:t xml:space="preserve"> </w:t>
      </w:r>
      <w:r>
        <w:rPr>
          <w:rFonts w:ascii="Times New Roman" w:hAnsi="Times New Roman" w:cs="Times New Roman"/>
          <w:sz w:val="24"/>
          <w:szCs w:val="24"/>
        </w:rPr>
        <w:t xml:space="preserve">200 </w:t>
      </w:r>
      <w:proofErr w:type="spellStart"/>
      <w:r>
        <w:rPr>
          <w:rFonts w:ascii="Times New Roman" w:hAnsi="Times New Roman" w:cs="Times New Roman"/>
          <w:sz w:val="24"/>
          <w:szCs w:val="24"/>
        </w:rPr>
        <w:t>μ</w:t>
      </w:r>
      <w:r w:rsidRPr="008918C4">
        <w:rPr>
          <w:rFonts w:ascii="Times New Roman" w:hAnsi="Times New Roman" w:cs="Times New Roman"/>
          <w:sz w:val="24"/>
          <w:szCs w:val="24"/>
        </w:rPr>
        <w:t>m</w:t>
      </w:r>
      <w:proofErr w:type="spellEnd"/>
      <w:r w:rsidRPr="00F36ED6">
        <w:rPr>
          <w:rFonts w:ascii="Times New Roman" w:hAnsi="Times New Roman" w:cs="Times New Roman"/>
          <w:sz w:val="24"/>
          <w:szCs w:val="24"/>
        </w:rPr>
        <w:t xml:space="preserve"> (A; Krug et al. 2007).  Comparison of lecithotrophic eggs (top) and planktotrophic eggs (bottom) of </w:t>
      </w:r>
      <w:r w:rsidRPr="00F36ED6">
        <w:rPr>
          <w:rFonts w:ascii="Times New Roman" w:hAnsi="Times New Roman" w:cs="Times New Roman"/>
          <w:i/>
          <w:sz w:val="24"/>
          <w:szCs w:val="24"/>
        </w:rPr>
        <w:t xml:space="preserve">Alderia willowi </w:t>
      </w:r>
      <w:r w:rsidRPr="00F36ED6">
        <w:rPr>
          <w:rFonts w:ascii="Times New Roman" w:hAnsi="Times New Roman" w:cs="Times New Roman"/>
          <w:sz w:val="24"/>
          <w:szCs w:val="24"/>
        </w:rPr>
        <w:t>with scale bar 1</w:t>
      </w:r>
      <w:r>
        <w:rPr>
          <w:rFonts w:ascii="Times New Roman" w:hAnsi="Times New Roman" w:cs="Times New Roman"/>
          <w:sz w:val="24"/>
          <w:szCs w:val="24"/>
        </w:rPr>
        <w:t xml:space="preserve"> =</w:t>
      </w:r>
      <w:r w:rsidRPr="00F36ED6">
        <w:rPr>
          <w:rFonts w:ascii="Times New Roman" w:hAnsi="Times New Roman" w:cs="Times New Roman"/>
          <w:sz w:val="24"/>
          <w:szCs w:val="24"/>
        </w:rPr>
        <w:t xml:space="preserve"> mm</w:t>
      </w:r>
      <w:r w:rsidRPr="00F36ED6">
        <w:rPr>
          <w:rFonts w:ascii="Times New Roman" w:hAnsi="Times New Roman" w:cs="Times New Roman"/>
          <w:i/>
          <w:sz w:val="24"/>
          <w:szCs w:val="24"/>
        </w:rPr>
        <w:t xml:space="preserve"> </w:t>
      </w:r>
      <w:r w:rsidRPr="00F36ED6">
        <w:rPr>
          <w:rFonts w:ascii="Times New Roman" w:hAnsi="Times New Roman" w:cs="Times New Roman"/>
          <w:sz w:val="24"/>
          <w:szCs w:val="24"/>
        </w:rPr>
        <w:t xml:space="preserve">(B; Krug et al. 2007).  </w:t>
      </w:r>
    </w:p>
    <w:p w14:paraId="561A347D" w14:textId="77777777" w:rsidR="00F520D4" w:rsidRDefault="00F520D4" w:rsidP="00F520D4">
      <w:pPr>
        <w:autoSpaceDE w:val="0"/>
        <w:autoSpaceDN w:val="0"/>
        <w:adjustRightInd w:val="0"/>
        <w:spacing w:after="0" w:line="240" w:lineRule="auto"/>
        <w:rPr>
          <w:rFonts w:ascii="AdvM3121" w:hAnsi="AdvM3121" w:cs="AdvM3121"/>
          <w:color w:val="292526"/>
          <w:sz w:val="16"/>
          <w:szCs w:val="16"/>
        </w:rPr>
      </w:pPr>
    </w:p>
    <w:p w14:paraId="465C9280" w14:textId="77777777" w:rsidR="00F520D4" w:rsidRDefault="00F520D4">
      <w:r>
        <w:br w:type="page"/>
      </w:r>
    </w:p>
    <w:p w14:paraId="686D1256" w14:textId="77777777" w:rsidR="00F520D4" w:rsidRDefault="00CC26AC" w:rsidP="00F520D4">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commentRangeStart w:id="10"/>
      <w:r>
        <w:rPr>
          <w:rFonts w:ascii="Times New Roman" w:hAnsi="Times New Roman" w:cs="Times New Roman"/>
          <w:b/>
          <w:sz w:val="24"/>
          <w:szCs w:val="24"/>
        </w:rPr>
        <w:t>3</w:t>
      </w:r>
      <w:commentRangeEnd w:id="10"/>
      <w:r w:rsidR="008823CE">
        <w:rPr>
          <w:rStyle w:val="CommentReference"/>
        </w:rPr>
        <w:commentReference w:id="10"/>
      </w:r>
      <w:r w:rsidR="00F520D4" w:rsidRPr="00EA61F1">
        <w:rPr>
          <w:rFonts w:ascii="Times New Roman" w:hAnsi="Times New Roman" w:cs="Times New Roman"/>
          <w:b/>
          <w:sz w:val="24"/>
          <w:szCs w:val="24"/>
        </w:rPr>
        <w:t xml:space="preserve">: Somatic Growth of Females between Related Species as a Function of Variation of Reproductive Life History Adaptations </w:t>
      </w:r>
    </w:p>
    <w:p w14:paraId="3B656547" w14:textId="77777777" w:rsidR="00F520D4" w:rsidRDefault="00F520D4" w:rsidP="00F520D4">
      <w:pPr>
        <w:spacing w:after="0" w:line="240" w:lineRule="auto"/>
        <w:rPr>
          <w:rFonts w:ascii="Times New Roman" w:hAnsi="Times New Roman" w:cs="Times New Roman"/>
          <w:sz w:val="24"/>
          <w:szCs w:val="24"/>
        </w:rPr>
      </w:pPr>
    </w:p>
    <w:p w14:paraId="3BEB2E2F" w14:textId="77777777" w:rsidR="00F520D4" w:rsidRPr="00A54425" w:rsidRDefault="00F520D4" w:rsidP="00F520D4">
      <w:pPr>
        <w:spacing w:after="0" w:line="240" w:lineRule="auto"/>
        <w:rPr>
          <w:rFonts w:ascii="Times New Roman" w:hAnsi="Times New Roman" w:cs="Times New Roman"/>
          <w:b/>
          <w:sz w:val="24"/>
          <w:szCs w:val="24"/>
        </w:rPr>
      </w:pPr>
      <w:r w:rsidRPr="00A54425">
        <w:rPr>
          <w:rFonts w:ascii="Times New Roman" w:hAnsi="Times New Roman" w:cs="Times New Roman"/>
          <w:b/>
          <w:sz w:val="24"/>
          <w:szCs w:val="24"/>
        </w:rPr>
        <w:t>Introduction</w:t>
      </w:r>
    </w:p>
    <w:p w14:paraId="48578F4D" w14:textId="77777777" w:rsidR="00F520D4" w:rsidRDefault="00F520D4" w:rsidP="00F520D4">
      <w:pPr>
        <w:spacing w:after="0" w:line="240" w:lineRule="auto"/>
        <w:rPr>
          <w:rFonts w:ascii="Times New Roman" w:hAnsi="Times New Roman" w:cs="Times New Roman"/>
          <w:sz w:val="24"/>
          <w:szCs w:val="24"/>
        </w:rPr>
      </w:pPr>
    </w:p>
    <w:p w14:paraId="622148B9"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life history of a sexual species begins with the production and fusion of parental gametes, and continues through parental care, if any, of the resulting young.  This reproductive effort of spending energy to produce genetically related offspring, has two parts (</w:t>
      </w:r>
      <w:proofErr w:type="spellStart"/>
      <w:r>
        <w:rPr>
          <w:rFonts w:ascii="Times New Roman" w:hAnsi="Times New Roman" w:cs="Times New Roman"/>
          <w:sz w:val="24"/>
          <w:szCs w:val="24"/>
        </w:rPr>
        <w:t>Olderbak</w:t>
      </w:r>
      <w:proofErr w:type="spellEnd"/>
      <w:r>
        <w:rPr>
          <w:rFonts w:ascii="Times New Roman" w:hAnsi="Times New Roman" w:cs="Times New Roman"/>
          <w:sz w:val="24"/>
          <w:szCs w:val="24"/>
        </w:rPr>
        <w:t xml:space="preserve"> et al., 2014).  The first component of reproductive effort is mating effort, i.e. the energy input necessary to create the eventual zygote, and the second is the parental (nepotistic) effort toward helping the resulting offspring survive (</w:t>
      </w:r>
      <w:proofErr w:type="spellStart"/>
      <w:r>
        <w:rPr>
          <w:rFonts w:ascii="Times New Roman" w:hAnsi="Times New Roman" w:cs="Times New Roman"/>
          <w:sz w:val="24"/>
          <w:szCs w:val="24"/>
        </w:rPr>
        <w:t>Olderbak</w:t>
      </w:r>
      <w:proofErr w:type="spellEnd"/>
      <w:r>
        <w:rPr>
          <w:rFonts w:ascii="Times New Roman" w:hAnsi="Times New Roman" w:cs="Times New Roman"/>
          <w:sz w:val="24"/>
          <w:szCs w:val="24"/>
        </w:rPr>
        <w:t xml:space="preserve"> et al., 2014).  Because females have to balance their survival and somatic growth with the fitness of their offspring, species can differ in the adaptations of these early life stages and how much maternal care that young receive.  The variables of maternal input include how many eggs females produce in their lives, egg morphology, yolk size or other nutritional support to the young, and how long females directly shelter and care for their young.  These aspects of maternal input can be used to define the type of life history strategy a species is thought to employ. Species can exhibit a spectrum of life history modes in numerous categories beyond the simple </w:t>
      </w:r>
      <w:r w:rsidRPr="00C736F7">
        <w:rPr>
          <w:rFonts w:ascii="Times New Roman" w:hAnsi="Times New Roman" w:cs="Times New Roman"/>
          <w:i/>
          <w:sz w:val="24"/>
          <w:szCs w:val="24"/>
        </w:rPr>
        <w:t>r-K</w:t>
      </w:r>
      <w:r>
        <w:rPr>
          <w:rFonts w:ascii="Times New Roman" w:hAnsi="Times New Roman" w:cs="Times New Roman"/>
          <w:sz w:val="24"/>
          <w:szCs w:val="24"/>
        </w:rPr>
        <w:t xml:space="preserve"> life history models (Darling et al., 2012).  If life history strategies differ among species in a clade, it raises the questions of how these adaptations affect somatic growth in females.  Do differing life history strategies have differing levels of impact on a female’s somatic growth or do they represent a trade-off of costs, being equally taxing on female somatic growth?</w:t>
      </w:r>
    </w:p>
    <w:p w14:paraId="31EFD38C" w14:textId="77777777" w:rsidR="00F520D4" w:rsidRDefault="00F520D4" w:rsidP="00F520D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Molluscan bivalves offer a unique perspective into these </w:t>
      </w:r>
      <w:r w:rsidRPr="007A4C9B">
        <w:rPr>
          <w:rFonts w:ascii="Times New Roman" w:hAnsi="Times New Roman" w:cs="Times New Roman"/>
          <w:sz w:val="24"/>
          <w:szCs w:val="24"/>
        </w:rPr>
        <w:t>questions.</w:t>
      </w:r>
      <w:r>
        <w:rPr>
          <w:rFonts w:ascii="Times New Roman" w:hAnsi="Times New Roman" w:cs="Times New Roman"/>
          <w:sz w:val="24"/>
          <w:szCs w:val="24"/>
        </w:rPr>
        <w:t xml:space="preserve">  This class comprises 113 extant families across a spectrum of marine, brackish, and freshwater habitats (</w:t>
      </w:r>
      <w:proofErr w:type="spellStart"/>
      <w:r>
        <w:rPr>
          <w:rFonts w:ascii="Times New Roman" w:hAnsi="Times New Roman" w:cs="Times New Roman"/>
          <w:sz w:val="24"/>
          <w:szCs w:val="24"/>
        </w:rPr>
        <w:t>Combosch</w:t>
      </w:r>
      <w:proofErr w:type="spellEnd"/>
      <w:r>
        <w:rPr>
          <w:rFonts w:ascii="Times New Roman" w:hAnsi="Times New Roman" w:cs="Times New Roman"/>
          <w:sz w:val="24"/>
          <w:szCs w:val="24"/>
        </w:rPr>
        <w:t xml:space="preserve"> et al., 2017). While all species are aquatic and the majority are either filter or deposit feeders, they employ a wide range of life history strategies.  In most bivalve families, fertilization of eggs occurs externally (Ackerman et al., 1994).  Eggs can then form either planktotrophic or non-planktonic, ‘lecithotrophic’ larvae (Jablonski &amp; Lutz, 1983). Planktotrophic larvae are characterized by little egg yolk, high egg production, and minimum energy expenditure in the creation of individual offspring.  They are plankton-feeding and stay suspended in the water column for relatively long periods of time, up to several months, experiencing high rates of mortality.  In contrast, lecithotrophic (yolk-feeding) larvae are defined by lower egg production, a large egg yolk, and a higher energy expenditure in the creation of individual offspring; they stay in the water column for only a few hours or days, before settling to the benthos (Jablonski &amp; Lutz, 1983). A third alternative is for the females to brood their larvae internally (</w:t>
      </w:r>
      <w:proofErr w:type="spellStart"/>
      <w:r>
        <w:rPr>
          <w:rFonts w:ascii="Times New Roman" w:hAnsi="Times New Roman" w:cs="Times New Roman"/>
          <w:sz w:val="24"/>
          <w:szCs w:val="24"/>
        </w:rPr>
        <w:t>Ituarte</w:t>
      </w:r>
      <w:proofErr w:type="spellEnd"/>
      <w:r>
        <w:rPr>
          <w:rFonts w:ascii="Times New Roman" w:hAnsi="Times New Roman" w:cs="Times New Roman"/>
          <w:sz w:val="24"/>
          <w:szCs w:val="24"/>
        </w:rPr>
        <w:t>, 2009), providing shelter after fertilization. All three of these common life history strategies result in juvenile bivalves that grow into adults once the larvae have settled to the benthos.  The maternal costs and advantages differ based on the type of larvae produced, but appear to provide some amount of trade-off between initial maternal input per egg and the number of eggs produced.  However, it is not clear if these different life history strategies represent equivalent sacrifices of somatic growth for the females.</w:t>
      </w:r>
    </w:p>
    <w:p w14:paraId="589382BE" w14:textId="77777777" w:rsidR="00F520D4" w:rsidRDefault="00F520D4" w:rsidP="00F520D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bivalve story is further complicated by a fourth life history strategy that is limited to members of the freshwater bivalves order </w:t>
      </w:r>
      <w:r w:rsidRPr="003553AF">
        <w:rPr>
          <w:rFonts w:ascii="Times New Roman" w:hAnsi="Times New Roman" w:cs="Times New Roman"/>
          <w:sz w:val="24"/>
          <w:szCs w:val="24"/>
        </w:rPr>
        <w:t>Unionida</w:t>
      </w:r>
      <w:r>
        <w:rPr>
          <w:rFonts w:ascii="Times New Roman" w:hAnsi="Times New Roman" w:cs="Times New Roman"/>
          <w:sz w:val="24"/>
          <w:szCs w:val="24"/>
        </w:rPr>
        <w:t>, a diverse group including</w:t>
      </w:r>
      <w:r w:rsidRPr="003553AF">
        <w:rPr>
          <w:rFonts w:ascii="Times New Roman" w:hAnsi="Times New Roman" w:cs="Times New Roman"/>
          <w:sz w:val="24"/>
          <w:szCs w:val="24"/>
        </w:rPr>
        <w:t xml:space="preserve"> </w:t>
      </w:r>
      <w:r>
        <w:rPr>
          <w:rFonts w:ascii="Times New Roman" w:hAnsi="Times New Roman" w:cs="Times New Roman"/>
          <w:sz w:val="24"/>
          <w:szCs w:val="24"/>
        </w:rPr>
        <w:t xml:space="preserve">the families Unionidae, </w:t>
      </w:r>
      <w:r w:rsidRPr="00EA0024">
        <w:rPr>
          <w:rFonts w:ascii="Times New Roman" w:hAnsi="Times New Roman" w:cs="Times New Roman"/>
          <w:sz w:val="24"/>
          <w:szCs w:val="24"/>
        </w:rPr>
        <w:t>Margaritiferidae</w:t>
      </w:r>
      <w:r>
        <w:rPr>
          <w:rFonts w:ascii="Times New Roman" w:hAnsi="Times New Roman" w:cs="Times New Roman"/>
          <w:sz w:val="24"/>
          <w:szCs w:val="24"/>
        </w:rPr>
        <w:t>, and Hyriidae.  These bivalves are characterized by a parasitic larval state</w:t>
      </w:r>
      <w:r w:rsidRPr="003553AF">
        <w:rPr>
          <w:rFonts w:ascii="Times New Roman" w:hAnsi="Times New Roman" w:cs="Times New Roman"/>
          <w:sz w:val="24"/>
          <w:szCs w:val="24"/>
        </w:rPr>
        <w:t xml:space="preserve"> </w:t>
      </w:r>
      <w:r>
        <w:rPr>
          <w:rFonts w:ascii="Times New Roman" w:hAnsi="Times New Roman" w:cs="Times New Roman"/>
          <w:sz w:val="24"/>
          <w:szCs w:val="24"/>
        </w:rPr>
        <w:t xml:space="preserve">called glochidia.  This adaptation differs from other described bivalve life history </w:t>
      </w:r>
      <w:r>
        <w:rPr>
          <w:rFonts w:ascii="Times New Roman" w:hAnsi="Times New Roman" w:cs="Times New Roman"/>
          <w:sz w:val="24"/>
          <w:szCs w:val="24"/>
        </w:rPr>
        <w:lastRenderedPageBreak/>
        <w:t>adaptations.  The process begins when the eggs, held in the “marsupial” female gill, are internally fertilized by sperm that the males have released into the water column (Cummings &amp;</w:t>
      </w:r>
      <w:r w:rsidRPr="003553AF">
        <w:rPr>
          <w:rFonts w:ascii="Times New Roman" w:hAnsi="Times New Roman" w:cs="Times New Roman"/>
          <w:sz w:val="24"/>
          <w:szCs w:val="24"/>
        </w:rPr>
        <w:t xml:space="preserve"> Graf</w:t>
      </w:r>
      <w:r>
        <w:rPr>
          <w:rFonts w:ascii="Times New Roman" w:hAnsi="Times New Roman" w:cs="Times New Roman"/>
          <w:sz w:val="24"/>
          <w:szCs w:val="24"/>
        </w:rPr>
        <w:t>,</w:t>
      </w:r>
      <w:r w:rsidRPr="003553AF">
        <w:rPr>
          <w:rFonts w:ascii="Times New Roman" w:hAnsi="Times New Roman" w:cs="Times New Roman"/>
          <w:sz w:val="24"/>
          <w:szCs w:val="24"/>
        </w:rPr>
        <w:t xml:space="preserve"> 2010</w:t>
      </w:r>
      <w:r>
        <w:rPr>
          <w:rFonts w:ascii="Times New Roman" w:hAnsi="Times New Roman" w:cs="Times New Roman"/>
          <w:sz w:val="24"/>
          <w:szCs w:val="24"/>
        </w:rPr>
        <w:t>).  Females brood these fertilized eggs, allowing them to develop into glochidia larvae before transferring them to a host, usually a fish.  The length of the brooding process varies between species (Cummings &amp;</w:t>
      </w:r>
      <w:r w:rsidRPr="003553AF">
        <w:rPr>
          <w:rFonts w:ascii="Times New Roman" w:hAnsi="Times New Roman" w:cs="Times New Roman"/>
          <w:sz w:val="24"/>
          <w:szCs w:val="24"/>
        </w:rPr>
        <w:t xml:space="preserve"> Graf</w:t>
      </w:r>
      <w:r>
        <w:rPr>
          <w:rFonts w:ascii="Times New Roman" w:hAnsi="Times New Roman" w:cs="Times New Roman"/>
          <w:sz w:val="24"/>
          <w:szCs w:val="24"/>
        </w:rPr>
        <w:t>,</w:t>
      </w:r>
      <w:r w:rsidRPr="003553AF">
        <w:rPr>
          <w:rFonts w:ascii="Times New Roman" w:hAnsi="Times New Roman" w:cs="Times New Roman"/>
          <w:sz w:val="24"/>
          <w:szCs w:val="24"/>
        </w:rPr>
        <w:t xml:space="preserve"> 2010</w:t>
      </w:r>
      <w:r>
        <w:rPr>
          <w:rFonts w:ascii="Times New Roman" w:hAnsi="Times New Roman" w:cs="Times New Roman"/>
          <w:sz w:val="24"/>
          <w:szCs w:val="24"/>
        </w:rPr>
        <w:t>).  In parasitizing a host for their larvae, t</w:t>
      </w:r>
      <w:r>
        <w:rPr>
          <w:rFonts w:ascii="Times New Roman" w:eastAsia="Times New Roman" w:hAnsi="Times New Roman" w:cs="Times New Roman"/>
          <w:sz w:val="24"/>
          <w:szCs w:val="24"/>
        </w:rPr>
        <w:t>he brooding females effectively transfer maternal cost onto</w:t>
      </w:r>
      <w:r w:rsidRPr="009803D3">
        <w:rPr>
          <w:rFonts w:ascii="Times New Roman" w:eastAsia="Times New Roman" w:hAnsi="Times New Roman" w:cs="Times New Roman"/>
          <w:sz w:val="24"/>
          <w:szCs w:val="24"/>
        </w:rPr>
        <w:t xml:space="preserve"> host</w:t>
      </w:r>
      <w:r>
        <w:rPr>
          <w:rFonts w:ascii="Times New Roman" w:eastAsia="Times New Roman" w:hAnsi="Times New Roman" w:cs="Times New Roman"/>
          <w:sz w:val="24"/>
          <w:szCs w:val="24"/>
        </w:rPr>
        <w:t xml:space="preserve">s, which </w:t>
      </w:r>
      <w:r w:rsidRPr="009803D3">
        <w:rPr>
          <w:rFonts w:ascii="Times New Roman" w:eastAsia="Times New Roman" w:hAnsi="Times New Roman" w:cs="Times New Roman"/>
          <w:sz w:val="24"/>
          <w:szCs w:val="24"/>
        </w:rPr>
        <w:t>support</w:t>
      </w:r>
      <w:r>
        <w:rPr>
          <w:rFonts w:ascii="Times New Roman" w:eastAsia="Times New Roman" w:hAnsi="Times New Roman" w:cs="Times New Roman"/>
          <w:sz w:val="24"/>
          <w:szCs w:val="24"/>
        </w:rPr>
        <w:t xml:space="preserve"> and protect</w:t>
      </w:r>
      <w:r w:rsidRPr="009803D3">
        <w:rPr>
          <w:rFonts w:ascii="Times New Roman" w:eastAsia="Times New Roman" w:hAnsi="Times New Roman" w:cs="Times New Roman"/>
          <w:sz w:val="24"/>
          <w:szCs w:val="24"/>
        </w:rPr>
        <w:t xml:space="preserve"> their glochidia.  </w:t>
      </w:r>
      <w:r w:rsidRPr="009803D3">
        <w:rPr>
          <w:rFonts w:ascii="Times New Roman" w:hAnsi="Times New Roman" w:cs="Times New Roman"/>
          <w:sz w:val="24"/>
          <w:szCs w:val="24"/>
        </w:rPr>
        <w:t>The relationship</w:t>
      </w:r>
      <w:r w:rsidRPr="003553AF">
        <w:rPr>
          <w:rFonts w:ascii="Times New Roman" w:hAnsi="Times New Roman" w:cs="Times New Roman"/>
          <w:sz w:val="24"/>
          <w:szCs w:val="24"/>
        </w:rPr>
        <w:t xml:space="preserve"> between glochidia and fish is cons</w:t>
      </w:r>
      <w:r>
        <w:rPr>
          <w:rFonts w:ascii="Times New Roman" w:hAnsi="Times New Roman" w:cs="Times New Roman"/>
          <w:sz w:val="24"/>
          <w:szCs w:val="24"/>
        </w:rPr>
        <w:t xml:space="preserve">idered parasitic, but </w:t>
      </w:r>
      <w:r w:rsidRPr="003553AF">
        <w:rPr>
          <w:rFonts w:ascii="Times New Roman" w:hAnsi="Times New Roman" w:cs="Times New Roman"/>
          <w:sz w:val="24"/>
          <w:szCs w:val="24"/>
        </w:rPr>
        <w:t xml:space="preserve">the host </w:t>
      </w:r>
      <w:r>
        <w:rPr>
          <w:rFonts w:ascii="Times New Roman" w:hAnsi="Times New Roman" w:cs="Times New Roman"/>
          <w:sz w:val="24"/>
          <w:szCs w:val="24"/>
        </w:rPr>
        <w:t xml:space="preserve">is primarily used </w:t>
      </w:r>
      <w:r w:rsidRPr="003553AF">
        <w:rPr>
          <w:rFonts w:ascii="Times New Roman" w:hAnsi="Times New Roman" w:cs="Times New Roman"/>
          <w:sz w:val="24"/>
          <w:szCs w:val="24"/>
        </w:rPr>
        <w:t>for dispersal while glochidia metamorphose into juvenile mussels and then drop off the host and sink into the substrate (B</w:t>
      </w:r>
      <w:r>
        <w:rPr>
          <w:rFonts w:ascii="Times New Roman" w:hAnsi="Times New Roman" w:cs="Times New Roman"/>
          <w:sz w:val="24"/>
          <w:szCs w:val="24"/>
        </w:rPr>
        <w:t>arnhart et al., 2008; Cummings &amp;</w:t>
      </w:r>
      <w:r w:rsidRPr="003553AF">
        <w:rPr>
          <w:rFonts w:ascii="Times New Roman" w:hAnsi="Times New Roman" w:cs="Times New Roman"/>
          <w:sz w:val="24"/>
          <w:szCs w:val="24"/>
        </w:rPr>
        <w:t xml:space="preserve"> Graf</w:t>
      </w:r>
      <w:r>
        <w:rPr>
          <w:rFonts w:ascii="Times New Roman" w:hAnsi="Times New Roman" w:cs="Times New Roman"/>
          <w:sz w:val="24"/>
          <w:szCs w:val="24"/>
        </w:rPr>
        <w:t>,</w:t>
      </w:r>
      <w:r w:rsidRPr="003553AF">
        <w:rPr>
          <w:rFonts w:ascii="Times New Roman" w:hAnsi="Times New Roman" w:cs="Times New Roman"/>
          <w:sz w:val="24"/>
          <w:szCs w:val="24"/>
        </w:rPr>
        <w:t xml:space="preserve"> 2010).  </w:t>
      </w:r>
      <w:r>
        <w:rPr>
          <w:rFonts w:ascii="Times New Roman" w:hAnsi="Times New Roman" w:cs="Times New Roman"/>
          <w:sz w:val="24"/>
          <w:szCs w:val="24"/>
        </w:rPr>
        <w:t xml:space="preserve">This parasitic relationship </w:t>
      </w:r>
      <w:r w:rsidRPr="00EC59FE">
        <w:rPr>
          <w:rFonts w:ascii="Times New Roman" w:hAnsi="Times New Roman" w:cs="Times New Roman"/>
          <w:sz w:val="24"/>
          <w:szCs w:val="24"/>
        </w:rPr>
        <w:t xml:space="preserve">allows these mussels to disperse in a novel way, with a chance of being deposited in an upstream habitat.  Freshwater </w:t>
      </w:r>
      <w:r w:rsidRPr="003553AF">
        <w:rPr>
          <w:rFonts w:ascii="Times New Roman" w:hAnsi="Times New Roman" w:cs="Times New Roman"/>
          <w:sz w:val="24"/>
          <w:szCs w:val="24"/>
        </w:rPr>
        <w:t>Unionida</w:t>
      </w:r>
      <w:r w:rsidRPr="00EC59FE">
        <w:rPr>
          <w:rFonts w:ascii="Times New Roman" w:hAnsi="Times New Roman" w:cs="Times New Roman"/>
          <w:sz w:val="24"/>
          <w:szCs w:val="24"/>
        </w:rPr>
        <w:t xml:space="preserve"> females use a variety of methods to attract and infect hosts, ranging from passive mucus nets to more active strategies, such as making glochidia packages</w:t>
      </w:r>
      <w:r>
        <w:rPr>
          <w:rFonts w:ascii="Times New Roman" w:hAnsi="Times New Roman" w:cs="Times New Roman"/>
          <w:sz w:val="24"/>
          <w:szCs w:val="24"/>
        </w:rPr>
        <w:t xml:space="preserve"> (conglutinates), </w:t>
      </w:r>
      <w:r w:rsidRPr="00EC59FE">
        <w:rPr>
          <w:rFonts w:ascii="Times New Roman" w:hAnsi="Times New Roman" w:cs="Times New Roman"/>
          <w:sz w:val="24"/>
          <w:szCs w:val="24"/>
        </w:rPr>
        <w:t>lures disguised as food items</w:t>
      </w:r>
      <w:r>
        <w:rPr>
          <w:rFonts w:ascii="Times New Roman" w:hAnsi="Times New Roman" w:cs="Times New Roman"/>
          <w:sz w:val="24"/>
          <w:szCs w:val="24"/>
        </w:rPr>
        <w:t>,</w:t>
      </w:r>
      <w:r w:rsidRPr="00EC59FE">
        <w:rPr>
          <w:rFonts w:ascii="Times New Roman" w:hAnsi="Times New Roman" w:cs="Times New Roman"/>
          <w:sz w:val="24"/>
          <w:szCs w:val="24"/>
        </w:rPr>
        <w:t xml:space="preserve"> or trapping the mouths of hosts (Corey et al., 2006; </w:t>
      </w:r>
      <w:proofErr w:type="spellStart"/>
      <w:r w:rsidRPr="00EC59FE">
        <w:rPr>
          <w:rFonts w:ascii="Times New Roman" w:hAnsi="Times New Roman" w:cs="Times New Roman"/>
          <w:sz w:val="24"/>
          <w:szCs w:val="24"/>
        </w:rPr>
        <w:t>Zanatta</w:t>
      </w:r>
      <w:proofErr w:type="spellEnd"/>
      <w:r w:rsidRPr="00EC59FE">
        <w:rPr>
          <w:rFonts w:ascii="Times New Roman" w:hAnsi="Times New Roman" w:cs="Times New Roman"/>
          <w:sz w:val="24"/>
          <w:szCs w:val="24"/>
        </w:rPr>
        <w:t xml:space="preserve"> &amp; Murphy, 2006; Barnhart et al., 2008).  These different host attraction strategies may represent different levels </w:t>
      </w:r>
      <w:r>
        <w:rPr>
          <w:rFonts w:ascii="Times New Roman" w:hAnsi="Times New Roman" w:cs="Times New Roman"/>
          <w:sz w:val="24"/>
          <w:szCs w:val="24"/>
        </w:rPr>
        <w:t xml:space="preserve">of </w:t>
      </w:r>
      <w:r w:rsidRPr="00EC59FE">
        <w:rPr>
          <w:rFonts w:ascii="Times New Roman" w:hAnsi="Times New Roman" w:cs="Times New Roman"/>
          <w:sz w:val="24"/>
          <w:szCs w:val="24"/>
        </w:rPr>
        <w:t>cost to the female, beyond the maternal input of brooding time</w:t>
      </w:r>
      <w:r>
        <w:rPr>
          <w:rFonts w:ascii="Times New Roman" w:hAnsi="Times New Roman" w:cs="Times New Roman"/>
          <w:sz w:val="24"/>
          <w:szCs w:val="24"/>
        </w:rPr>
        <w:t>, and therefore represent a unique effect on somatic growth to compare</w:t>
      </w:r>
      <w:r w:rsidRPr="00EC59FE">
        <w:rPr>
          <w:rFonts w:ascii="Times New Roman" w:hAnsi="Times New Roman" w:cs="Times New Roman"/>
          <w:sz w:val="24"/>
          <w:szCs w:val="24"/>
        </w:rPr>
        <w:t xml:space="preserve">.  </w:t>
      </w:r>
      <w:r>
        <w:rPr>
          <w:rFonts w:ascii="Times New Roman" w:hAnsi="Times New Roman" w:cs="Times New Roman"/>
          <w:sz w:val="24"/>
          <w:szCs w:val="24"/>
        </w:rPr>
        <w:t xml:space="preserve">Additionally, in the family Hyriidae, there are species that produce parasitic, hooked glochidia, while others brood their </w:t>
      </w:r>
      <w:proofErr w:type="spellStart"/>
      <w:r>
        <w:rPr>
          <w:rFonts w:ascii="Times New Roman" w:hAnsi="Times New Roman" w:cs="Times New Roman"/>
          <w:sz w:val="24"/>
          <w:szCs w:val="24"/>
        </w:rPr>
        <w:t>hookless</w:t>
      </w:r>
      <w:proofErr w:type="spellEnd"/>
      <w:r>
        <w:rPr>
          <w:rFonts w:ascii="Times New Roman" w:hAnsi="Times New Roman" w:cs="Times New Roman"/>
          <w:sz w:val="24"/>
          <w:szCs w:val="24"/>
        </w:rPr>
        <w:t xml:space="preserve"> larvae and release them as juveniles (</w:t>
      </w:r>
      <w:proofErr w:type="spellStart"/>
      <w:r>
        <w:rPr>
          <w:rFonts w:ascii="Times New Roman" w:hAnsi="Times New Roman" w:cs="Times New Roman"/>
          <w:sz w:val="24"/>
          <w:szCs w:val="24"/>
        </w:rPr>
        <w:t>Miyahira</w:t>
      </w:r>
      <w:proofErr w:type="spellEnd"/>
      <w:r>
        <w:rPr>
          <w:rFonts w:ascii="Times New Roman" w:hAnsi="Times New Roman" w:cs="Times New Roman"/>
          <w:sz w:val="24"/>
          <w:szCs w:val="24"/>
        </w:rPr>
        <w:t xml:space="preserve"> et al., 2017).  This dichotomy will facilitate the comparison of brooded-direct-developed-larvae production versus brooded-then-parasitic-larvae within and between related bivalve families.   </w:t>
      </w:r>
      <w:r w:rsidRPr="00EC59FE">
        <w:rPr>
          <w:rFonts w:ascii="Times New Roman" w:hAnsi="Times New Roman" w:cs="Times New Roman"/>
          <w:sz w:val="24"/>
          <w:szCs w:val="24"/>
        </w:rPr>
        <w:t>Bivalve females</w:t>
      </w:r>
      <w:r>
        <w:rPr>
          <w:rFonts w:ascii="Times New Roman" w:hAnsi="Times New Roman" w:cs="Times New Roman"/>
          <w:sz w:val="24"/>
          <w:szCs w:val="24"/>
        </w:rPr>
        <w:t xml:space="preserve"> overall</w:t>
      </w:r>
      <w:r w:rsidRPr="00EC59FE">
        <w:rPr>
          <w:rFonts w:ascii="Times New Roman" w:hAnsi="Times New Roman" w:cs="Times New Roman"/>
          <w:sz w:val="24"/>
          <w:szCs w:val="24"/>
        </w:rPr>
        <w:t xml:space="preserve"> have </w:t>
      </w:r>
      <w:r>
        <w:rPr>
          <w:rFonts w:ascii="Times New Roman" w:hAnsi="Times New Roman" w:cs="Times New Roman"/>
          <w:sz w:val="24"/>
          <w:szCs w:val="24"/>
        </w:rPr>
        <w:t xml:space="preserve">thus </w:t>
      </w:r>
      <w:r w:rsidRPr="00EC59FE">
        <w:rPr>
          <w:rFonts w:ascii="Times New Roman" w:hAnsi="Times New Roman" w:cs="Times New Roman"/>
          <w:sz w:val="24"/>
          <w:szCs w:val="24"/>
        </w:rPr>
        <w:t xml:space="preserve">evolved planktonic </w:t>
      </w:r>
      <w:r>
        <w:rPr>
          <w:rFonts w:ascii="Times New Roman" w:hAnsi="Times New Roman" w:cs="Times New Roman"/>
          <w:sz w:val="24"/>
          <w:szCs w:val="24"/>
        </w:rPr>
        <w:t>and non-planktonic larval</w:t>
      </w:r>
      <w:r w:rsidRPr="00EC59FE">
        <w:rPr>
          <w:rFonts w:ascii="Times New Roman" w:hAnsi="Times New Roman" w:cs="Times New Roman"/>
          <w:sz w:val="24"/>
          <w:szCs w:val="24"/>
        </w:rPr>
        <w:t xml:space="preserve"> production, non-brooding </w:t>
      </w:r>
      <w:r>
        <w:rPr>
          <w:rFonts w:ascii="Times New Roman" w:hAnsi="Times New Roman" w:cs="Times New Roman"/>
          <w:sz w:val="24"/>
          <w:szCs w:val="24"/>
        </w:rPr>
        <w:t>and</w:t>
      </w:r>
      <w:r w:rsidRPr="00EC59FE">
        <w:rPr>
          <w:rFonts w:ascii="Times New Roman" w:hAnsi="Times New Roman" w:cs="Times New Roman"/>
          <w:sz w:val="24"/>
          <w:szCs w:val="24"/>
        </w:rPr>
        <w:t xml:space="preserve"> brooding strategies, and free-living </w:t>
      </w:r>
      <w:r>
        <w:rPr>
          <w:rFonts w:ascii="Times New Roman" w:hAnsi="Times New Roman" w:cs="Times New Roman"/>
          <w:sz w:val="24"/>
          <w:szCs w:val="24"/>
        </w:rPr>
        <w:t>and</w:t>
      </w:r>
      <w:r w:rsidRPr="00EC59FE">
        <w:rPr>
          <w:rFonts w:ascii="Times New Roman" w:hAnsi="Times New Roman" w:cs="Times New Roman"/>
          <w:sz w:val="24"/>
          <w:szCs w:val="24"/>
        </w:rPr>
        <w:t xml:space="preserve"> parasitic larvae</w:t>
      </w:r>
      <w:r>
        <w:rPr>
          <w:rFonts w:ascii="Times New Roman" w:hAnsi="Times New Roman" w:cs="Times New Roman"/>
          <w:sz w:val="24"/>
          <w:szCs w:val="24"/>
        </w:rPr>
        <w:t>, with different host attraction strategies</w:t>
      </w:r>
      <w:r w:rsidRPr="00EC59FE">
        <w:rPr>
          <w:rFonts w:ascii="Times New Roman" w:hAnsi="Times New Roman" w:cs="Times New Roman"/>
          <w:sz w:val="24"/>
          <w:szCs w:val="24"/>
        </w:rPr>
        <w:t>.</w:t>
      </w:r>
    </w:p>
    <w:p w14:paraId="2E0B878B"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Bivalves represent a spectrum of maternal input per offspring and different maternal adaptations to evaluate. Their shells also provide the means for unique insight into the impact these costs have on the females.  Individual bivalves grow by laying down new layers of shell, retaining a record of growth over an individual’s lifetime, which is typically multiple years</w:t>
      </w:r>
      <w:r w:rsidRPr="0070026E">
        <w:rPr>
          <w:rFonts w:ascii="Times New Roman" w:hAnsi="Times New Roman" w:cs="Times New Roman"/>
          <w:sz w:val="24"/>
          <w:szCs w:val="24"/>
        </w:rPr>
        <w:t>.</w:t>
      </w:r>
      <w:r>
        <w:rPr>
          <w:rFonts w:ascii="Times New Roman" w:hAnsi="Times New Roman" w:cs="Times New Roman"/>
          <w:sz w:val="24"/>
          <w:szCs w:val="24"/>
        </w:rPr>
        <w:t xml:space="preserve">  One of the major causes of strong growth lines in these shells is the slowdown in growth that occurs annually in temperate areas (winter), producing the thickest growth lines (</w:t>
      </w:r>
      <w:proofErr w:type="spellStart"/>
      <w:r>
        <w:rPr>
          <w:rFonts w:ascii="Times New Roman" w:hAnsi="Times New Roman" w:cs="Times New Roman"/>
          <w:sz w:val="24"/>
          <w:szCs w:val="24"/>
        </w:rPr>
        <w:t>Dettman</w:t>
      </w:r>
      <w:proofErr w:type="spellEnd"/>
      <w:r>
        <w:rPr>
          <w:rFonts w:ascii="Times New Roman" w:hAnsi="Times New Roman" w:cs="Times New Roman"/>
          <w:sz w:val="24"/>
          <w:szCs w:val="24"/>
        </w:rPr>
        <w:t xml:space="preserve"> et al., 1999; </w:t>
      </w:r>
      <w:proofErr w:type="spellStart"/>
      <w:r>
        <w:rPr>
          <w:rFonts w:ascii="Times New Roman" w:hAnsi="Times New Roman" w:cs="Times New Roman"/>
          <w:sz w:val="24"/>
          <w:szCs w:val="24"/>
        </w:rPr>
        <w:t>Goewert</w:t>
      </w:r>
      <w:proofErr w:type="spellEnd"/>
      <w:r>
        <w:rPr>
          <w:rFonts w:ascii="Times New Roman" w:hAnsi="Times New Roman" w:cs="Times New Roman"/>
          <w:sz w:val="24"/>
          <w:szCs w:val="24"/>
        </w:rPr>
        <w:t xml:space="preserve"> et al., 2007; Haag &amp;</w:t>
      </w:r>
      <w:r w:rsidRPr="00224CE8">
        <w:rPr>
          <w:rFonts w:ascii="Times New Roman" w:hAnsi="Times New Roman" w:cs="Times New Roman"/>
          <w:sz w:val="24"/>
          <w:szCs w:val="24"/>
        </w:rPr>
        <w:t xml:space="preserve"> </w:t>
      </w:r>
      <w:proofErr w:type="spellStart"/>
      <w:r w:rsidRPr="00224CE8">
        <w:rPr>
          <w:rFonts w:ascii="Times New Roman" w:hAnsi="Times New Roman" w:cs="Times New Roman"/>
          <w:sz w:val="24"/>
          <w:szCs w:val="24"/>
        </w:rPr>
        <w:t>Commens</w:t>
      </w:r>
      <w:proofErr w:type="spellEnd"/>
      <w:r w:rsidRPr="00224CE8">
        <w:rPr>
          <w:rFonts w:ascii="Times New Roman" w:hAnsi="Times New Roman" w:cs="Times New Roman"/>
          <w:sz w:val="24"/>
          <w:szCs w:val="24"/>
        </w:rPr>
        <w:t>-Carson</w:t>
      </w:r>
      <w:r>
        <w:rPr>
          <w:rFonts w:ascii="Times New Roman" w:hAnsi="Times New Roman" w:cs="Times New Roman"/>
          <w:sz w:val="24"/>
          <w:szCs w:val="24"/>
        </w:rPr>
        <w:t>, 2008).  In marine species, which may not experience the seasonal temperature differences impacting temperate, freshwater bivalves, Oxygen-13 isotopic analyses may be necessary to confirm which growth lines are annual</w:t>
      </w:r>
      <w:r w:rsidRPr="00E36C24">
        <w:rPr>
          <w:rFonts w:ascii="Times New Roman" w:hAnsi="Times New Roman" w:cs="Times New Roman"/>
          <w:sz w:val="24"/>
          <w:szCs w:val="24"/>
        </w:rPr>
        <w:t xml:space="preserve"> </w:t>
      </w:r>
      <w:r>
        <w:rPr>
          <w:rFonts w:ascii="Times New Roman" w:hAnsi="Times New Roman" w:cs="Times New Roman"/>
          <w:sz w:val="24"/>
          <w:szCs w:val="24"/>
        </w:rPr>
        <w:t>(Jones &amp;</w:t>
      </w:r>
      <w:r w:rsidRPr="00224CE8">
        <w:rPr>
          <w:rFonts w:ascii="Times New Roman" w:hAnsi="Times New Roman" w:cs="Times New Roman"/>
          <w:sz w:val="24"/>
          <w:szCs w:val="24"/>
        </w:rPr>
        <w:t xml:space="preserve"> </w:t>
      </w:r>
      <w:proofErr w:type="spellStart"/>
      <w:r w:rsidRPr="00224CE8">
        <w:rPr>
          <w:rFonts w:ascii="Times New Roman" w:hAnsi="Times New Roman" w:cs="Times New Roman"/>
          <w:sz w:val="24"/>
          <w:szCs w:val="24"/>
        </w:rPr>
        <w:t>Quitmyer</w:t>
      </w:r>
      <w:proofErr w:type="spellEnd"/>
      <w:r>
        <w:rPr>
          <w:rFonts w:ascii="Times New Roman" w:hAnsi="Times New Roman" w:cs="Times New Roman"/>
          <w:sz w:val="24"/>
          <w:szCs w:val="24"/>
        </w:rPr>
        <w:t xml:space="preserve">, 1996). The somatic growth, measured as the increase in shell volume over successive years, and after a female sexually matures will give an indication of the way reproduction is hindering somatic growth.  This will be accomplished by comparing the ontogenetic somatic growth of females to conspecific male ontogenetic somatic growth.  Somatic growth rate differences between females and males can then be viewed in the context of a species’ life history strategies and adaptations to model how strongly reproduction hinders female growth.   </w:t>
      </w:r>
    </w:p>
    <w:p w14:paraId="0B5BB525"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Two bivalve clades will be utilized in this study.  The family Arcidae will be studied to compare species with planktotrophic, lecithotrophic, and brooded larvae (Huber, 2010).  Also, </w:t>
      </w:r>
      <w:r w:rsidRPr="003553AF">
        <w:rPr>
          <w:rFonts w:ascii="Times New Roman" w:hAnsi="Times New Roman" w:cs="Times New Roman"/>
          <w:sz w:val="24"/>
          <w:szCs w:val="24"/>
        </w:rPr>
        <w:t>Unionida</w:t>
      </w:r>
      <w:r>
        <w:rPr>
          <w:rFonts w:ascii="Times New Roman" w:hAnsi="Times New Roman" w:cs="Times New Roman"/>
          <w:sz w:val="24"/>
          <w:szCs w:val="24"/>
        </w:rPr>
        <w:t xml:space="preserve"> females producing glochidia will be compared to evaluate the impact of this larvae type based on brooding time length and host attraction strategy (Watters et al., 2009), those that have nonparasitic glochidia will allow further insight into these adaptations (</w:t>
      </w:r>
      <w:proofErr w:type="spellStart"/>
      <w:r>
        <w:rPr>
          <w:rFonts w:ascii="Times New Roman" w:hAnsi="Times New Roman" w:cs="Times New Roman"/>
          <w:sz w:val="24"/>
          <w:szCs w:val="24"/>
        </w:rPr>
        <w:t>Miyahira</w:t>
      </w:r>
      <w:proofErr w:type="spellEnd"/>
      <w:r>
        <w:rPr>
          <w:rFonts w:ascii="Times New Roman" w:hAnsi="Times New Roman" w:cs="Times New Roman"/>
          <w:sz w:val="24"/>
          <w:szCs w:val="24"/>
        </w:rPr>
        <w:t xml:space="preserve"> et al., 2017).  Variables of maternal input include how many eggs females produce annually, egg </w:t>
      </w:r>
      <w:r>
        <w:rPr>
          <w:rFonts w:ascii="Times New Roman" w:hAnsi="Times New Roman" w:cs="Times New Roman"/>
          <w:sz w:val="24"/>
          <w:szCs w:val="24"/>
        </w:rPr>
        <w:lastRenderedPageBreak/>
        <w:t>morphology, and yolk size, as well as, length of brooding time and the type of host attraction strategy used, where applicable.  These reproductive life history adaptations will be used to give context to potential differences in somatic growth rates, compared between related species.</w:t>
      </w:r>
    </w:p>
    <w:p w14:paraId="5840F128"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 will </w:t>
      </w:r>
      <w:r w:rsidRPr="00CB17B5">
        <w:rPr>
          <w:rFonts w:ascii="Times New Roman" w:hAnsi="Times New Roman" w:cs="Times New Roman"/>
          <w:sz w:val="24"/>
          <w:szCs w:val="24"/>
        </w:rPr>
        <w:t>evaluate multiple</w:t>
      </w:r>
      <w:r>
        <w:rPr>
          <w:rFonts w:ascii="Times New Roman" w:hAnsi="Times New Roman" w:cs="Times New Roman"/>
          <w:sz w:val="24"/>
          <w:szCs w:val="24"/>
        </w:rPr>
        <w:t xml:space="preserve"> species within the chosen bivalve clades, searching for evidence of a difference in female-based growth hindrance among species having different life history adaptations.  Environmental effects on morphology will be controlled for by limiting comparisons of males and females of a species to shells taken from a single collecting event.  Care will be taken to ensure between species comparisons will focus on species taken from analogous habitats.  The dissertation will also analyze </w:t>
      </w:r>
      <w:proofErr w:type="spellStart"/>
      <w:r>
        <w:rPr>
          <w:rFonts w:ascii="Times New Roman" w:hAnsi="Times New Roman" w:cs="Times New Roman"/>
          <w:sz w:val="24"/>
          <w:szCs w:val="24"/>
        </w:rPr>
        <w:t>gonadosomatic</w:t>
      </w:r>
      <w:proofErr w:type="spellEnd"/>
      <w:r>
        <w:rPr>
          <w:rFonts w:ascii="Times New Roman" w:hAnsi="Times New Roman" w:cs="Times New Roman"/>
          <w:sz w:val="24"/>
          <w:szCs w:val="24"/>
        </w:rPr>
        <w:t xml:space="preserve"> index (GSI) to test for differential energy allocation to gonad production between females and males, with females being potentially hindered by their maternal costs (Parker et al., 2018).  For example, a larger male growth rate in comparison to female growth rate is predicted if the maternal cost is high.  The analysis will compare the average rate of growth for females and males of a given species in the context of the species life history adaptations.  These comparisons will reveal the impact of maternal costs, due to species level life history adaptations, on maternally influenced growth rates.  The null hypothesis predicts that species with different life history strategies will not differ in maternally influenced growth rates: a lack of significant difference will support a trade-off hypothesis between life history strategies.  The alternate hypothesis is that species with different life history strategies will differ in maternally influenced growth rates: a significant difference will suggest that certain species have invested more than others in the care of their young.  Either outcome will provide a deeper understanding of these life history strategies and the evolution of parasitic, glochidia larvae.  To my knowledge this will be the broadest and most detailed exploration of maternal costs and life history strategies in bivalves ever conducted.  </w:t>
      </w:r>
    </w:p>
    <w:p w14:paraId="4E706585" w14:textId="77777777" w:rsidR="00F520D4" w:rsidRPr="00F56902" w:rsidRDefault="00F520D4" w:rsidP="00F520D4">
      <w:pPr>
        <w:spacing w:after="0" w:line="240" w:lineRule="auto"/>
        <w:rPr>
          <w:rFonts w:ascii="Times New Roman" w:hAnsi="Times New Roman" w:cs="Times New Roman"/>
          <w:color w:val="000000" w:themeColor="text1"/>
          <w:sz w:val="24"/>
          <w:szCs w:val="24"/>
        </w:rPr>
      </w:pPr>
      <w:r w:rsidRPr="00F56902">
        <w:rPr>
          <w:rFonts w:ascii="Times New Roman" w:hAnsi="Times New Roman" w:cs="Times New Roman"/>
          <w:b/>
          <w:color w:val="000000" w:themeColor="text1"/>
          <w:sz w:val="24"/>
          <w:szCs w:val="24"/>
        </w:rPr>
        <w:t>Target Question:</w:t>
      </w:r>
      <w:r w:rsidRPr="00F56902">
        <w:rPr>
          <w:rFonts w:ascii="Times New Roman" w:hAnsi="Times New Roman" w:cs="Times New Roman"/>
          <w:color w:val="000000" w:themeColor="text1"/>
          <w:sz w:val="24"/>
          <w:szCs w:val="24"/>
        </w:rPr>
        <w:t xml:space="preserve"> Does the hindrance of somatic growth of females, in relation to conspecific males, between related species vary as a function of variation of reproductive life history adaptations?</w:t>
      </w:r>
    </w:p>
    <w:p w14:paraId="48F37EED" w14:textId="77777777" w:rsidR="00F520D4" w:rsidRPr="00E36C24" w:rsidRDefault="00F520D4" w:rsidP="00F520D4">
      <w:pPr>
        <w:spacing w:after="0" w:line="240" w:lineRule="auto"/>
        <w:rPr>
          <w:rFonts w:ascii="Times New Roman" w:hAnsi="Times New Roman" w:cs="Times New Roman"/>
          <w:sz w:val="24"/>
          <w:szCs w:val="24"/>
          <w:highlight w:val="green"/>
        </w:rPr>
      </w:pPr>
    </w:p>
    <w:p w14:paraId="40591B3F" w14:textId="77777777" w:rsidR="00F520D4" w:rsidRDefault="00F520D4" w:rsidP="00F520D4">
      <w:pPr>
        <w:spacing w:line="240" w:lineRule="auto"/>
        <w:rPr>
          <w:rFonts w:ascii="Times New Roman" w:hAnsi="Times New Roman" w:cs="Times New Roman"/>
          <w:b/>
          <w:sz w:val="24"/>
          <w:szCs w:val="24"/>
        </w:rPr>
      </w:pPr>
      <w:r w:rsidRPr="00680B4D">
        <w:rPr>
          <w:rFonts w:ascii="Times New Roman" w:hAnsi="Times New Roman" w:cs="Times New Roman"/>
          <w:b/>
          <w:sz w:val="24"/>
          <w:szCs w:val="24"/>
        </w:rPr>
        <w:t>Methods</w:t>
      </w:r>
    </w:p>
    <w:p w14:paraId="35770EDD" w14:textId="77777777" w:rsidR="00F520D4" w:rsidRPr="009275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is a comparison of twenty species in each of the two clades.  This study will utilize species that are sexually dioecious, survive multiple years after reaching sexual maturity, be comparable sizes, and represent a spectrum of reproductive life history adaptations for their group.  Each species will be collected from the field, with the exception of museum collections being used for </w:t>
      </w:r>
      <w:r>
        <w:rPr>
          <w:rFonts w:ascii="Times New Roman" w:hAnsi="Times New Roman" w:cs="Times New Roman"/>
          <w:i/>
          <w:sz w:val="24"/>
          <w:szCs w:val="24"/>
        </w:rPr>
        <w:t xml:space="preserve">Lampsilis </w:t>
      </w:r>
      <w:proofErr w:type="spellStart"/>
      <w:r>
        <w:rPr>
          <w:rFonts w:ascii="Times New Roman" w:hAnsi="Times New Roman" w:cs="Times New Roman"/>
          <w:i/>
          <w:sz w:val="24"/>
          <w:szCs w:val="24"/>
        </w:rPr>
        <w:t>cardium</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Lampsilis </w:t>
      </w:r>
      <w:r w:rsidRPr="000F4C03">
        <w:rPr>
          <w:rFonts w:ascii="Times New Roman" w:hAnsi="Times New Roman" w:cs="Times New Roman"/>
          <w:sz w:val="24"/>
          <w:szCs w:val="24"/>
        </w:rPr>
        <w:t>siliquoidea</w:t>
      </w:r>
      <w:r>
        <w:rPr>
          <w:rFonts w:ascii="Times New Roman" w:hAnsi="Times New Roman" w:cs="Times New Roman"/>
          <w:sz w:val="24"/>
          <w:szCs w:val="24"/>
        </w:rPr>
        <w:t xml:space="preserve">, and </w:t>
      </w:r>
      <w:proofErr w:type="spellStart"/>
      <w:r>
        <w:rPr>
          <w:rFonts w:ascii="Times New Roman" w:hAnsi="Times New Roman" w:cs="Times New Roman"/>
          <w:i/>
          <w:sz w:val="24"/>
          <w:szCs w:val="24"/>
        </w:rPr>
        <w:t>Epioblasma</w:t>
      </w:r>
      <w:proofErr w:type="spellEnd"/>
      <w:r>
        <w:rPr>
          <w:rFonts w:ascii="Times New Roman" w:hAnsi="Times New Roman" w:cs="Times New Roman"/>
          <w:i/>
          <w:sz w:val="24"/>
          <w:szCs w:val="24"/>
        </w:rPr>
        <w:t xml:space="preserve"> triquetra </w:t>
      </w:r>
      <w:r>
        <w:rPr>
          <w:rFonts w:ascii="Times New Roman" w:hAnsi="Times New Roman" w:cs="Times New Roman"/>
          <w:sz w:val="24"/>
          <w:szCs w:val="24"/>
        </w:rPr>
        <w:t>(Table 1)</w:t>
      </w:r>
      <w:r>
        <w:rPr>
          <w:rFonts w:ascii="Times New Roman" w:hAnsi="Times New Roman" w:cs="Times New Roman"/>
          <w:i/>
          <w:sz w:val="24"/>
          <w:szCs w:val="24"/>
        </w:rPr>
        <w:t xml:space="preserve">.  </w:t>
      </w:r>
      <w:r>
        <w:rPr>
          <w:rFonts w:ascii="Times New Roman" w:hAnsi="Times New Roman" w:cs="Times New Roman"/>
          <w:sz w:val="24"/>
          <w:szCs w:val="24"/>
        </w:rPr>
        <w:t>Field specimens will provide information related to how many eggs females produce annually, egg morphology, and yolk size, as well as length of brooding time and the type of host attraction strategy used, where applicable</w:t>
      </w:r>
      <w:r w:rsidRPr="000F4C03">
        <w:rPr>
          <w:rFonts w:ascii="Times New Roman" w:hAnsi="Times New Roman" w:cs="Times New Roman"/>
          <w:sz w:val="24"/>
          <w:szCs w:val="24"/>
        </w:rPr>
        <w:t xml:space="preserve"> </w:t>
      </w:r>
      <w:r>
        <w:rPr>
          <w:rFonts w:ascii="Times New Roman" w:hAnsi="Times New Roman" w:cs="Times New Roman"/>
          <w:sz w:val="24"/>
          <w:szCs w:val="24"/>
        </w:rPr>
        <w:t xml:space="preserve">and not known from previous research.  The GSI of females and males of each species will also be analyzed using wet weight, dry weight, and average caloric content of tissues.  </w:t>
      </w:r>
      <w:r w:rsidRPr="000F4C03">
        <w:rPr>
          <w:rFonts w:ascii="Times New Roman" w:hAnsi="Times New Roman" w:cs="Times New Roman"/>
          <w:sz w:val="24"/>
          <w:szCs w:val="24"/>
        </w:rPr>
        <w:t>A</w:t>
      </w:r>
      <w:r>
        <w:rPr>
          <w:rFonts w:ascii="Times New Roman" w:hAnsi="Times New Roman" w:cs="Times New Roman"/>
          <w:sz w:val="24"/>
          <w:szCs w:val="24"/>
        </w:rPr>
        <w:t xml:space="preserve"> collection for a species represents the left valve of up to 30 female and 30 male shell specimens from one location.  Shells from a given species will be collected from the same location at the same time, to avoid environmentally derived morphological variation.</w:t>
      </w:r>
    </w:p>
    <w:p w14:paraId="3381F8FF" w14:textId="77777777" w:rsidR="00F520D4" w:rsidRDefault="00F520D4" w:rsidP="00F520D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Comparisons between the growth rates of males and females will be limited to differences within a species collection, to determine the trajectory of sexually dimorphic growth differentials.  Specimens will be analyzed morphologically, with simulations of their growth rates over time.  Each specimen will have a high resolution photograph taken, using image </w:t>
      </w:r>
      <w:r>
        <w:rPr>
          <w:rFonts w:ascii="Times New Roman" w:hAnsi="Times New Roman" w:cs="Times New Roman"/>
          <w:sz w:val="24"/>
          <w:szCs w:val="24"/>
        </w:rPr>
        <w:lastRenderedPageBreak/>
        <w:t>stacking technology.  Each specimen will also be 3-D scanned in an optical scanner to capture a 3-D shape of the individual.  The chosen species will also lack extreme ornamentation, to allow the optical scanner to better capture the external shell surface area.  The individual’s shell will then be sectioned (Figure 1; Haag &amp;</w:t>
      </w:r>
      <w:r w:rsidRPr="00224CE8">
        <w:rPr>
          <w:rFonts w:ascii="Times New Roman" w:hAnsi="Times New Roman" w:cs="Times New Roman"/>
          <w:sz w:val="24"/>
          <w:szCs w:val="24"/>
        </w:rPr>
        <w:t xml:space="preserve"> </w:t>
      </w:r>
      <w:proofErr w:type="spellStart"/>
      <w:r w:rsidRPr="00224CE8">
        <w:rPr>
          <w:rFonts w:ascii="Times New Roman" w:hAnsi="Times New Roman" w:cs="Times New Roman"/>
          <w:sz w:val="24"/>
          <w:szCs w:val="24"/>
        </w:rPr>
        <w:t>Commens</w:t>
      </w:r>
      <w:proofErr w:type="spellEnd"/>
      <w:r w:rsidRPr="00224CE8">
        <w:rPr>
          <w:rFonts w:ascii="Times New Roman" w:hAnsi="Times New Roman" w:cs="Times New Roman"/>
          <w:sz w:val="24"/>
          <w:szCs w:val="24"/>
        </w:rPr>
        <w:t>-Carson</w:t>
      </w:r>
      <w:r>
        <w:rPr>
          <w:rFonts w:ascii="Times New Roman" w:hAnsi="Times New Roman" w:cs="Times New Roman"/>
          <w:sz w:val="24"/>
          <w:szCs w:val="24"/>
        </w:rPr>
        <w:t>, 2008), in order to identify the annual growth lines and track changes in the shell thickness over the lifetime of t</w:t>
      </w:r>
      <w:r w:rsidRPr="00C6367C">
        <w:rPr>
          <w:rFonts w:ascii="Times New Roman" w:hAnsi="Times New Roman" w:cs="Times New Roman"/>
          <w:sz w:val="24"/>
          <w:szCs w:val="24"/>
        </w:rPr>
        <w:t>he individual.  In marine specimens, confirmation that the growth lines are in fact annual, Oxygen-13 isotope analyses sensitive to seasonal changes in environmental water temperature will be conducted on a subset of shells for each species (</w:t>
      </w:r>
      <w:r>
        <w:rPr>
          <w:rFonts w:ascii="Times New Roman" w:hAnsi="Times New Roman" w:cs="Times New Roman"/>
          <w:sz w:val="24"/>
          <w:szCs w:val="24"/>
        </w:rPr>
        <w:t>Jones &amp;</w:t>
      </w:r>
      <w:r w:rsidRPr="00224CE8">
        <w:rPr>
          <w:rFonts w:ascii="Times New Roman" w:hAnsi="Times New Roman" w:cs="Times New Roman"/>
          <w:sz w:val="24"/>
          <w:szCs w:val="24"/>
        </w:rPr>
        <w:t xml:space="preserve"> </w:t>
      </w:r>
      <w:proofErr w:type="spellStart"/>
      <w:r w:rsidRPr="00224CE8">
        <w:rPr>
          <w:rFonts w:ascii="Times New Roman" w:hAnsi="Times New Roman" w:cs="Times New Roman"/>
          <w:sz w:val="24"/>
          <w:szCs w:val="24"/>
        </w:rPr>
        <w:t>Quitmyer</w:t>
      </w:r>
      <w:proofErr w:type="spellEnd"/>
      <w:r>
        <w:rPr>
          <w:rFonts w:ascii="Times New Roman" w:hAnsi="Times New Roman" w:cs="Times New Roman"/>
          <w:sz w:val="24"/>
          <w:szCs w:val="24"/>
        </w:rPr>
        <w:t>, 1996</w:t>
      </w:r>
      <w:r w:rsidRPr="00C6367C">
        <w:rPr>
          <w:rFonts w:ascii="Times New Roman" w:hAnsi="Times New Roman" w:cs="Times New Roman"/>
          <w:sz w:val="24"/>
          <w:szCs w:val="24"/>
        </w:rPr>
        <w:t>).  These methods will detect whether semi-annual growth lines are present and inform the annual growth line determination of all specimens from that collection region.</w:t>
      </w:r>
    </w:p>
    <w:p w14:paraId="1C3A17C5"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placement of the annual growth lines will be cross-referenced to the 3-D scan of the individual to track the increase in external shell area with each successive year.  The thickness of the growth lines along each cross-section will be used to model the shell volume and the internal cavity volume with each successive year.  This simulation will assume that the shell thins evenly between cross-sections and toward the edges of the growth lines.  Therefore, the cross-sectional information will show the progression of increasing shell thickness over the animal’s life, while the 3-D scan will reveal the increase in external shell area.  The combination of both the 2-D and 3-D data will model the ontogenetic growth in volume of the shell, as well as the volume of the shell cavity that reflects the space available for the animal’s </w:t>
      </w:r>
      <w:proofErr w:type="spellStart"/>
      <w:r>
        <w:rPr>
          <w:rFonts w:ascii="Times New Roman" w:hAnsi="Times New Roman" w:cs="Times New Roman"/>
          <w:sz w:val="24"/>
          <w:szCs w:val="24"/>
        </w:rPr>
        <w:t>softbody</w:t>
      </w:r>
      <w:proofErr w:type="spellEnd"/>
      <w:r>
        <w:rPr>
          <w:rFonts w:ascii="Times New Roman" w:hAnsi="Times New Roman" w:cs="Times New Roman"/>
          <w:sz w:val="24"/>
          <w:szCs w:val="24"/>
        </w:rPr>
        <w:t>.</w:t>
      </w:r>
    </w:p>
    <w:p w14:paraId="7BAE9ED4"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Females and males of a given species will be compared for each successive year of life.  For example, the change in growth rate and shell shape of the average three-year old female </w:t>
      </w:r>
      <w:r>
        <w:rPr>
          <w:rFonts w:ascii="Times New Roman" w:hAnsi="Times New Roman" w:cs="Times New Roman"/>
          <w:i/>
          <w:sz w:val="24"/>
          <w:szCs w:val="24"/>
        </w:rPr>
        <w:t xml:space="preserve">Lampsilis siliquoidea </w:t>
      </w:r>
      <w:r>
        <w:rPr>
          <w:rFonts w:ascii="Times New Roman" w:hAnsi="Times New Roman" w:cs="Times New Roman"/>
          <w:sz w:val="24"/>
          <w:szCs w:val="24"/>
        </w:rPr>
        <w:t xml:space="preserve">from its two-year old shell will be compared with counterpart male </w:t>
      </w:r>
      <w:r>
        <w:rPr>
          <w:rFonts w:ascii="Times New Roman" w:hAnsi="Times New Roman" w:cs="Times New Roman"/>
          <w:i/>
          <w:sz w:val="24"/>
          <w:szCs w:val="24"/>
        </w:rPr>
        <w:t>L. siliquoidea</w:t>
      </w:r>
      <w:r>
        <w:rPr>
          <w:rFonts w:ascii="Times New Roman" w:hAnsi="Times New Roman" w:cs="Times New Roman"/>
          <w:sz w:val="24"/>
          <w:szCs w:val="24"/>
        </w:rPr>
        <w:t xml:space="preserve">, with both taken from the same collection event.  To my knowledge, these 3-D methods, as well as the combination of 2-D and 3-D data, have never been used to model bivalve ontogenetic growth.  The accuracy of these modeling methods will be assessed, by a detailed study of </w:t>
      </w:r>
      <w:r>
        <w:rPr>
          <w:rFonts w:ascii="Times New Roman" w:hAnsi="Times New Roman" w:cs="Times New Roman"/>
          <w:i/>
          <w:sz w:val="24"/>
          <w:szCs w:val="24"/>
        </w:rPr>
        <w:t xml:space="preserve">Lampsilis </w:t>
      </w:r>
      <w:proofErr w:type="spellStart"/>
      <w:r>
        <w:rPr>
          <w:rFonts w:ascii="Times New Roman" w:hAnsi="Times New Roman" w:cs="Times New Roman"/>
          <w:i/>
          <w:sz w:val="24"/>
          <w:szCs w:val="24"/>
        </w:rPr>
        <w:t>cardium</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Lampsilis </w:t>
      </w:r>
      <w:proofErr w:type="spellStart"/>
      <w:r>
        <w:rPr>
          <w:rFonts w:ascii="Times New Roman" w:hAnsi="Times New Roman" w:cs="Times New Roman"/>
          <w:i/>
          <w:sz w:val="24"/>
          <w:szCs w:val="24"/>
        </w:rPr>
        <w:t>cardium</w:t>
      </w:r>
      <w:proofErr w:type="spellEnd"/>
      <w:r>
        <w:rPr>
          <w:rFonts w:ascii="Times New Roman" w:hAnsi="Times New Roman" w:cs="Times New Roman"/>
          <w:sz w:val="24"/>
          <w:szCs w:val="24"/>
        </w:rPr>
        <w:t xml:space="preserve"> specimens of successive ages, from museum collections, will undergo the same procedures as above to confirm the accuracy from modeling the shell volume and shell cavity volume increase over successive years. </w:t>
      </w:r>
    </w:p>
    <w:p w14:paraId="7510290B"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Comparisons based on the sexually dimorphic growth differentials, in relation to reproductive life history adaptations, will be limited to within the phylogenetic bivalve groups chosen.  For example, comparisons between species with brooding, lecithotrophic, or planktotrophic larvae will be limited to species in the Arcidae family.  </w:t>
      </w:r>
      <w:proofErr w:type="spellStart"/>
      <w:r w:rsidRPr="00C055D4">
        <w:rPr>
          <w:rFonts w:ascii="Times New Roman" w:hAnsi="Times New Roman" w:cs="Times New Roman"/>
          <w:sz w:val="24"/>
          <w:szCs w:val="24"/>
        </w:rPr>
        <w:t>Akaike</w:t>
      </w:r>
      <w:proofErr w:type="spellEnd"/>
      <w:r w:rsidRPr="00C055D4">
        <w:rPr>
          <w:rFonts w:ascii="Times New Roman" w:hAnsi="Times New Roman" w:cs="Times New Roman"/>
          <w:sz w:val="24"/>
          <w:szCs w:val="24"/>
        </w:rPr>
        <w:t xml:space="preserve"> information criterion</w:t>
      </w:r>
      <w:r>
        <w:rPr>
          <w:rFonts w:ascii="Times New Roman" w:hAnsi="Times New Roman" w:cs="Times New Roman"/>
          <w:sz w:val="24"/>
          <w:szCs w:val="24"/>
        </w:rPr>
        <w:t xml:space="preserve"> (AIC) analyses will be used to relate these variables of maternal input include how many eggs females produce annually, egg morphology, and yolk size, sexually divergent GSI values, as well as length of brooding time and the type of host attraction strategy used, where applicable.  These reproductive life history adaptations will be used to give context to potential differences in somatic growth rates, compared between related species.</w:t>
      </w:r>
    </w:p>
    <w:p w14:paraId="080378EB" w14:textId="77777777" w:rsidR="00F520D4" w:rsidRDefault="00F520D4" w:rsidP="00F520D4">
      <w:pPr>
        <w:spacing w:line="240" w:lineRule="auto"/>
        <w:rPr>
          <w:rFonts w:ascii="Times New Roman" w:hAnsi="Times New Roman" w:cs="Times New Roman"/>
          <w:sz w:val="24"/>
          <w:szCs w:val="24"/>
        </w:rPr>
      </w:pPr>
    </w:p>
    <w:p w14:paraId="084294D5" w14:textId="77777777" w:rsidR="00F520D4" w:rsidRDefault="00F520D4" w:rsidP="00F520D4">
      <w:pPr>
        <w:spacing w:line="240" w:lineRule="auto"/>
        <w:rPr>
          <w:rFonts w:ascii="Times New Roman" w:hAnsi="Times New Roman" w:cs="Times New Roman"/>
          <w:b/>
          <w:sz w:val="24"/>
          <w:szCs w:val="24"/>
        </w:rPr>
      </w:pPr>
      <w:r>
        <w:rPr>
          <w:rFonts w:ascii="Times New Roman" w:hAnsi="Times New Roman" w:cs="Times New Roman"/>
          <w:b/>
          <w:sz w:val="24"/>
          <w:szCs w:val="24"/>
        </w:rPr>
        <w:t>Broader Impacts</w:t>
      </w:r>
    </w:p>
    <w:p w14:paraId="7D547176" w14:textId="77777777" w:rsidR="00F520D4" w:rsidRDefault="00F520D4" w:rsidP="00F520D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This analysis will have broader implications in addition to the novel evaluation of maternal costs among diverse life history strategies.  Freshwater </w:t>
      </w:r>
      <w:r w:rsidRPr="003553AF">
        <w:rPr>
          <w:rFonts w:ascii="Times New Roman" w:hAnsi="Times New Roman" w:cs="Times New Roman"/>
          <w:sz w:val="24"/>
          <w:szCs w:val="24"/>
        </w:rPr>
        <w:t>Unionida</w:t>
      </w:r>
      <w:r>
        <w:rPr>
          <w:rFonts w:ascii="Times New Roman" w:hAnsi="Times New Roman" w:cs="Times New Roman"/>
          <w:sz w:val="24"/>
          <w:szCs w:val="24"/>
        </w:rPr>
        <w:t xml:space="preserve"> species are considered one of the most threatened freshwater groups in the world (IUCN, 2015).  This pilot study and dissertation will provide a deeper understanding of their life history from the perspective of the </w:t>
      </w:r>
      <w:r>
        <w:rPr>
          <w:rFonts w:ascii="Times New Roman" w:hAnsi="Times New Roman" w:cs="Times New Roman"/>
          <w:sz w:val="24"/>
          <w:szCs w:val="24"/>
        </w:rPr>
        <w:lastRenderedPageBreak/>
        <w:t>female, as well as potentially identifying which reproductive strategies are the most costly.  This information will help us understand the reproductive vulnerability of each species, based on which mothers have their growth more taxed by reproduction, and better inform conservation efforts.  For the commercially important species examined among the Arcidae, this study presents a unique way of understanding their life cycles by comparing them to other bivalves.  Additionally, the methods proposed to measure 3-D ontogenetic change over the course of a bivalve’s life are also novel.  The methods proposed to measure 3-D ontogenetic change over the course of a bivalve’s life could be applied in other studies, such as those examining the ontogenetic impact of environmental or human-caused changes to bivalves or situations where only a few shells from an environment are available.</w:t>
      </w:r>
    </w:p>
    <w:p w14:paraId="2B91C403" w14:textId="77777777" w:rsidR="00F520D4" w:rsidRDefault="00F520D4" w:rsidP="00F520D4">
      <w:pPr>
        <w:spacing w:line="240" w:lineRule="auto"/>
        <w:rPr>
          <w:rFonts w:ascii="Times New Roman" w:hAnsi="Times New Roman" w:cs="Times New Roman"/>
          <w:sz w:val="24"/>
          <w:szCs w:val="24"/>
        </w:rPr>
      </w:pPr>
    </w:p>
    <w:p w14:paraId="12198295" w14:textId="77777777" w:rsidR="00F520D4" w:rsidRPr="00D83706" w:rsidRDefault="00F520D4" w:rsidP="00F520D4">
      <w:pPr>
        <w:spacing w:after="0" w:line="240" w:lineRule="auto"/>
        <w:rPr>
          <w:rFonts w:ascii="Times New Roman" w:hAnsi="Times New Roman" w:cs="Times New Roman"/>
          <w:b/>
          <w:sz w:val="24"/>
          <w:szCs w:val="24"/>
        </w:rPr>
      </w:pPr>
      <w:r>
        <w:rPr>
          <w:rFonts w:ascii="Times New Roman" w:hAnsi="Times New Roman" w:cs="Times New Roman"/>
          <w:b/>
          <w:sz w:val="24"/>
          <w:szCs w:val="24"/>
        </w:rPr>
        <w:t>Preliminary Data</w:t>
      </w:r>
    </w:p>
    <w:p w14:paraId="77B33949" w14:textId="77777777" w:rsidR="00F520D4" w:rsidRPr="00816CC3" w:rsidRDefault="00F520D4" w:rsidP="00F520D4">
      <w:pPr>
        <w:spacing w:after="0" w:line="240" w:lineRule="auto"/>
        <w:rPr>
          <w:rFonts w:ascii="Times New Roman" w:hAnsi="Times New Roman" w:cs="Times New Roman"/>
          <w:sz w:val="24"/>
          <w:szCs w:val="24"/>
        </w:rPr>
      </w:pPr>
    </w:p>
    <w:p w14:paraId="31A99756" w14:textId="77777777" w:rsidR="00F520D4" w:rsidRPr="00A727F5" w:rsidRDefault="00F520D4" w:rsidP="00F520D4">
      <w:pPr>
        <w:spacing w:after="0" w:line="240" w:lineRule="auto"/>
        <w:rPr>
          <w:rFonts w:ascii="Times New Roman" w:hAnsi="Times New Roman" w:cs="Times New Roman"/>
          <w:b/>
          <w:sz w:val="24"/>
          <w:szCs w:val="24"/>
        </w:rPr>
      </w:pPr>
      <w:r w:rsidRPr="00816CC3">
        <w:rPr>
          <w:rFonts w:ascii="Times New Roman" w:hAnsi="Times New Roman" w:cs="Times New Roman"/>
          <w:sz w:val="24"/>
          <w:szCs w:val="24"/>
        </w:rPr>
        <w:tab/>
      </w:r>
      <w:proofErr w:type="spellStart"/>
      <w:r w:rsidRPr="00A727F5">
        <w:rPr>
          <w:rFonts w:ascii="Times New Roman" w:hAnsi="Times New Roman" w:cs="Times New Roman"/>
          <w:b/>
          <w:sz w:val="24"/>
          <w:szCs w:val="24"/>
        </w:rPr>
        <w:t>XXX</w:t>
      </w:r>
      <w:r w:rsidRPr="00A727F5">
        <w:rPr>
          <w:rFonts w:ascii="Times New Roman" w:hAnsi="Times New Roman" w:cs="Times New Roman"/>
          <w:b/>
          <w:sz w:val="24"/>
          <w:szCs w:val="24"/>
          <w:highlight w:val="lightGray"/>
        </w:rPr>
        <w:t>This</w:t>
      </w:r>
      <w:proofErr w:type="spellEnd"/>
      <w:r w:rsidRPr="00A727F5">
        <w:rPr>
          <w:rFonts w:ascii="Times New Roman" w:hAnsi="Times New Roman" w:cs="Times New Roman"/>
          <w:b/>
          <w:sz w:val="24"/>
          <w:szCs w:val="24"/>
          <w:highlight w:val="lightGray"/>
        </w:rPr>
        <w:t xml:space="preserve"> will be data from the pilot project when available.</w:t>
      </w:r>
    </w:p>
    <w:p w14:paraId="521F94C9"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209BB4FE" w14:textId="77777777" w:rsidR="00F520D4" w:rsidRDefault="00F520D4" w:rsidP="00F520D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14:paraId="107B432D" w14:textId="77777777" w:rsidR="00F520D4" w:rsidRPr="00AD49F6" w:rsidRDefault="00F520D4" w:rsidP="00F520D4">
      <w:pPr>
        <w:rPr>
          <w:rFonts w:ascii="Times New Roman" w:hAnsi="Times New Roman" w:cs="Times New Roman"/>
          <w:sz w:val="24"/>
          <w:szCs w:val="24"/>
        </w:rPr>
      </w:pPr>
      <w:r w:rsidRPr="00AD49F6">
        <w:rPr>
          <w:rFonts w:ascii="Times New Roman" w:hAnsi="Times New Roman" w:cs="Times New Roman"/>
          <w:sz w:val="24"/>
          <w:szCs w:val="24"/>
        </w:rPr>
        <w:t xml:space="preserve">Ackerman, J.D., Sim, B., Nichols, S.J. and </w:t>
      </w:r>
      <w:proofErr w:type="spellStart"/>
      <w:r w:rsidRPr="00AD49F6">
        <w:rPr>
          <w:rFonts w:ascii="Times New Roman" w:hAnsi="Times New Roman" w:cs="Times New Roman"/>
          <w:sz w:val="24"/>
          <w:szCs w:val="24"/>
        </w:rPr>
        <w:t>Claudi</w:t>
      </w:r>
      <w:proofErr w:type="spellEnd"/>
      <w:r w:rsidRPr="00AD49F6">
        <w:rPr>
          <w:rFonts w:ascii="Times New Roman" w:hAnsi="Times New Roman" w:cs="Times New Roman"/>
          <w:sz w:val="24"/>
          <w:szCs w:val="24"/>
        </w:rPr>
        <w:t>, R., 1994. A review of the early life history of zebra mussels (</w:t>
      </w:r>
      <w:proofErr w:type="spellStart"/>
      <w:r w:rsidRPr="00AD49F6">
        <w:rPr>
          <w:rFonts w:ascii="Times New Roman" w:hAnsi="Times New Roman" w:cs="Times New Roman"/>
          <w:i/>
          <w:sz w:val="24"/>
          <w:szCs w:val="24"/>
        </w:rPr>
        <w:t>Dreissena</w:t>
      </w:r>
      <w:proofErr w:type="spellEnd"/>
      <w:r w:rsidRPr="00AD49F6">
        <w:rPr>
          <w:rFonts w:ascii="Times New Roman" w:hAnsi="Times New Roman" w:cs="Times New Roman"/>
          <w:i/>
          <w:sz w:val="24"/>
          <w:szCs w:val="24"/>
        </w:rPr>
        <w:t xml:space="preserve"> </w:t>
      </w:r>
      <w:proofErr w:type="spellStart"/>
      <w:r w:rsidRPr="00AD49F6">
        <w:rPr>
          <w:rFonts w:ascii="Times New Roman" w:hAnsi="Times New Roman" w:cs="Times New Roman"/>
          <w:i/>
          <w:sz w:val="24"/>
          <w:szCs w:val="24"/>
        </w:rPr>
        <w:t>polymorpha</w:t>
      </w:r>
      <w:proofErr w:type="spellEnd"/>
      <w:r w:rsidRPr="00AD49F6">
        <w:rPr>
          <w:rFonts w:ascii="Times New Roman" w:hAnsi="Times New Roman" w:cs="Times New Roman"/>
          <w:sz w:val="24"/>
          <w:szCs w:val="24"/>
        </w:rPr>
        <w:t xml:space="preserve">): comparisons with marine bivalves. </w:t>
      </w:r>
      <w:r w:rsidRPr="00AD49F6">
        <w:rPr>
          <w:rFonts w:ascii="Times New Roman" w:hAnsi="Times New Roman" w:cs="Times New Roman"/>
          <w:i/>
          <w:iCs/>
          <w:sz w:val="24"/>
          <w:szCs w:val="24"/>
        </w:rPr>
        <w:t>Canadian Journal of Zoology</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72</w:t>
      </w:r>
      <w:r w:rsidRPr="00AD49F6">
        <w:rPr>
          <w:rFonts w:ascii="Times New Roman" w:hAnsi="Times New Roman" w:cs="Times New Roman"/>
          <w:sz w:val="24"/>
          <w:szCs w:val="24"/>
        </w:rPr>
        <w:t>(7), pp.1169-1179.</w:t>
      </w:r>
    </w:p>
    <w:p w14:paraId="63CCD316" w14:textId="77777777" w:rsidR="00F520D4" w:rsidRPr="00AD49F6" w:rsidRDefault="00F520D4" w:rsidP="00F520D4">
      <w:pPr>
        <w:rPr>
          <w:rFonts w:ascii="Times New Roman" w:hAnsi="Times New Roman" w:cs="Times New Roman"/>
          <w:sz w:val="24"/>
          <w:szCs w:val="24"/>
        </w:rPr>
      </w:pPr>
      <w:r w:rsidRPr="00AD49F6">
        <w:rPr>
          <w:rFonts w:ascii="Times New Roman" w:hAnsi="Times New Roman" w:cs="Times New Roman"/>
          <w:sz w:val="24"/>
          <w:szCs w:val="24"/>
        </w:rPr>
        <w:t xml:space="preserve">Barnhart, M.C., Haag, W.R. and </w:t>
      </w:r>
      <w:proofErr w:type="spellStart"/>
      <w:r w:rsidRPr="00AD49F6">
        <w:rPr>
          <w:rFonts w:ascii="Times New Roman" w:hAnsi="Times New Roman" w:cs="Times New Roman"/>
          <w:sz w:val="24"/>
          <w:szCs w:val="24"/>
        </w:rPr>
        <w:t>Roston</w:t>
      </w:r>
      <w:proofErr w:type="spellEnd"/>
      <w:r w:rsidRPr="00AD49F6">
        <w:rPr>
          <w:rFonts w:ascii="Times New Roman" w:hAnsi="Times New Roman" w:cs="Times New Roman"/>
          <w:sz w:val="24"/>
          <w:szCs w:val="24"/>
        </w:rPr>
        <w:t xml:space="preserve">, W.N., 2008. Adaptations to host infection and larval parasitism in Unionoida. </w:t>
      </w:r>
      <w:r w:rsidRPr="00AD49F6">
        <w:rPr>
          <w:rFonts w:ascii="Times New Roman" w:hAnsi="Times New Roman" w:cs="Times New Roman"/>
          <w:i/>
          <w:iCs/>
          <w:sz w:val="24"/>
          <w:szCs w:val="24"/>
        </w:rPr>
        <w:t xml:space="preserve">Journal of the North American </w:t>
      </w:r>
      <w:proofErr w:type="spellStart"/>
      <w:r w:rsidRPr="00AD49F6">
        <w:rPr>
          <w:rFonts w:ascii="Times New Roman" w:hAnsi="Times New Roman" w:cs="Times New Roman"/>
          <w:i/>
          <w:iCs/>
          <w:sz w:val="24"/>
          <w:szCs w:val="24"/>
        </w:rPr>
        <w:t>Benthological</w:t>
      </w:r>
      <w:proofErr w:type="spellEnd"/>
      <w:r w:rsidRPr="00AD49F6">
        <w:rPr>
          <w:rFonts w:ascii="Times New Roman" w:hAnsi="Times New Roman" w:cs="Times New Roman"/>
          <w:i/>
          <w:iCs/>
          <w:sz w:val="24"/>
          <w:szCs w:val="24"/>
        </w:rPr>
        <w:t xml:space="preserve"> Society</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27</w:t>
      </w:r>
      <w:r w:rsidRPr="00AD49F6">
        <w:rPr>
          <w:rFonts w:ascii="Times New Roman" w:hAnsi="Times New Roman" w:cs="Times New Roman"/>
          <w:sz w:val="24"/>
          <w:szCs w:val="24"/>
        </w:rPr>
        <w:t>(2), pp.370-394.</w:t>
      </w:r>
    </w:p>
    <w:p w14:paraId="43CAE69B" w14:textId="77777777" w:rsidR="00F520D4" w:rsidRPr="00AD49F6" w:rsidRDefault="00F520D4" w:rsidP="00F520D4">
      <w:pPr>
        <w:rPr>
          <w:rFonts w:ascii="Times New Roman" w:hAnsi="Times New Roman" w:cs="Times New Roman"/>
          <w:sz w:val="24"/>
          <w:szCs w:val="24"/>
        </w:rPr>
      </w:pPr>
      <w:proofErr w:type="spellStart"/>
      <w:r w:rsidRPr="00AD49F6">
        <w:rPr>
          <w:rFonts w:ascii="Times New Roman" w:hAnsi="Times New Roman" w:cs="Times New Roman"/>
          <w:sz w:val="24"/>
          <w:szCs w:val="24"/>
        </w:rPr>
        <w:t>Combosch</w:t>
      </w:r>
      <w:proofErr w:type="spellEnd"/>
      <w:r w:rsidRPr="00AD49F6">
        <w:rPr>
          <w:rFonts w:ascii="Times New Roman" w:hAnsi="Times New Roman" w:cs="Times New Roman"/>
          <w:sz w:val="24"/>
          <w:szCs w:val="24"/>
        </w:rPr>
        <w:t xml:space="preserve">, D.J., Collins, T.M., Glover, E.A., Graf, D.L., Harper, E.M., Healy, J.M., </w:t>
      </w:r>
      <w:proofErr w:type="spellStart"/>
      <w:r w:rsidRPr="00AD49F6">
        <w:rPr>
          <w:rFonts w:ascii="Times New Roman" w:hAnsi="Times New Roman" w:cs="Times New Roman"/>
          <w:sz w:val="24"/>
          <w:szCs w:val="24"/>
        </w:rPr>
        <w:t>Kawauchi</w:t>
      </w:r>
      <w:proofErr w:type="spellEnd"/>
      <w:r w:rsidRPr="00AD49F6">
        <w:rPr>
          <w:rFonts w:ascii="Times New Roman" w:hAnsi="Times New Roman" w:cs="Times New Roman"/>
          <w:sz w:val="24"/>
          <w:szCs w:val="24"/>
        </w:rPr>
        <w:t xml:space="preserve">, G.Y., </w:t>
      </w:r>
      <w:proofErr w:type="spellStart"/>
      <w:r w:rsidRPr="00AD49F6">
        <w:rPr>
          <w:rFonts w:ascii="Times New Roman" w:hAnsi="Times New Roman" w:cs="Times New Roman"/>
          <w:sz w:val="24"/>
          <w:szCs w:val="24"/>
        </w:rPr>
        <w:t>Lemer</w:t>
      </w:r>
      <w:proofErr w:type="spellEnd"/>
      <w:r w:rsidRPr="00AD49F6">
        <w:rPr>
          <w:rFonts w:ascii="Times New Roman" w:hAnsi="Times New Roman" w:cs="Times New Roman"/>
          <w:sz w:val="24"/>
          <w:szCs w:val="24"/>
        </w:rPr>
        <w:t>, S.,</w:t>
      </w:r>
      <w:r>
        <w:rPr>
          <w:rFonts w:ascii="Times New Roman" w:hAnsi="Times New Roman" w:cs="Times New Roman"/>
          <w:sz w:val="24"/>
          <w:szCs w:val="24"/>
        </w:rPr>
        <w:t xml:space="preserve"> McIntyre, E., Strong, E.E., </w:t>
      </w:r>
      <w:r w:rsidRPr="00AD49F6">
        <w:rPr>
          <w:rFonts w:ascii="Times New Roman" w:hAnsi="Times New Roman" w:cs="Times New Roman"/>
          <w:sz w:val="24"/>
          <w:szCs w:val="24"/>
        </w:rPr>
        <w:t>Taylor, J.D.,</w:t>
      </w:r>
      <w:r>
        <w:rPr>
          <w:rFonts w:ascii="Times New Roman" w:hAnsi="Times New Roman" w:cs="Times New Roman"/>
          <w:sz w:val="24"/>
          <w:szCs w:val="24"/>
        </w:rPr>
        <w:t xml:space="preserve"> </w:t>
      </w:r>
      <w:proofErr w:type="spellStart"/>
      <w:r>
        <w:rPr>
          <w:rFonts w:ascii="Times New Roman" w:hAnsi="Times New Roman" w:cs="Times New Roman"/>
          <w:sz w:val="24"/>
          <w:szCs w:val="24"/>
        </w:rPr>
        <w:t>Zardus</w:t>
      </w:r>
      <w:proofErr w:type="spellEnd"/>
      <w:r>
        <w:rPr>
          <w:rFonts w:ascii="Times New Roman" w:hAnsi="Times New Roman" w:cs="Times New Roman"/>
          <w:sz w:val="24"/>
          <w:szCs w:val="24"/>
        </w:rPr>
        <w:t xml:space="preserve">, J.D., </w:t>
      </w:r>
      <w:proofErr w:type="spellStart"/>
      <w:r>
        <w:rPr>
          <w:rFonts w:ascii="Times New Roman" w:hAnsi="Times New Roman" w:cs="Times New Roman"/>
          <w:sz w:val="24"/>
          <w:szCs w:val="24"/>
        </w:rPr>
        <w:t>Mikkelsen</w:t>
      </w:r>
      <w:proofErr w:type="spellEnd"/>
      <w:r>
        <w:rPr>
          <w:rFonts w:ascii="Times New Roman" w:hAnsi="Times New Roman" w:cs="Times New Roman"/>
          <w:sz w:val="24"/>
          <w:szCs w:val="24"/>
        </w:rPr>
        <w:t xml:space="preserve">, P.M., </w:t>
      </w:r>
      <w:proofErr w:type="spellStart"/>
      <w:r>
        <w:rPr>
          <w:rFonts w:ascii="Times New Roman" w:hAnsi="Times New Roman" w:cs="Times New Roman"/>
          <w:sz w:val="24"/>
          <w:szCs w:val="24"/>
        </w:rPr>
        <w:t>Giribet</w:t>
      </w:r>
      <w:proofErr w:type="spellEnd"/>
      <w:r>
        <w:rPr>
          <w:rFonts w:ascii="Times New Roman" w:hAnsi="Times New Roman" w:cs="Times New Roman"/>
          <w:sz w:val="24"/>
          <w:szCs w:val="24"/>
        </w:rPr>
        <w:t xml:space="preserve">, G., and </w:t>
      </w:r>
      <w:proofErr w:type="spellStart"/>
      <w:r>
        <w:rPr>
          <w:rFonts w:ascii="Times New Roman" w:hAnsi="Times New Roman" w:cs="Times New Roman"/>
          <w:sz w:val="24"/>
          <w:szCs w:val="24"/>
        </w:rPr>
        <w:t>Bieler</w:t>
      </w:r>
      <w:proofErr w:type="spellEnd"/>
      <w:r>
        <w:rPr>
          <w:rFonts w:ascii="Times New Roman" w:hAnsi="Times New Roman" w:cs="Times New Roman"/>
          <w:sz w:val="24"/>
          <w:szCs w:val="24"/>
        </w:rPr>
        <w:t>, R.,</w:t>
      </w:r>
      <w:r w:rsidRPr="00AD49F6">
        <w:rPr>
          <w:rFonts w:ascii="Times New Roman" w:hAnsi="Times New Roman" w:cs="Times New Roman"/>
          <w:sz w:val="24"/>
          <w:szCs w:val="24"/>
        </w:rPr>
        <w:t xml:space="preserve"> 2017. A family-level tree of life for bivalves based on a Sanger-sequencing approach. </w:t>
      </w:r>
      <w:r w:rsidRPr="00AD49F6">
        <w:rPr>
          <w:rFonts w:ascii="Times New Roman" w:hAnsi="Times New Roman" w:cs="Times New Roman"/>
          <w:i/>
          <w:iCs/>
          <w:sz w:val="24"/>
          <w:szCs w:val="24"/>
        </w:rPr>
        <w:t xml:space="preserve">Molecular </w:t>
      </w:r>
      <w:proofErr w:type="spellStart"/>
      <w:r w:rsidRPr="00AD49F6">
        <w:rPr>
          <w:rFonts w:ascii="Times New Roman" w:hAnsi="Times New Roman" w:cs="Times New Roman"/>
          <w:i/>
          <w:iCs/>
          <w:sz w:val="24"/>
          <w:szCs w:val="24"/>
        </w:rPr>
        <w:t>phylogenetics</w:t>
      </w:r>
      <w:proofErr w:type="spellEnd"/>
      <w:r w:rsidRPr="00AD49F6">
        <w:rPr>
          <w:rFonts w:ascii="Times New Roman" w:hAnsi="Times New Roman" w:cs="Times New Roman"/>
          <w:i/>
          <w:iCs/>
          <w:sz w:val="24"/>
          <w:szCs w:val="24"/>
        </w:rPr>
        <w:t xml:space="preserve"> and evolution</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107</w:t>
      </w:r>
      <w:r w:rsidRPr="00AD49F6">
        <w:rPr>
          <w:rFonts w:ascii="Times New Roman" w:hAnsi="Times New Roman" w:cs="Times New Roman"/>
          <w:sz w:val="24"/>
          <w:szCs w:val="24"/>
        </w:rPr>
        <w:t>, pp.191-208.</w:t>
      </w:r>
    </w:p>
    <w:p w14:paraId="59FDAC90" w14:textId="77777777" w:rsidR="00F520D4" w:rsidRPr="00AD49F6" w:rsidRDefault="00F520D4" w:rsidP="00F520D4">
      <w:pPr>
        <w:rPr>
          <w:rFonts w:ascii="Times New Roman" w:hAnsi="Times New Roman" w:cs="Times New Roman"/>
          <w:sz w:val="24"/>
          <w:szCs w:val="24"/>
        </w:rPr>
      </w:pPr>
      <w:r w:rsidRPr="00AD49F6">
        <w:rPr>
          <w:rFonts w:ascii="Times New Roman" w:hAnsi="Times New Roman" w:cs="Times New Roman"/>
          <w:sz w:val="24"/>
          <w:szCs w:val="24"/>
        </w:rPr>
        <w:t xml:space="preserve">Corey, C.A., Dowling, R. and </w:t>
      </w:r>
      <w:proofErr w:type="spellStart"/>
      <w:r w:rsidRPr="00AD49F6">
        <w:rPr>
          <w:rFonts w:ascii="Times New Roman" w:hAnsi="Times New Roman" w:cs="Times New Roman"/>
          <w:sz w:val="24"/>
          <w:szCs w:val="24"/>
        </w:rPr>
        <w:t>Strayer</w:t>
      </w:r>
      <w:proofErr w:type="spellEnd"/>
      <w:r w:rsidRPr="00AD49F6">
        <w:rPr>
          <w:rFonts w:ascii="Times New Roman" w:hAnsi="Times New Roman" w:cs="Times New Roman"/>
          <w:sz w:val="24"/>
          <w:szCs w:val="24"/>
        </w:rPr>
        <w:t xml:space="preserve">, D.L., 2006. Display behavior of </w:t>
      </w:r>
      <w:proofErr w:type="spellStart"/>
      <w:r w:rsidRPr="00AD49F6">
        <w:rPr>
          <w:rFonts w:ascii="Times New Roman" w:hAnsi="Times New Roman" w:cs="Times New Roman"/>
          <w:i/>
          <w:sz w:val="24"/>
          <w:szCs w:val="24"/>
        </w:rPr>
        <w:t>Ligumia</w:t>
      </w:r>
      <w:proofErr w:type="spellEnd"/>
      <w:r w:rsidRPr="00AD49F6">
        <w:rPr>
          <w:rFonts w:ascii="Times New Roman" w:hAnsi="Times New Roman" w:cs="Times New Roman"/>
          <w:sz w:val="24"/>
          <w:szCs w:val="24"/>
        </w:rPr>
        <w:t xml:space="preserve"> (Bivalvia: Unionidae). </w:t>
      </w:r>
      <w:r w:rsidRPr="00AD49F6">
        <w:rPr>
          <w:rFonts w:ascii="Times New Roman" w:hAnsi="Times New Roman" w:cs="Times New Roman"/>
          <w:i/>
          <w:iCs/>
          <w:sz w:val="24"/>
          <w:szCs w:val="24"/>
        </w:rPr>
        <w:t>Northeastern Naturalist</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13</w:t>
      </w:r>
      <w:r w:rsidRPr="00AD49F6">
        <w:rPr>
          <w:rFonts w:ascii="Times New Roman" w:hAnsi="Times New Roman" w:cs="Times New Roman"/>
          <w:sz w:val="24"/>
          <w:szCs w:val="24"/>
        </w:rPr>
        <w:t>(3), pp.319-332.</w:t>
      </w:r>
    </w:p>
    <w:p w14:paraId="73D1EB7F" w14:textId="77777777" w:rsidR="00F520D4" w:rsidRDefault="00F520D4" w:rsidP="00F520D4">
      <w:pPr>
        <w:spacing w:after="0" w:line="240" w:lineRule="auto"/>
        <w:rPr>
          <w:rFonts w:ascii="Times New Roman" w:eastAsia="Times New Roman" w:hAnsi="Times New Roman" w:cs="Times New Roman"/>
          <w:color w:val="000000"/>
          <w:sz w:val="24"/>
          <w:szCs w:val="24"/>
        </w:rPr>
      </w:pPr>
      <w:r w:rsidRPr="00AD49F6">
        <w:rPr>
          <w:rFonts w:ascii="Times New Roman" w:eastAsia="Times New Roman" w:hAnsi="Times New Roman" w:cs="Times New Roman"/>
          <w:color w:val="000000"/>
          <w:sz w:val="24"/>
          <w:szCs w:val="24"/>
        </w:rPr>
        <w:t xml:space="preserve">Cummings, K. S. and Graf, D. L., 2010. Mollusca: Bivalvia. Thorp, J. &amp; </w:t>
      </w:r>
      <w:proofErr w:type="spellStart"/>
      <w:r w:rsidRPr="00AD49F6">
        <w:rPr>
          <w:rFonts w:ascii="Times New Roman" w:eastAsia="Times New Roman" w:hAnsi="Times New Roman" w:cs="Times New Roman"/>
          <w:color w:val="000000"/>
          <w:sz w:val="24"/>
          <w:szCs w:val="24"/>
        </w:rPr>
        <w:t>Covich</w:t>
      </w:r>
      <w:proofErr w:type="spellEnd"/>
      <w:r w:rsidRPr="00AD49F6">
        <w:rPr>
          <w:rFonts w:ascii="Times New Roman" w:eastAsia="Times New Roman" w:hAnsi="Times New Roman" w:cs="Times New Roman"/>
          <w:color w:val="000000"/>
          <w:sz w:val="24"/>
          <w:szCs w:val="24"/>
        </w:rPr>
        <w:t xml:space="preserve">, A. (Eds.) </w:t>
      </w:r>
      <w:r w:rsidRPr="00AD49F6">
        <w:rPr>
          <w:rFonts w:ascii="Times New Roman" w:eastAsia="Times New Roman" w:hAnsi="Times New Roman" w:cs="Times New Roman"/>
          <w:i/>
          <w:color w:val="000000"/>
          <w:sz w:val="24"/>
          <w:szCs w:val="24"/>
        </w:rPr>
        <w:t>Ecology and classification of North American freshwater invertebrates</w:t>
      </w:r>
      <w:r w:rsidRPr="00AD49F6">
        <w:rPr>
          <w:rFonts w:ascii="Times New Roman" w:eastAsia="Times New Roman" w:hAnsi="Times New Roman" w:cs="Times New Roman"/>
          <w:color w:val="000000"/>
          <w:sz w:val="24"/>
          <w:szCs w:val="24"/>
        </w:rPr>
        <w:t xml:space="preserve"> (3rd ed.; pp. 309-384) London, UK: Academic Press. </w:t>
      </w:r>
    </w:p>
    <w:p w14:paraId="57446983" w14:textId="77777777" w:rsidR="00F520D4" w:rsidRPr="00AD49F6" w:rsidRDefault="00F520D4" w:rsidP="00F520D4">
      <w:pPr>
        <w:spacing w:after="0" w:line="240" w:lineRule="auto"/>
        <w:rPr>
          <w:rFonts w:ascii="Times New Roman" w:eastAsia="Times New Roman" w:hAnsi="Times New Roman" w:cs="Times New Roman"/>
          <w:color w:val="000000"/>
          <w:sz w:val="24"/>
          <w:szCs w:val="24"/>
        </w:rPr>
      </w:pPr>
    </w:p>
    <w:p w14:paraId="7690A286" w14:textId="77777777" w:rsidR="00F520D4" w:rsidRPr="00AD49F6" w:rsidRDefault="00F520D4" w:rsidP="00F520D4">
      <w:pPr>
        <w:rPr>
          <w:rFonts w:ascii="Times New Roman" w:hAnsi="Times New Roman" w:cs="Times New Roman"/>
          <w:sz w:val="24"/>
          <w:szCs w:val="24"/>
        </w:rPr>
      </w:pPr>
      <w:r w:rsidRPr="00AD49F6">
        <w:rPr>
          <w:rFonts w:ascii="Times New Roman" w:hAnsi="Times New Roman" w:cs="Times New Roman"/>
          <w:sz w:val="24"/>
          <w:szCs w:val="24"/>
        </w:rPr>
        <w:t xml:space="preserve">Darling, E.S., Alvarez‐Filip, L., Oliver, T.A., McClanahan, T.R. and </w:t>
      </w:r>
      <w:proofErr w:type="spellStart"/>
      <w:r w:rsidRPr="00AD49F6">
        <w:rPr>
          <w:rFonts w:ascii="Times New Roman" w:hAnsi="Times New Roman" w:cs="Times New Roman"/>
          <w:sz w:val="24"/>
          <w:szCs w:val="24"/>
        </w:rPr>
        <w:t>Côté</w:t>
      </w:r>
      <w:proofErr w:type="spellEnd"/>
      <w:r w:rsidRPr="00AD49F6">
        <w:rPr>
          <w:rFonts w:ascii="Times New Roman" w:hAnsi="Times New Roman" w:cs="Times New Roman"/>
          <w:sz w:val="24"/>
          <w:szCs w:val="24"/>
        </w:rPr>
        <w:t xml:space="preserve">, I.M., 2012. Evaluating life‐history strategies of reef corals from species traits. </w:t>
      </w:r>
      <w:r w:rsidRPr="00AD49F6">
        <w:rPr>
          <w:rFonts w:ascii="Times New Roman" w:hAnsi="Times New Roman" w:cs="Times New Roman"/>
          <w:i/>
          <w:iCs/>
          <w:sz w:val="24"/>
          <w:szCs w:val="24"/>
        </w:rPr>
        <w:t>Ecology Letters</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15</w:t>
      </w:r>
      <w:r w:rsidRPr="00AD49F6">
        <w:rPr>
          <w:rFonts w:ascii="Times New Roman" w:hAnsi="Times New Roman" w:cs="Times New Roman"/>
          <w:sz w:val="24"/>
          <w:szCs w:val="24"/>
        </w:rPr>
        <w:t>(12), pp.1378-1386.</w:t>
      </w:r>
    </w:p>
    <w:p w14:paraId="25B7EA03" w14:textId="77777777" w:rsidR="00F520D4" w:rsidRPr="00AD49F6" w:rsidRDefault="00F520D4" w:rsidP="00F520D4">
      <w:pPr>
        <w:rPr>
          <w:rFonts w:ascii="Times New Roman" w:hAnsi="Times New Roman" w:cs="Times New Roman"/>
          <w:sz w:val="24"/>
          <w:szCs w:val="24"/>
        </w:rPr>
      </w:pPr>
      <w:proofErr w:type="spellStart"/>
      <w:r w:rsidRPr="00AD49F6">
        <w:rPr>
          <w:rFonts w:ascii="Times New Roman" w:hAnsi="Times New Roman" w:cs="Times New Roman"/>
          <w:sz w:val="24"/>
          <w:szCs w:val="24"/>
        </w:rPr>
        <w:t>Dettman</w:t>
      </w:r>
      <w:proofErr w:type="spellEnd"/>
      <w:r w:rsidRPr="00AD49F6">
        <w:rPr>
          <w:rFonts w:ascii="Times New Roman" w:hAnsi="Times New Roman" w:cs="Times New Roman"/>
          <w:sz w:val="24"/>
          <w:szCs w:val="24"/>
        </w:rPr>
        <w:t xml:space="preserve">, D.L., </w:t>
      </w:r>
      <w:proofErr w:type="spellStart"/>
      <w:r w:rsidRPr="00AD49F6">
        <w:rPr>
          <w:rFonts w:ascii="Times New Roman" w:hAnsi="Times New Roman" w:cs="Times New Roman"/>
          <w:sz w:val="24"/>
          <w:szCs w:val="24"/>
        </w:rPr>
        <w:t>Reische</w:t>
      </w:r>
      <w:proofErr w:type="spellEnd"/>
      <w:r w:rsidRPr="00AD49F6">
        <w:rPr>
          <w:rFonts w:ascii="Times New Roman" w:hAnsi="Times New Roman" w:cs="Times New Roman"/>
          <w:sz w:val="24"/>
          <w:szCs w:val="24"/>
        </w:rPr>
        <w:t xml:space="preserve">, A.K. and </w:t>
      </w:r>
      <w:proofErr w:type="spellStart"/>
      <w:r w:rsidRPr="00AD49F6">
        <w:rPr>
          <w:rFonts w:ascii="Times New Roman" w:hAnsi="Times New Roman" w:cs="Times New Roman"/>
          <w:sz w:val="24"/>
          <w:szCs w:val="24"/>
        </w:rPr>
        <w:t>Lohmann</w:t>
      </w:r>
      <w:proofErr w:type="spellEnd"/>
      <w:r w:rsidRPr="00AD49F6">
        <w:rPr>
          <w:rFonts w:ascii="Times New Roman" w:hAnsi="Times New Roman" w:cs="Times New Roman"/>
          <w:sz w:val="24"/>
          <w:szCs w:val="24"/>
        </w:rPr>
        <w:t xml:space="preserve">, K.C., 1999. Controls on the stable isotope composition of seasonal growth bands in </w:t>
      </w:r>
      <w:proofErr w:type="spellStart"/>
      <w:r w:rsidRPr="00AD49F6">
        <w:rPr>
          <w:rFonts w:ascii="Times New Roman" w:hAnsi="Times New Roman" w:cs="Times New Roman"/>
          <w:sz w:val="24"/>
          <w:szCs w:val="24"/>
        </w:rPr>
        <w:t>aragonitic</w:t>
      </w:r>
      <w:proofErr w:type="spellEnd"/>
      <w:r w:rsidRPr="00AD49F6">
        <w:rPr>
          <w:rFonts w:ascii="Times New Roman" w:hAnsi="Times New Roman" w:cs="Times New Roman"/>
          <w:sz w:val="24"/>
          <w:szCs w:val="24"/>
        </w:rPr>
        <w:t xml:space="preserve"> fresh-water bivalves (Unionidae). </w:t>
      </w:r>
      <w:proofErr w:type="spellStart"/>
      <w:r w:rsidRPr="00AD49F6">
        <w:rPr>
          <w:rFonts w:ascii="Times New Roman" w:hAnsi="Times New Roman" w:cs="Times New Roman"/>
          <w:i/>
          <w:iCs/>
          <w:sz w:val="24"/>
          <w:szCs w:val="24"/>
        </w:rPr>
        <w:t>Geochimica</w:t>
      </w:r>
      <w:proofErr w:type="spellEnd"/>
      <w:r w:rsidRPr="00AD49F6">
        <w:rPr>
          <w:rFonts w:ascii="Times New Roman" w:hAnsi="Times New Roman" w:cs="Times New Roman"/>
          <w:i/>
          <w:iCs/>
          <w:sz w:val="24"/>
          <w:szCs w:val="24"/>
        </w:rPr>
        <w:t xml:space="preserve"> </w:t>
      </w:r>
      <w:proofErr w:type="gramStart"/>
      <w:r w:rsidRPr="00AD49F6">
        <w:rPr>
          <w:rFonts w:ascii="Times New Roman" w:hAnsi="Times New Roman" w:cs="Times New Roman"/>
          <w:i/>
          <w:iCs/>
          <w:sz w:val="24"/>
          <w:szCs w:val="24"/>
        </w:rPr>
        <w:t>et</w:t>
      </w:r>
      <w:proofErr w:type="gramEnd"/>
      <w:r w:rsidRPr="00AD49F6">
        <w:rPr>
          <w:rFonts w:ascii="Times New Roman" w:hAnsi="Times New Roman" w:cs="Times New Roman"/>
          <w:i/>
          <w:iCs/>
          <w:sz w:val="24"/>
          <w:szCs w:val="24"/>
        </w:rPr>
        <w:t xml:space="preserve"> </w:t>
      </w:r>
      <w:proofErr w:type="spellStart"/>
      <w:r w:rsidRPr="00AD49F6">
        <w:rPr>
          <w:rFonts w:ascii="Times New Roman" w:hAnsi="Times New Roman" w:cs="Times New Roman"/>
          <w:i/>
          <w:iCs/>
          <w:sz w:val="24"/>
          <w:szCs w:val="24"/>
        </w:rPr>
        <w:t>Cosmochimica</w:t>
      </w:r>
      <w:proofErr w:type="spellEnd"/>
      <w:r w:rsidRPr="00AD49F6">
        <w:rPr>
          <w:rFonts w:ascii="Times New Roman" w:hAnsi="Times New Roman" w:cs="Times New Roman"/>
          <w:i/>
          <w:iCs/>
          <w:sz w:val="24"/>
          <w:szCs w:val="24"/>
        </w:rPr>
        <w:t xml:space="preserve"> </w:t>
      </w:r>
      <w:proofErr w:type="spellStart"/>
      <w:r w:rsidRPr="00AD49F6">
        <w:rPr>
          <w:rFonts w:ascii="Times New Roman" w:hAnsi="Times New Roman" w:cs="Times New Roman"/>
          <w:i/>
          <w:iCs/>
          <w:sz w:val="24"/>
          <w:szCs w:val="24"/>
        </w:rPr>
        <w:t>Acta</w:t>
      </w:r>
      <w:proofErr w:type="spellEnd"/>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63</w:t>
      </w:r>
      <w:r w:rsidRPr="00AD49F6">
        <w:rPr>
          <w:rFonts w:ascii="Times New Roman" w:hAnsi="Times New Roman" w:cs="Times New Roman"/>
          <w:sz w:val="24"/>
          <w:szCs w:val="24"/>
        </w:rPr>
        <w:t>(7-8), pp.1049-1057.</w:t>
      </w:r>
    </w:p>
    <w:p w14:paraId="1B994E55" w14:textId="77777777" w:rsidR="00F520D4" w:rsidRPr="007D69C3" w:rsidRDefault="00F520D4" w:rsidP="00F520D4">
      <w:pPr>
        <w:rPr>
          <w:rFonts w:ascii="Times New Roman" w:hAnsi="Times New Roman" w:cs="Times New Roman"/>
          <w:sz w:val="24"/>
          <w:szCs w:val="24"/>
        </w:rPr>
      </w:pPr>
      <w:r w:rsidRPr="007D69C3">
        <w:rPr>
          <w:rFonts w:ascii="Times New Roman" w:hAnsi="Times New Roman" w:cs="Times New Roman"/>
          <w:i/>
          <w:sz w:val="24"/>
          <w:szCs w:val="24"/>
        </w:rPr>
        <w:t>GBIF: Global Biodiversity Information Facility</w:t>
      </w:r>
      <w:r>
        <w:rPr>
          <w:rFonts w:ascii="Times New Roman" w:hAnsi="Times New Roman" w:cs="Times New Roman"/>
          <w:i/>
          <w:sz w:val="24"/>
          <w:szCs w:val="24"/>
        </w:rPr>
        <w:t xml:space="preserve">. </w:t>
      </w:r>
      <w:r>
        <w:rPr>
          <w:rFonts w:ascii="Times New Roman" w:hAnsi="Times New Roman" w:cs="Times New Roman"/>
          <w:sz w:val="24"/>
          <w:szCs w:val="24"/>
        </w:rPr>
        <w:t xml:space="preserve">February, 2019. </w:t>
      </w:r>
      <w:r w:rsidRPr="007D69C3">
        <w:rPr>
          <w:rFonts w:ascii="Times New Roman" w:hAnsi="Times New Roman" w:cs="Times New Roman"/>
          <w:sz w:val="24"/>
          <w:szCs w:val="24"/>
        </w:rPr>
        <w:t>https://www.gbif.org/</w:t>
      </w:r>
    </w:p>
    <w:p w14:paraId="635ED32A" w14:textId="77777777" w:rsidR="00F520D4" w:rsidRDefault="00F520D4" w:rsidP="00F520D4">
      <w:pPr>
        <w:rPr>
          <w:rFonts w:ascii="Times New Roman" w:hAnsi="Times New Roman" w:cs="Times New Roman"/>
          <w:sz w:val="24"/>
          <w:szCs w:val="24"/>
        </w:rPr>
      </w:pPr>
      <w:proofErr w:type="spellStart"/>
      <w:r w:rsidRPr="00AD49F6">
        <w:rPr>
          <w:rFonts w:ascii="Times New Roman" w:hAnsi="Times New Roman" w:cs="Times New Roman"/>
          <w:sz w:val="24"/>
          <w:szCs w:val="24"/>
        </w:rPr>
        <w:t>Goewert</w:t>
      </w:r>
      <w:proofErr w:type="spellEnd"/>
      <w:r w:rsidRPr="00AD49F6">
        <w:rPr>
          <w:rFonts w:ascii="Times New Roman" w:hAnsi="Times New Roman" w:cs="Times New Roman"/>
          <w:sz w:val="24"/>
          <w:szCs w:val="24"/>
        </w:rPr>
        <w:t xml:space="preserve">, A., Surge, D., Carpenter, S.J. and Downing, J., 2007. Oxygen and carbon isotope ratios of Lampsilis </w:t>
      </w:r>
      <w:proofErr w:type="spellStart"/>
      <w:r w:rsidRPr="00AD49F6">
        <w:rPr>
          <w:rFonts w:ascii="Times New Roman" w:hAnsi="Times New Roman" w:cs="Times New Roman"/>
          <w:sz w:val="24"/>
          <w:szCs w:val="24"/>
        </w:rPr>
        <w:t>cardium</w:t>
      </w:r>
      <w:proofErr w:type="spellEnd"/>
      <w:r w:rsidRPr="00AD49F6">
        <w:rPr>
          <w:rFonts w:ascii="Times New Roman" w:hAnsi="Times New Roman" w:cs="Times New Roman"/>
          <w:sz w:val="24"/>
          <w:szCs w:val="24"/>
        </w:rPr>
        <w:t xml:space="preserve"> (Unionidae) from two streams in agricultural watersheds of Iowa, USA. </w:t>
      </w:r>
      <w:proofErr w:type="spellStart"/>
      <w:r w:rsidRPr="00AD49F6">
        <w:rPr>
          <w:rFonts w:ascii="Times New Roman" w:hAnsi="Times New Roman" w:cs="Times New Roman"/>
          <w:i/>
          <w:iCs/>
          <w:sz w:val="24"/>
          <w:szCs w:val="24"/>
        </w:rPr>
        <w:t>Palaeogeography</w:t>
      </w:r>
      <w:proofErr w:type="spellEnd"/>
      <w:r w:rsidRPr="00AD49F6">
        <w:rPr>
          <w:rFonts w:ascii="Times New Roman" w:hAnsi="Times New Roman" w:cs="Times New Roman"/>
          <w:i/>
          <w:iCs/>
          <w:sz w:val="24"/>
          <w:szCs w:val="24"/>
        </w:rPr>
        <w:t xml:space="preserve">, </w:t>
      </w:r>
      <w:proofErr w:type="spellStart"/>
      <w:r w:rsidRPr="00AD49F6">
        <w:rPr>
          <w:rFonts w:ascii="Times New Roman" w:hAnsi="Times New Roman" w:cs="Times New Roman"/>
          <w:i/>
          <w:iCs/>
          <w:sz w:val="24"/>
          <w:szCs w:val="24"/>
        </w:rPr>
        <w:t>Palaeoclimatology</w:t>
      </w:r>
      <w:proofErr w:type="spellEnd"/>
      <w:r w:rsidRPr="00AD49F6">
        <w:rPr>
          <w:rFonts w:ascii="Times New Roman" w:hAnsi="Times New Roman" w:cs="Times New Roman"/>
          <w:i/>
          <w:iCs/>
          <w:sz w:val="24"/>
          <w:szCs w:val="24"/>
        </w:rPr>
        <w:t xml:space="preserve">, </w:t>
      </w:r>
      <w:proofErr w:type="spellStart"/>
      <w:r w:rsidRPr="00AD49F6">
        <w:rPr>
          <w:rFonts w:ascii="Times New Roman" w:hAnsi="Times New Roman" w:cs="Times New Roman"/>
          <w:i/>
          <w:iCs/>
          <w:sz w:val="24"/>
          <w:szCs w:val="24"/>
        </w:rPr>
        <w:t>Palaeoecology</w:t>
      </w:r>
      <w:proofErr w:type="spellEnd"/>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252</w:t>
      </w:r>
      <w:r w:rsidRPr="00AD49F6">
        <w:rPr>
          <w:rFonts w:ascii="Times New Roman" w:hAnsi="Times New Roman" w:cs="Times New Roman"/>
          <w:sz w:val="24"/>
          <w:szCs w:val="24"/>
        </w:rPr>
        <w:t>(3-4), pp.637-648.</w:t>
      </w:r>
    </w:p>
    <w:p w14:paraId="47D7EC9E" w14:textId="77777777" w:rsidR="00F520D4" w:rsidRDefault="00F520D4" w:rsidP="00F520D4">
      <w:pPr>
        <w:spacing w:line="240" w:lineRule="auto"/>
        <w:rPr>
          <w:rFonts w:ascii="Times New Roman" w:hAnsi="Times New Roman" w:cs="Times New Roman"/>
          <w:sz w:val="24"/>
          <w:szCs w:val="24"/>
        </w:rPr>
      </w:pPr>
      <w:r>
        <w:rPr>
          <w:rFonts w:ascii="Times New Roman" w:hAnsi="Times New Roman" w:cs="Times New Roman"/>
          <w:sz w:val="24"/>
          <w:szCs w:val="24"/>
        </w:rPr>
        <w:t>Haag, W. R., and</w:t>
      </w:r>
      <w:r w:rsidRPr="00224CE8">
        <w:rPr>
          <w:rFonts w:ascii="Times New Roman" w:hAnsi="Times New Roman" w:cs="Times New Roman"/>
          <w:sz w:val="24"/>
          <w:szCs w:val="24"/>
        </w:rPr>
        <w:t xml:space="preserve"> </w:t>
      </w:r>
      <w:proofErr w:type="spellStart"/>
      <w:r w:rsidRPr="00224CE8">
        <w:rPr>
          <w:rFonts w:ascii="Times New Roman" w:hAnsi="Times New Roman" w:cs="Times New Roman"/>
          <w:sz w:val="24"/>
          <w:szCs w:val="24"/>
        </w:rPr>
        <w:t>Commens</w:t>
      </w:r>
      <w:proofErr w:type="spellEnd"/>
      <w:r w:rsidRPr="00224CE8">
        <w:rPr>
          <w:rFonts w:ascii="Times New Roman" w:hAnsi="Times New Roman" w:cs="Times New Roman"/>
          <w:sz w:val="24"/>
          <w:szCs w:val="24"/>
        </w:rPr>
        <w:t>-Carson, A. M.</w:t>
      </w:r>
      <w:r>
        <w:rPr>
          <w:rFonts w:ascii="Times New Roman" w:hAnsi="Times New Roman" w:cs="Times New Roman"/>
          <w:sz w:val="24"/>
          <w:szCs w:val="24"/>
        </w:rPr>
        <w:t xml:space="preserve">, </w:t>
      </w:r>
      <w:r w:rsidRPr="00224CE8">
        <w:rPr>
          <w:rFonts w:ascii="Times New Roman" w:hAnsi="Times New Roman" w:cs="Times New Roman"/>
          <w:sz w:val="24"/>
          <w:szCs w:val="24"/>
        </w:rPr>
        <w:t xml:space="preserve">2008. Testing the assumption of annual shell ring deposition in freshwater mussels. </w:t>
      </w:r>
      <w:r w:rsidRPr="00224CE8">
        <w:rPr>
          <w:rFonts w:ascii="Times New Roman" w:hAnsi="Times New Roman" w:cs="Times New Roman"/>
          <w:i/>
          <w:iCs/>
          <w:sz w:val="24"/>
          <w:szCs w:val="24"/>
        </w:rPr>
        <w:t>Canadian Journal of Fisheries and Aquatic Sciences</w:t>
      </w:r>
      <w:r w:rsidRPr="00224CE8">
        <w:rPr>
          <w:rFonts w:ascii="Times New Roman" w:hAnsi="Times New Roman" w:cs="Times New Roman"/>
          <w:sz w:val="24"/>
          <w:szCs w:val="24"/>
        </w:rPr>
        <w:t xml:space="preserve">, </w:t>
      </w:r>
      <w:r w:rsidRPr="00224CE8">
        <w:rPr>
          <w:rFonts w:ascii="Times New Roman" w:hAnsi="Times New Roman" w:cs="Times New Roman"/>
          <w:i/>
          <w:iCs/>
          <w:sz w:val="24"/>
          <w:szCs w:val="24"/>
        </w:rPr>
        <w:t>65</w:t>
      </w:r>
      <w:r w:rsidRPr="00224CE8">
        <w:rPr>
          <w:rFonts w:ascii="Times New Roman" w:hAnsi="Times New Roman" w:cs="Times New Roman"/>
          <w:sz w:val="24"/>
          <w:szCs w:val="24"/>
        </w:rPr>
        <w:t xml:space="preserve">(3), </w:t>
      </w:r>
      <w:r>
        <w:rPr>
          <w:rFonts w:ascii="Times New Roman" w:hAnsi="Times New Roman" w:cs="Times New Roman"/>
          <w:sz w:val="24"/>
          <w:szCs w:val="24"/>
        </w:rPr>
        <w:t>pp.</w:t>
      </w:r>
      <w:r w:rsidRPr="00224CE8">
        <w:rPr>
          <w:rFonts w:ascii="Times New Roman" w:hAnsi="Times New Roman" w:cs="Times New Roman"/>
          <w:sz w:val="24"/>
          <w:szCs w:val="24"/>
        </w:rPr>
        <w:t>493-508.</w:t>
      </w:r>
    </w:p>
    <w:p w14:paraId="419D34A0" w14:textId="77777777" w:rsidR="00F520D4" w:rsidRDefault="00F520D4" w:rsidP="00F520D4">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Huber, M., 2010. </w:t>
      </w:r>
      <w:r>
        <w:rPr>
          <w:rFonts w:ascii="Times New Roman" w:eastAsia="Times New Roman" w:hAnsi="Times New Roman" w:cs="Times New Roman"/>
          <w:i/>
          <w:color w:val="000000"/>
          <w:sz w:val="24"/>
          <w:szCs w:val="24"/>
        </w:rPr>
        <w:t>Compendium of Bivalves</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Hackenheim</w:t>
      </w:r>
      <w:proofErr w:type="spellEnd"/>
      <w:r>
        <w:rPr>
          <w:rFonts w:ascii="Times New Roman" w:eastAsia="Times New Roman" w:hAnsi="Times New Roman" w:cs="Times New Roman"/>
          <w:color w:val="000000"/>
          <w:sz w:val="24"/>
          <w:szCs w:val="24"/>
        </w:rPr>
        <w:t xml:space="preserve">, Germany: </w:t>
      </w:r>
      <w:proofErr w:type="spellStart"/>
      <w:r>
        <w:rPr>
          <w:rFonts w:ascii="Times New Roman" w:eastAsia="Times New Roman" w:hAnsi="Times New Roman" w:cs="Times New Roman"/>
          <w:color w:val="000000"/>
          <w:sz w:val="24"/>
          <w:szCs w:val="24"/>
        </w:rPr>
        <w:t>ConchBooks</w:t>
      </w:r>
      <w:proofErr w:type="spellEnd"/>
      <w:r>
        <w:rPr>
          <w:rFonts w:ascii="Times New Roman" w:eastAsia="Times New Roman" w:hAnsi="Times New Roman" w:cs="Times New Roman"/>
          <w:color w:val="000000"/>
          <w:sz w:val="24"/>
          <w:szCs w:val="24"/>
        </w:rPr>
        <w:t>.</w:t>
      </w:r>
    </w:p>
    <w:p w14:paraId="46F8C60D" w14:textId="77777777" w:rsidR="00F520D4" w:rsidRPr="00403067" w:rsidRDefault="00F520D4" w:rsidP="00F520D4">
      <w:pPr>
        <w:spacing w:line="240" w:lineRule="auto"/>
        <w:rPr>
          <w:rFonts w:ascii="Times New Roman" w:eastAsia="Times New Roman" w:hAnsi="Times New Roman" w:cs="Times New Roman"/>
          <w:color w:val="000000"/>
          <w:sz w:val="24"/>
          <w:szCs w:val="24"/>
        </w:rPr>
      </w:pPr>
      <w:proofErr w:type="spellStart"/>
      <w:r w:rsidRPr="00403067">
        <w:rPr>
          <w:rFonts w:ascii="Times New Roman" w:hAnsi="Times New Roman" w:cs="Times New Roman"/>
          <w:sz w:val="24"/>
          <w:szCs w:val="24"/>
        </w:rPr>
        <w:t>Ituarte</w:t>
      </w:r>
      <w:proofErr w:type="spellEnd"/>
      <w:r w:rsidRPr="00403067">
        <w:rPr>
          <w:rFonts w:ascii="Times New Roman" w:hAnsi="Times New Roman" w:cs="Times New Roman"/>
          <w:sz w:val="24"/>
          <w:szCs w:val="24"/>
        </w:rPr>
        <w:t xml:space="preserve">, C., 2009. Unusual modes of oogenesis and brooding in bivalves: the case of </w:t>
      </w:r>
      <w:proofErr w:type="spellStart"/>
      <w:r w:rsidRPr="00403067">
        <w:rPr>
          <w:rFonts w:ascii="Times New Roman" w:hAnsi="Times New Roman" w:cs="Times New Roman"/>
          <w:sz w:val="24"/>
          <w:szCs w:val="24"/>
        </w:rPr>
        <w:t>Gaimardia</w:t>
      </w:r>
      <w:proofErr w:type="spellEnd"/>
      <w:r w:rsidRPr="00403067">
        <w:rPr>
          <w:rFonts w:ascii="Times New Roman" w:hAnsi="Times New Roman" w:cs="Times New Roman"/>
          <w:sz w:val="24"/>
          <w:szCs w:val="24"/>
        </w:rPr>
        <w:t xml:space="preserve"> </w:t>
      </w:r>
      <w:proofErr w:type="spellStart"/>
      <w:r w:rsidRPr="00403067">
        <w:rPr>
          <w:rFonts w:ascii="Times New Roman" w:hAnsi="Times New Roman" w:cs="Times New Roman"/>
          <w:sz w:val="24"/>
          <w:szCs w:val="24"/>
        </w:rPr>
        <w:t>trapesina</w:t>
      </w:r>
      <w:proofErr w:type="spellEnd"/>
      <w:r w:rsidRPr="00403067">
        <w:rPr>
          <w:rFonts w:ascii="Times New Roman" w:hAnsi="Times New Roman" w:cs="Times New Roman"/>
          <w:sz w:val="24"/>
          <w:szCs w:val="24"/>
        </w:rPr>
        <w:t xml:space="preserve"> (Mollusca: </w:t>
      </w:r>
      <w:proofErr w:type="spellStart"/>
      <w:r w:rsidRPr="00403067">
        <w:rPr>
          <w:rFonts w:ascii="Times New Roman" w:hAnsi="Times New Roman" w:cs="Times New Roman"/>
          <w:sz w:val="24"/>
          <w:szCs w:val="24"/>
        </w:rPr>
        <w:t>Gaimardiidae</w:t>
      </w:r>
      <w:proofErr w:type="spellEnd"/>
      <w:r w:rsidRPr="00403067">
        <w:rPr>
          <w:rFonts w:ascii="Times New Roman" w:hAnsi="Times New Roman" w:cs="Times New Roman"/>
          <w:sz w:val="24"/>
          <w:szCs w:val="24"/>
        </w:rPr>
        <w:t xml:space="preserve">). </w:t>
      </w:r>
      <w:r w:rsidRPr="00403067">
        <w:rPr>
          <w:rFonts w:ascii="Times New Roman" w:hAnsi="Times New Roman" w:cs="Times New Roman"/>
          <w:i/>
          <w:iCs/>
          <w:sz w:val="24"/>
          <w:szCs w:val="24"/>
        </w:rPr>
        <w:t>Invertebrate biology</w:t>
      </w:r>
      <w:r w:rsidRPr="00403067">
        <w:rPr>
          <w:rFonts w:ascii="Times New Roman" w:hAnsi="Times New Roman" w:cs="Times New Roman"/>
          <w:sz w:val="24"/>
          <w:szCs w:val="24"/>
        </w:rPr>
        <w:t xml:space="preserve">, </w:t>
      </w:r>
      <w:r w:rsidRPr="00403067">
        <w:rPr>
          <w:rFonts w:ascii="Times New Roman" w:hAnsi="Times New Roman" w:cs="Times New Roman"/>
          <w:i/>
          <w:iCs/>
          <w:sz w:val="24"/>
          <w:szCs w:val="24"/>
        </w:rPr>
        <w:t>128</w:t>
      </w:r>
      <w:r w:rsidRPr="00403067">
        <w:rPr>
          <w:rFonts w:ascii="Times New Roman" w:hAnsi="Times New Roman" w:cs="Times New Roman"/>
          <w:sz w:val="24"/>
          <w:szCs w:val="24"/>
        </w:rPr>
        <w:t>(3), pp.243-251.</w:t>
      </w:r>
    </w:p>
    <w:p w14:paraId="50D2B817" w14:textId="77777777" w:rsidR="00F520D4" w:rsidRPr="000F4902" w:rsidRDefault="00F520D4" w:rsidP="00F520D4">
      <w:pPr>
        <w:spacing w:line="240" w:lineRule="auto"/>
        <w:rPr>
          <w:rFonts w:ascii="Times New Roman" w:eastAsia="Times New Roman" w:hAnsi="Times New Roman" w:cs="Times New Roman"/>
          <w:color w:val="000000"/>
          <w:sz w:val="24"/>
          <w:szCs w:val="24"/>
        </w:rPr>
      </w:pPr>
      <w:r w:rsidRPr="00224CE8">
        <w:rPr>
          <w:rFonts w:ascii="Times New Roman" w:hAnsi="Times New Roman" w:cs="Times New Roman"/>
          <w:sz w:val="24"/>
          <w:szCs w:val="24"/>
        </w:rPr>
        <w:t>IUCN</w:t>
      </w:r>
      <w:r w:rsidRPr="00AD49F6">
        <w:rPr>
          <w:rFonts w:ascii="Times New Roman" w:hAnsi="Times New Roman" w:cs="Times New Roman"/>
          <w:sz w:val="24"/>
          <w:szCs w:val="24"/>
        </w:rPr>
        <w:t>, 2015. The IUCN Red List of Threatened Species. Version 2015-4. &lt;http://www.iucnredlist.org&gt;.</w:t>
      </w:r>
    </w:p>
    <w:p w14:paraId="3EED1C41" w14:textId="77777777" w:rsidR="00F520D4" w:rsidRPr="00AD49F6" w:rsidRDefault="00F520D4" w:rsidP="00F520D4">
      <w:pPr>
        <w:spacing w:line="240" w:lineRule="auto"/>
        <w:rPr>
          <w:rFonts w:ascii="Times New Roman" w:hAnsi="Times New Roman" w:cs="Times New Roman"/>
          <w:sz w:val="24"/>
          <w:szCs w:val="24"/>
        </w:rPr>
      </w:pPr>
      <w:r w:rsidRPr="00AD49F6">
        <w:rPr>
          <w:rFonts w:ascii="Times New Roman" w:hAnsi="Times New Roman" w:cs="Times New Roman"/>
          <w:sz w:val="24"/>
          <w:szCs w:val="24"/>
        </w:rPr>
        <w:lastRenderedPageBreak/>
        <w:t xml:space="preserve">Jablonski, D. and Lutz, R.A., 1983. Larval ecology of marine benthic invertebrates: </w:t>
      </w:r>
      <w:proofErr w:type="spellStart"/>
      <w:r w:rsidRPr="00AD49F6">
        <w:rPr>
          <w:rFonts w:ascii="Times New Roman" w:hAnsi="Times New Roman" w:cs="Times New Roman"/>
          <w:sz w:val="24"/>
          <w:szCs w:val="24"/>
        </w:rPr>
        <w:t>paleobiological</w:t>
      </w:r>
      <w:proofErr w:type="spellEnd"/>
      <w:r w:rsidRPr="00AD49F6">
        <w:rPr>
          <w:rFonts w:ascii="Times New Roman" w:hAnsi="Times New Roman" w:cs="Times New Roman"/>
          <w:sz w:val="24"/>
          <w:szCs w:val="24"/>
        </w:rPr>
        <w:t xml:space="preserve"> implications. </w:t>
      </w:r>
      <w:r w:rsidRPr="00AD49F6">
        <w:rPr>
          <w:rFonts w:ascii="Times New Roman" w:hAnsi="Times New Roman" w:cs="Times New Roman"/>
          <w:i/>
          <w:iCs/>
          <w:sz w:val="24"/>
          <w:szCs w:val="24"/>
        </w:rPr>
        <w:t>Biological Reviews</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58</w:t>
      </w:r>
      <w:r w:rsidRPr="00AD49F6">
        <w:rPr>
          <w:rFonts w:ascii="Times New Roman" w:hAnsi="Times New Roman" w:cs="Times New Roman"/>
          <w:sz w:val="24"/>
          <w:szCs w:val="24"/>
        </w:rPr>
        <w:t>(1), pp.21-89.</w:t>
      </w:r>
    </w:p>
    <w:p w14:paraId="2961B18C" w14:textId="77777777" w:rsidR="00F520D4" w:rsidRPr="00224CE8" w:rsidRDefault="00F520D4" w:rsidP="00F520D4">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Jones, D. S., and</w:t>
      </w:r>
      <w:r w:rsidRPr="00224CE8">
        <w:rPr>
          <w:rFonts w:ascii="Times New Roman" w:hAnsi="Times New Roman" w:cs="Times New Roman"/>
          <w:sz w:val="24"/>
          <w:szCs w:val="24"/>
        </w:rPr>
        <w:t xml:space="preserve"> </w:t>
      </w:r>
      <w:proofErr w:type="spellStart"/>
      <w:r w:rsidRPr="00224CE8">
        <w:rPr>
          <w:rFonts w:ascii="Times New Roman" w:hAnsi="Times New Roman" w:cs="Times New Roman"/>
          <w:sz w:val="24"/>
          <w:szCs w:val="24"/>
        </w:rPr>
        <w:t>Quitmyer</w:t>
      </w:r>
      <w:proofErr w:type="spellEnd"/>
      <w:r w:rsidRPr="00224CE8">
        <w:rPr>
          <w:rFonts w:ascii="Times New Roman" w:hAnsi="Times New Roman" w:cs="Times New Roman"/>
          <w:sz w:val="24"/>
          <w:szCs w:val="24"/>
        </w:rPr>
        <w:t>, I. R.</w:t>
      </w:r>
      <w:r>
        <w:rPr>
          <w:rFonts w:ascii="Times New Roman" w:hAnsi="Times New Roman" w:cs="Times New Roman"/>
          <w:sz w:val="24"/>
          <w:szCs w:val="24"/>
        </w:rPr>
        <w:t>,</w:t>
      </w:r>
      <w:r w:rsidRPr="00224CE8">
        <w:rPr>
          <w:rFonts w:ascii="Times New Roman" w:hAnsi="Times New Roman" w:cs="Times New Roman"/>
          <w:sz w:val="24"/>
          <w:szCs w:val="24"/>
        </w:rPr>
        <w:t xml:space="preserve"> 1996. Marking time with bivalve shells: oxygen isotopes and season of annual increment formation. </w:t>
      </w:r>
      <w:proofErr w:type="spellStart"/>
      <w:r w:rsidRPr="00224CE8">
        <w:rPr>
          <w:rFonts w:ascii="Times New Roman" w:hAnsi="Times New Roman" w:cs="Times New Roman"/>
          <w:i/>
          <w:iCs/>
          <w:sz w:val="24"/>
          <w:szCs w:val="24"/>
        </w:rPr>
        <w:t>Palaios</w:t>
      </w:r>
      <w:proofErr w:type="spellEnd"/>
      <w:r w:rsidRPr="00224CE8">
        <w:rPr>
          <w:rFonts w:ascii="Times New Roman" w:hAnsi="Times New Roman" w:cs="Times New Roman"/>
          <w:sz w:val="24"/>
          <w:szCs w:val="24"/>
        </w:rPr>
        <w:t xml:space="preserve">, </w:t>
      </w:r>
      <w:r>
        <w:rPr>
          <w:rFonts w:ascii="Times New Roman" w:hAnsi="Times New Roman" w:cs="Times New Roman"/>
          <w:sz w:val="24"/>
          <w:szCs w:val="24"/>
        </w:rPr>
        <w:t>pp.</w:t>
      </w:r>
      <w:r w:rsidRPr="00224CE8">
        <w:rPr>
          <w:rFonts w:ascii="Times New Roman" w:hAnsi="Times New Roman" w:cs="Times New Roman"/>
          <w:sz w:val="24"/>
          <w:szCs w:val="24"/>
        </w:rPr>
        <w:t>340-346.</w:t>
      </w:r>
    </w:p>
    <w:p w14:paraId="23E509B9" w14:textId="77777777" w:rsidR="00F520D4" w:rsidRDefault="00F520D4" w:rsidP="00F520D4">
      <w:pPr>
        <w:spacing w:after="0" w:line="240" w:lineRule="auto"/>
        <w:rPr>
          <w:rFonts w:ascii="Times New Roman" w:eastAsia="Times New Roman" w:hAnsi="Times New Roman" w:cs="Times New Roman"/>
          <w:sz w:val="24"/>
          <w:szCs w:val="24"/>
        </w:rPr>
      </w:pPr>
    </w:p>
    <w:p w14:paraId="24B2CB16" w14:textId="77777777" w:rsidR="00F520D4" w:rsidRPr="00C4290D" w:rsidRDefault="00F520D4" w:rsidP="00F520D4">
      <w:pPr>
        <w:spacing w:after="0" w:line="240" w:lineRule="auto"/>
        <w:rPr>
          <w:rFonts w:ascii="Times New Roman" w:eastAsia="Times New Roman" w:hAnsi="Times New Roman" w:cs="Times New Roman"/>
          <w:sz w:val="24"/>
          <w:szCs w:val="24"/>
        </w:rPr>
      </w:pPr>
      <w:proofErr w:type="spellStart"/>
      <w:r w:rsidRPr="00C4290D">
        <w:rPr>
          <w:rFonts w:ascii="Times New Roman" w:hAnsi="Times New Roman" w:cs="Times New Roman"/>
          <w:sz w:val="24"/>
          <w:szCs w:val="24"/>
        </w:rPr>
        <w:t>Miyahira</w:t>
      </w:r>
      <w:proofErr w:type="spellEnd"/>
      <w:r w:rsidRPr="00C4290D">
        <w:rPr>
          <w:rFonts w:ascii="Times New Roman" w:hAnsi="Times New Roman" w:cs="Times New Roman"/>
          <w:sz w:val="24"/>
          <w:szCs w:val="24"/>
        </w:rPr>
        <w:t xml:space="preserve">, I.C., Santos, S.B.D. and Mansur, M.C.D., 2017. Freshwater mussels from South America: state of the art of Unionida, </w:t>
      </w:r>
      <w:proofErr w:type="gramStart"/>
      <w:r w:rsidRPr="00C4290D">
        <w:rPr>
          <w:rFonts w:ascii="Times New Roman" w:hAnsi="Times New Roman" w:cs="Times New Roman"/>
          <w:sz w:val="24"/>
          <w:szCs w:val="24"/>
        </w:rPr>
        <w:t>specially</w:t>
      </w:r>
      <w:proofErr w:type="gramEnd"/>
      <w:r w:rsidRPr="00C4290D">
        <w:rPr>
          <w:rFonts w:ascii="Times New Roman" w:hAnsi="Times New Roman" w:cs="Times New Roman"/>
          <w:sz w:val="24"/>
          <w:szCs w:val="24"/>
        </w:rPr>
        <w:t xml:space="preserve"> </w:t>
      </w:r>
      <w:proofErr w:type="spellStart"/>
      <w:r w:rsidRPr="00C4290D">
        <w:rPr>
          <w:rFonts w:ascii="Times New Roman" w:hAnsi="Times New Roman" w:cs="Times New Roman"/>
          <w:sz w:val="24"/>
          <w:szCs w:val="24"/>
        </w:rPr>
        <w:t>Rhipidodontini</w:t>
      </w:r>
      <w:proofErr w:type="spellEnd"/>
      <w:r w:rsidRPr="00C4290D">
        <w:rPr>
          <w:rFonts w:ascii="Times New Roman" w:hAnsi="Times New Roman" w:cs="Times New Roman"/>
          <w:sz w:val="24"/>
          <w:szCs w:val="24"/>
        </w:rPr>
        <w:t xml:space="preserve">. </w:t>
      </w:r>
      <w:r w:rsidRPr="00C4290D">
        <w:rPr>
          <w:rFonts w:ascii="Times New Roman" w:hAnsi="Times New Roman" w:cs="Times New Roman"/>
          <w:i/>
          <w:iCs/>
          <w:sz w:val="24"/>
          <w:szCs w:val="24"/>
        </w:rPr>
        <w:t xml:space="preserve">Biota </w:t>
      </w:r>
      <w:proofErr w:type="spellStart"/>
      <w:r w:rsidRPr="00C4290D">
        <w:rPr>
          <w:rFonts w:ascii="Times New Roman" w:hAnsi="Times New Roman" w:cs="Times New Roman"/>
          <w:i/>
          <w:iCs/>
          <w:sz w:val="24"/>
          <w:szCs w:val="24"/>
        </w:rPr>
        <w:t>Neotropica</w:t>
      </w:r>
      <w:proofErr w:type="spellEnd"/>
      <w:r w:rsidRPr="00C4290D">
        <w:rPr>
          <w:rFonts w:ascii="Times New Roman" w:hAnsi="Times New Roman" w:cs="Times New Roman"/>
          <w:sz w:val="24"/>
          <w:szCs w:val="24"/>
        </w:rPr>
        <w:t xml:space="preserve">, </w:t>
      </w:r>
      <w:r w:rsidRPr="00C4290D">
        <w:rPr>
          <w:rFonts w:ascii="Times New Roman" w:hAnsi="Times New Roman" w:cs="Times New Roman"/>
          <w:i/>
          <w:iCs/>
          <w:sz w:val="24"/>
          <w:szCs w:val="24"/>
        </w:rPr>
        <w:t>17</w:t>
      </w:r>
      <w:r w:rsidRPr="00C4290D">
        <w:rPr>
          <w:rFonts w:ascii="Times New Roman" w:hAnsi="Times New Roman" w:cs="Times New Roman"/>
          <w:sz w:val="24"/>
          <w:szCs w:val="24"/>
        </w:rPr>
        <w:t>(4).</w:t>
      </w:r>
    </w:p>
    <w:p w14:paraId="7A25CC67" w14:textId="77777777" w:rsidR="00F520D4" w:rsidRPr="00AD49F6" w:rsidRDefault="00F520D4" w:rsidP="00F520D4">
      <w:pPr>
        <w:spacing w:after="0" w:line="240" w:lineRule="auto"/>
        <w:rPr>
          <w:rFonts w:ascii="Times New Roman" w:eastAsia="Times New Roman" w:hAnsi="Times New Roman" w:cs="Times New Roman"/>
          <w:sz w:val="24"/>
          <w:szCs w:val="24"/>
        </w:rPr>
      </w:pPr>
    </w:p>
    <w:p w14:paraId="171F7B37" w14:textId="77777777" w:rsidR="00F520D4" w:rsidRDefault="00F520D4" w:rsidP="00F520D4">
      <w:pPr>
        <w:rPr>
          <w:rFonts w:ascii="Times New Roman" w:hAnsi="Times New Roman" w:cs="Times New Roman"/>
          <w:sz w:val="24"/>
          <w:szCs w:val="24"/>
        </w:rPr>
      </w:pPr>
      <w:proofErr w:type="spellStart"/>
      <w:r w:rsidRPr="00AD49F6">
        <w:rPr>
          <w:rFonts w:ascii="Times New Roman" w:hAnsi="Times New Roman" w:cs="Times New Roman"/>
          <w:sz w:val="24"/>
          <w:szCs w:val="24"/>
        </w:rPr>
        <w:t>Olderbak</w:t>
      </w:r>
      <w:proofErr w:type="spellEnd"/>
      <w:r w:rsidRPr="00AD49F6">
        <w:rPr>
          <w:rFonts w:ascii="Times New Roman" w:hAnsi="Times New Roman" w:cs="Times New Roman"/>
          <w:sz w:val="24"/>
          <w:szCs w:val="24"/>
        </w:rPr>
        <w:t xml:space="preserve">, S., Gladden, P., Wolf, P.S.A. and </w:t>
      </w:r>
      <w:proofErr w:type="spellStart"/>
      <w:r w:rsidRPr="00AD49F6">
        <w:rPr>
          <w:rFonts w:ascii="Times New Roman" w:hAnsi="Times New Roman" w:cs="Times New Roman"/>
          <w:sz w:val="24"/>
          <w:szCs w:val="24"/>
        </w:rPr>
        <w:t>Figueredo</w:t>
      </w:r>
      <w:proofErr w:type="spellEnd"/>
      <w:r w:rsidRPr="00AD49F6">
        <w:rPr>
          <w:rFonts w:ascii="Times New Roman" w:hAnsi="Times New Roman" w:cs="Times New Roman"/>
          <w:sz w:val="24"/>
          <w:szCs w:val="24"/>
        </w:rPr>
        <w:t xml:space="preserve">, A.J., 2014. Comparison of life history strategy measures. </w:t>
      </w:r>
      <w:r w:rsidRPr="00AD49F6">
        <w:rPr>
          <w:rFonts w:ascii="Times New Roman" w:hAnsi="Times New Roman" w:cs="Times New Roman"/>
          <w:i/>
          <w:iCs/>
          <w:sz w:val="24"/>
          <w:szCs w:val="24"/>
        </w:rPr>
        <w:t>Personality and Individual Differences</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58</w:t>
      </w:r>
      <w:r w:rsidRPr="00AD49F6">
        <w:rPr>
          <w:rFonts w:ascii="Times New Roman" w:hAnsi="Times New Roman" w:cs="Times New Roman"/>
          <w:sz w:val="24"/>
          <w:szCs w:val="24"/>
        </w:rPr>
        <w:t>, pp.82-88.</w:t>
      </w:r>
    </w:p>
    <w:p w14:paraId="2DC6A0C2" w14:textId="77777777" w:rsidR="00F520D4" w:rsidRDefault="00F520D4" w:rsidP="00F520D4">
      <w:pPr>
        <w:rPr>
          <w:rFonts w:ascii="Times New Roman" w:hAnsi="Times New Roman" w:cs="Times New Roman"/>
          <w:sz w:val="24"/>
          <w:szCs w:val="24"/>
        </w:rPr>
      </w:pPr>
      <w:r w:rsidRPr="00954079">
        <w:rPr>
          <w:rFonts w:ascii="Times New Roman" w:hAnsi="Times New Roman" w:cs="Times New Roman"/>
          <w:sz w:val="24"/>
          <w:szCs w:val="24"/>
        </w:rPr>
        <w:t xml:space="preserve">Parker, G.A., </w:t>
      </w:r>
      <w:proofErr w:type="spellStart"/>
      <w:r w:rsidRPr="00954079">
        <w:rPr>
          <w:rFonts w:ascii="Times New Roman" w:hAnsi="Times New Roman" w:cs="Times New Roman"/>
          <w:sz w:val="24"/>
          <w:szCs w:val="24"/>
        </w:rPr>
        <w:t>Ramm</w:t>
      </w:r>
      <w:proofErr w:type="spellEnd"/>
      <w:r w:rsidRPr="00954079">
        <w:rPr>
          <w:rFonts w:ascii="Times New Roman" w:hAnsi="Times New Roman" w:cs="Times New Roman"/>
          <w:sz w:val="24"/>
          <w:szCs w:val="24"/>
        </w:rPr>
        <w:t xml:space="preserve">, S.A., </w:t>
      </w:r>
      <w:proofErr w:type="spellStart"/>
      <w:r w:rsidRPr="00954079">
        <w:rPr>
          <w:rFonts w:ascii="Times New Roman" w:hAnsi="Times New Roman" w:cs="Times New Roman"/>
          <w:sz w:val="24"/>
          <w:szCs w:val="24"/>
        </w:rPr>
        <w:t>Lehtonen</w:t>
      </w:r>
      <w:proofErr w:type="spellEnd"/>
      <w:r w:rsidRPr="00954079">
        <w:rPr>
          <w:rFonts w:ascii="Times New Roman" w:hAnsi="Times New Roman" w:cs="Times New Roman"/>
          <w:sz w:val="24"/>
          <w:szCs w:val="24"/>
        </w:rPr>
        <w:t xml:space="preserve">, J. and </w:t>
      </w:r>
      <w:proofErr w:type="spellStart"/>
      <w:r w:rsidRPr="00954079">
        <w:rPr>
          <w:rFonts w:ascii="Times New Roman" w:hAnsi="Times New Roman" w:cs="Times New Roman"/>
          <w:sz w:val="24"/>
          <w:szCs w:val="24"/>
        </w:rPr>
        <w:t>Henshaw</w:t>
      </w:r>
      <w:proofErr w:type="spellEnd"/>
      <w:r w:rsidRPr="00954079">
        <w:rPr>
          <w:rFonts w:ascii="Times New Roman" w:hAnsi="Times New Roman" w:cs="Times New Roman"/>
          <w:sz w:val="24"/>
          <w:szCs w:val="24"/>
        </w:rPr>
        <w:t xml:space="preserve">, J.M., 2018. The evolution of gonad expenditure and </w:t>
      </w:r>
      <w:proofErr w:type="spellStart"/>
      <w:r w:rsidRPr="00954079">
        <w:rPr>
          <w:rFonts w:ascii="Times New Roman" w:hAnsi="Times New Roman" w:cs="Times New Roman"/>
          <w:sz w:val="24"/>
          <w:szCs w:val="24"/>
        </w:rPr>
        <w:t>gonadosomatic</w:t>
      </w:r>
      <w:proofErr w:type="spellEnd"/>
      <w:r w:rsidRPr="00954079">
        <w:rPr>
          <w:rFonts w:ascii="Times New Roman" w:hAnsi="Times New Roman" w:cs="Times New Roman"/>
          <w:sz w:val="24"/>
          <w:szCs w:val="24"/>
        </w:rPr>
        <w:t xml:space="preserve"> index (GSI) in male and female broadcast‐spawning invertebrates. </w:t>
      </w:r>
      <w:r w:rsidRPr="00954079">
        <w:rPr>
          <w:rFonts w:ascii="Times New Roman" w:hAnsi="Times New Roman" w:cs="Times New Roman"/>
          <w:i/>
          <w:iCs/>
          <w:sz w:val="24"/>
          <w:szCs w:val="24"/>
        </w:rPr>
        <w:t>Biological Reviews</w:t>
      </w:r>
      <w:r w:rsidRPr="00954079">
        <w:rPr>
          <w:rFonts w:ascii="Times New Roman" w:hAnsi="Times New Roman" w:cs="Times New Roman"/>
          <w:sz w:val="24"/>
          <w:szCs w:val="24"/>
        </w:rPr>
        <w:t xml:space="preserve">, </w:t>
      </w:r>
      <w:r w:rsidRPr="00954079">
        <w:rPr>
          <w:rFonts w:ascii="Times New Roman" w:hAnsi="Times New Roman" w:cs="Times New Roman"/>
          <w:i/>
          <w:iCs/>
          <w:sz w:val="24"/>
          <w:szCs w:val="24"/>
        </w:rPr>
        <w:t>93</w:t>
      </w:r>
      <w:r w:rsidRPr="00954079">
        <w:rPr>
          <w:rFonts w:ascii="Times New Roman" w:hAnsi="Times New Roman" w:cs="Times New Roman"/>
          <w:sz w:val="24"/>
          <w:szCs w:val="24"/>
        </w:rPr>
        <w:t>(2), pp.693-753.</w:t>
      </w:r>
    </w:p>
    <w:p w14:paraId="3811F9A9" w14:textId="77777777" w:rsidR="00F520D4" w:rsidRPr="007B528E" w:rsidRDefault="00F520D4" w:rsidP="00F520D4">
      <w:pPr>
        <w:rPr>
          <w:rFonts w:ascii="Times New Roman" w:hAnsi="Times New Roman" w:cs="Times New Roman"/>
          <w:sz w:val="24"/>
          <w:szCs w:val="24"/>
        </w:rPr>
      </w:pPr>
      <w:r w:rsidRPr="00855FA2">
        <w:rPr>
          <w:rFonts w:ascii="Times New Roman" w:hAnsi="Times New Roman" w:cs="Times New Roman"/>
          <w:sz w:val="24"/>
          <w:szCs w:val="24"/>
        </w:rPr>
        <w:t>Wa</w:t>
      </w:r>
      <w:r>
        <w:rPr>
          <w:rFonts w:ascii="Times New Roman" w:hAnsi="Times New Roman" w:cs="Times New Roman"/>
          <w:sz w:val="24"/>
          <w:szCs w:val="24"/>
        </w:rPr>
        <w:t xml:space="preserve">tters, G. T., </w:t>
      </w:r>
      <w:proofErr w:type="spellStart"/>
      <w:r>
        <w:rPr>
          <w:rFonts w:ascii="Times New Roman" w:hAnsi="Times New Roman" w:cs="Times New Roman"/>
          <w:sz w:val="24"/>
          <w:szCs w:val="24"/>
        </w:rPr>
        <w:t>Hoggarth</w:t>
      </w:r>
      <w:proofErr w:type="spellEnd"/>
      <w:r>
        <w:rPr>
          <w:rFonts w:ascii="Times New Roman" w:hAnsi="Times New Roman" w:cs="Times New Roman"/>
          <w:sz w:val="24"/>
          <w:szCs w:val="24"/>
        </w:rPr>
        <w:t>, M. A., and</w:t>
      </w:r>
      <w:r w:rsidRPr="00855FA2">
        <w:rPr>
          <w:rFonts w:ascii="Times New Roman" w:hAnsi="Times New Roman" w:cs="Times New Roman"/>
          <w:sz w:val="24"/>
          <w:szCs w:val="24"/>
        </w:rPr>
        <w:t xml:space="preserve"> </w:t>
      </w:r>
      <w:proofErr w:type="spellStart"/>
      <w:r w:rsidRPr="00855FA2">
        <w:rPr>
          <w:rFonts w:ascii="Times New Roman" w:hAnsi="Times New Roman" w:cs="Times New Roman"/>
          <w:sz w:val="24"/>
          <w:szCs w:val="24"/>
        </w:rPr>
        <w:t>Stansbery</w:t>
      </w:r>
      <w:proofErr w:type="spellEnd"/>
      <w:r w:rsidRPr="00855FA2">
        <w:rPr>
          <w:rFonts w:ascii="Times New Roman" w:hAnsi="Times New Roman" w:cs="Times New Roman"/>
          <w:sz w:val="24"/>
          <w:szCs w:val="24"/>
        </w:rPr>
        <w:t>, D. H.</w:t>
      </w:r>
      <w:r>
        <w:rPr>
          <w:rFonts w:ascii="Times New Roman" w:hAnsi="Times New Roman" w:cs="Times New Roman"/>
          <w:sz w:val="24"/>
          <w:szCs w:val="24"/>
        </w:rPr>
        <w:t>,</w:t>
      </w:r>
      <w:r w:rsidRPr="00855FA2">
        <w:rPr>
          <w:rFonts w:ascii="Times New Roman" w:hAnsi="Times New Roman" w:cs="Times New Roman"/>
          <w:sz w:val="24"/>
          <w:szCs w:val="24"/>
        </w:rPr>
        <w:t xml:space="preserve"> 2009. </w:t>
      </w:r>
      <w:r w:rsidRPr="00855FA2">
        <w:rPr>
          <w:rFonts w:ascii="Times New Roman" w:hAnsi="Times New Roman" w:cs="Times New Roman"/>
          <w:i/>
          <w:iCs/>
          <w:sz w:val="24"/>
          <w:szCs w:val="24"/>
        </w:rPr>
        <w:t>The freshwater mussels of Ohio</w:t>
      </w:r>
      <w:r w:rsidRPr="00855FA2">
        <w:rPr>
          <w:rFonts w:ascii="Times New Roman" w:hAnsi="Times New Roman" w:cs="Times New Roman"/>
          <w:sz w:val="24"/>
          <w:szCs w:val="24"/>
        </w:rPr>
        <w:t>. Columbus</w:t>
      </w:r>
      <w:r>
        <w:rPr>
          <w:rFonts w:ascii="Times New Roman" w:hAnsi="Times New Roman" w:cs="Times New Roman"/>
          <w:sz w:val="24"/>
          <w:szCs w:val="24"/>
        </w:rPr>
        <w:t>, Ohio</w:t>
      </w:r>
      <w:r w:rsidRPr="00855FA2">
        <w:rPr>
          <w:rFonts w:ascii="Times New Roman" w:hAnsi="Times New Roman" w:cs="Times New Roman"/>
          <w:sz w:val="24"/>
          <w:szCs w:val="24"/>
        </w:rPr>
        <w:t>: Ohio State University Press.</w:t>
      </w:r>
    </w:p>
    <w:p w14:paraId="24A3914D" w14:textId="77777777" w:rsidR="00F520D4" w:rsidRDefault="00F520D4" w:rsidP="00F520D4">
      <w:pPr>
        <w:rPr>
          <w:rFonts w:ascii="Times New Roman" w:hAnsi="Times New Roman" w:cs="Times New Roman"/>
          <w:sz w:val="24"/>
          <w:szCs w:val="24"/>
        </w:rPr>
      </w:pPr>
      <w:proofErr w:type="spellStart"/>
      <w:r w:rsidRPr="00AD49F6">
        <w:rPr>
          <w:rFonts w:ascii="Times New Roman" w:hAnsi="Times New Roman" w:cs="Times New Roman"/>
          <w:sz w:val="24"/>
          <w:szCs w:val="24"/>
        </w:rPr>
        <w:t>Zanatta</w:t>
      </w:r>
      <w:proofErr w:type="spellEnd"/>
      <w:r w:rsidRPr="00AD49F6">
        <w:rPr>
          <w:rFonts w:ascii="Times New Roman" w:hAnsi="Times New Roman" w:cs="Times New Roman"/>
          <w:sz w:val="24"/>
          <w:szCs w:val="24"/>
        </w:rPr>
        <w:t xml:space="preserve">, D.T. and Murphy, R.W., 2006. Evolution of active host-attraction strategies in the freshwater mussel tribe </w:t>
      </w:r>
      <w:proofErr w:type="spellStart"/>
      <w:r w:rsidRPr="00AD49F6">
        <w:rPr>
          <w:rFonts w:ascii="Times New Roman" w:hAnsi="Times New Roman" w:cs="Times New Roman"/>
          <w:sz w:val="24"/>
          <w:szCs w:val="24"/>
        </w:rPr>
        <w:t>Lampsilini</w:t>
      </w:r>
      <w:proofErr w:type="spellEnd"/>
      <w:r w:rsidRPr="00AD49F6">
        <w:rPr>
          <w:rFonts w:ascii="Times New Roman" w:hAnsi="Times New Roman" w:cs="Times New Roman"/>
          <w:sz w:val="24"/>
          <w:szCs w:val="24"/>
        </w:rPr>
        <w:t xml:space="preserve"> (Bivalvia: Unionidae). </w:t>
      </w:r>
      <w:r w:rsidRPr="00AD49F6">
        <w:rPr>
          <w:rFonts w:ascii="Times New Roman" w:hAnsi="Times New Roman" w:cs="Times New Roman"/>
          <w:i/>
          <w:iCs/>
          <w:sz w:val="24"/>
          <w:szCs w:val="24"/>
        </w:rPr>
        <w:t xml:space="preserve">Molecular </w:t>
      </w:r>
      <w:proofErr w:type="spellStart"/>
      <w:r w:rsidRPr="00AD49F6">
        <w:rPr>
          <w:rFonts w:ascii="Times New Roman" w:hAnsi="Times New Roman" w:cs="Times New Roman"/>
          <w:i/>
          <w:iCs/>
          <w:sz w:val="24"/>
          <w:szCs w:val="24"/>
        </w:rPr>
        <w:t>Phylogenetics</w:t>
      </w:r>
      <w:proofErr w:type="spellEnd"/>
      <w:r w:rsidRPr="00AD49F6">
        <w:rPr>
          <w:rFonts w:ascii="Times New Roman" w:hAnsi="Times New Roman" w:cs="Times New Roman"/>
          <w:i/>
          <w:iCs/>
          <w:sz w:val="24"/>
          <w:szCs w:val="24"/>
        </w:rPr>
        <w:t xml:space="preserve"> and Evolution</w:t>
      </w:r>
      <w:r w:rsidRPr="00AD49F6">
        <w:rPr>
          <w:rFonts w:ascii="Times New Roman" w:hAnsi="Times New Roman" w:cs="Times New Roman"/>
          <w:sz w:val="24"/>
          <w:szCs w:val="24"/>
        </w:rPr>
        <w:t xml:space="preserve">, </w:t>
      </w:r>
      <w:r w:rsidRPr="00AD49F6">
        <w:rPr>
          <w:rFonts w:ascii="Times New Roman" w:hAnsi="Times New Roman" w:cs="Times New Roman"/>
          <w:i/>
          <w:iCs/>
          <w:sz w:val="24"/>
          <w:szCs w:val="24"/>
        </w:rPr>
        <w:t>41</w:t>
      </w:r>
      <w:r w:rsidRPr="00AD49F6">
        <w:rPr>
          <w:rFonts w:ascii="Times New Roman" w:hAnsi="Times New Roman" w:cs="Times New Roman"/>
          <w:sz w:val="24"/>
          <w:szCs w:val="24"/>
        </w:rPr>
        <w:t>(1), pp.195-208.</w:t>
      </w:r>
    </w:p>
    <w:p w14:paraId="320A06B3" w14:textId="77777777" w:rsidR="00F520D4" w:rsidRDefault="00F520D4" w:rsidP="00F520D4">
      <w:pPr>
        <w:spacing w:line="240" w:lineRule="auto"/>
        <w:rPr>
          <w:rFonts w:ascii="Times New Roman" w:hAnsi="Times New Roman" w:cs="Times New Roman"/>
          <w:sz w:val="24"/>
          <w:szCs w:val="24"/>
        </w:rPr>
      </w:pPr>
    </w:p>
    <w:p w14:paraId="45AFBEB1" w14:textId="77777777" w:rsidR="00F520D4" w:rsidRDefault="00F520D4" w:rsidP="00F520D4">
      <w:pPr>
        <w:spacing w:after="0" w:line="240" w:lineRule="auto"/>
        <w:rPr>
          <w:rFonts w:ascii="Times New Roman" w:hAnsi="Times New Roman" w:cs="Times New Roman"/>
          <w:sz w:val="24"/>
          <w:szCs w:val="24"/>
        </w:rPr>
      </w:pPr>
    </w:p>
    <w:p w14:paraId="023378F3"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0BB3C44B"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1: Candidate species, along with the phylogenetic group they represent, larval type, reproductive information, species size, and </w:t>
      </w:r>
      <w:r w:rsidRPr="00816CC3">
        <w:rPr>
          <w:rFonts w:ascii="Times New Roman" w:hAnsi="Times New Roman" w:cs="Times New Roman"/>
          <w:sz w:val="24"/>
          <w:szCs w:val="24"/>
        </w:rPr>
        <w:t>proposed location of collection</w:t>
      </w:r>
      <w:r>
        <w:rPr>
          <w:rFonts w:ascii="Times New Roman" w:hAnsi="Times New Roman" w:cs="Times New Roman"/>
          <w:sz w:val="24"/>
          <w:szCs w:val="24"/>
        </w:rPr>
        <w:t xml:space="preserve"> (Watters et al., 2009; </w:t>
      </w:r>
      <w:proofErr w:type="spellStart"/>
      <w:r>
        <w:rPr>
          <w:rFonts w:ascii="Times New Roman" w:hAnsi="Times New Roman" w:cs="Times New Roman"/>
          <w:sz w:val="24"/>
          <w:szCs w:val="24"/>
        </w:rPr>
        <w:t>Miyahira</w:t>
      </w:r>
      <w:proofErr w:type="spellEnd"/>
      <w:r>
        <w:rPr>
          <w:rFonts w:ascii="Times New Roman" w:hAnsi="Times New Roman" w:cs="Times New Roman"/>
          <w:sz w:val="24"/>
          <w:szCs w:val="24"/>
        </w:rPr>
        <w:t xml:space="preserve"> et al., 2017; GBIF, 2019)</w:t>
      </w:r>
    </w:p>
    <w:p w14:paraId="0A7E25B4"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XXX</w:t>
      </w:r>
      <w:r w:rsidRPr="00C4290D">
        <w:t xml:space="preserve"> </w:t>
      </w:r>
      <w:r w:rsidRPr="00C4290D">
        <w:rPr>
          <w:rFonts w:ascii="Times New Roman" w:hAnsi="Times New Roman" w:cs="Times New Roman"/>
          <w:sz w:val="24"/>
          <w:szCs w:val="24"/>
        </w:rPr>
        <w:t>There are a few pieces of information in these tables I am still looking into.</w:t>
      </w:r>
    </w:p>
    <w:p w14:paraId="24791431" w14:textId="77777777" w:rsidR="00F520D4" w:rsidRPr="00816CC3" w:rsidRDefault="00CC26AC" w:rsidP="00CC26A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497"/>
        <w:gridCol w:w="1973"/>
        <w:gridCol w:w="2498"/>
        <w:gridCol w:w="2382"/>
      </w:tblGrid>
      <w:tr w:rsidR="00F520D4" w:rsidRPr="00816CC3" w14:paraId="6A24AE42" w14:textId="77777777" w:rsidTr="00384CBB">
        <w:trPr>
          <w:trHeight w:val="864"/>
        </w:trPr>
        <w:tc>
          <w:tcPr>
            <w:tcW w:w="2497" w:type="dxa"/>
            <w:tcBorders>
              <w:top w:val="single" w:sz="4" w:space="0" w:color="auto"/>
              <w:left w:val="nil"/>
              <w:bottom w:val="single" w:sz="4" w:space="0" w:color="auto"/>
              <w:right w:val="nil"/>
            </w:tcBorders>
            <w:vAlign w:val="center"/>
          </w:tcPr>
          <w:p w14:paraId="54087405" w14:textId="77777777" w:rsidR="00F520D4" w:rsidRPr="00816CC3" w:rsidRDefault="00F520D4" w:rsidP="00384CBB">
            <w:pPr>
              <w:jc w:val="center"/>
              <w:rPr>
                <w:rFonts w:ascii="Times New Roman" w:hAnsi="Times New Roman" w:cs="Times New Roman"/>
                <w:sz w:val="24"/>
                <w:szCs w:val="24"/>
              </w:rPr>
            </w:pPr>
            <w:r w:rsidRPr="00816CC3">
              <w:rPr>
                <w:rFonts w:ascii="Times New Roman" w:hAnsi="Times New Roman" w:cs="Times New Roman"/>
                <w:sz w:val="24"/>
                <w:szCs w:val="24"/>
              </w:rPr>
              <w:t>Species</w:t>
            </w:r>
          </w:p>
        </w:tc>
        <w:tc>
          <w:tcPr>
            <w:tcW w:w="1973" w:type="dxa"/>
            <w:tcBorders>
              <w:top w:val="single" w:sz="4" w:space="0" w:color="auto"/>
              <w:left w:val="nil"/>
              <w:bottom w:val="single" w:sz="4" w:space="0" w:color="auto"/>
              <w:right w:val="nil"/>
            </w:tcBorders>
            <w:vAlign w:val="center"/>
          </w:tcPr>
          <w:p w14:paraId="6357BD0E"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Host attraction strategy</w:t>
            </w:r>
          </w:p>
        </w:tc>
        <w:tc>
          <w:tcPr>
            <w:tcW w:w="2498" w:type="dxa"/>
            <w:tcBorders>
              <w:top w:val="single" w:sz="4" w:space="0" w:color="auto"/>
              <w:left w:val="nil"/>
              <w:bottom w:val="single" w:sz="4" w:space="0" w:color="auto"/>
              <w:right w:val="nil"/>
            </w:tcBorders>
            <w:vAlign w:val="center"/>
          </w:tcPr>
          <w:p w14:paraId="37FCA8BD"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 xml:space="preserve">Glochidia </w:t>
            </w:r>
            <w:r w:rsidRPr="00816CC3">
              <w:rPr>
                <w:rFonts w:ascii="Times New Roman" w:hAnsi="Times New Roman" w:cs="Times New Roman"/>
                <w:sz w:val="24"/>
                <w:szCs w:val="24"/>
              </w:rPr>
              <w:t>brooding months</w:t>
            </w:r>
          </w:p>
        </w:tc>
        <w:tc>
          <w:tcPr>
            <w:tcW w:w="2382" w:type="dxa"/>
            <w:tcBorders>
              <w:top w:val="single" w:sz="4" w:space="0" w:color="auto"/>
              <w:left w:val="nil"/>
              <w:bottom w:val="single" w:sz="4" w:space="0" w:color="auto"/>
              <w:right w:val="nil"/>
            </w:tcBorders>
            <w:vAlign w:val="center"/>
          </w:tcPr>
          <w:p w14:paraId="72E22EA7" w14:textId="77777777" w:rsidR="00F520D4" w:rsidRPr="00816CC3" w:rsidRDefault="00F520D4" w:rsidP="00384CBB">
            <w:pPr>
              <w:jc w:val="center"/>
              <w:rPr>
                <w:rFonts w:ascii="Times New Roman" w:hAnsi="Times New Roman" w:cs="Times New Roman"/>
                <w:sz w:val="24"/>
                <w:szCs w:val="24"/>
              </w:rPr>
            </w:pPr>
            <w:r w:rsidRPr="00816CC3">
              <w:rPr>
                <w:rFonts w:ascii="Times New Roman" w:hAnsi="Times New Roman" w:cs="Times New Roman"/>
                <w:sz w:val="24"/>
                <w:szCs w:val="24"/>
              </w:rPr>
              <w:t>Location of collection</w:t>
            </w:r>
          </w:p>
        </w:tc>
      </w:tr>
      <w:tr w:rsidR="00F520D4" w:rsidRPr="00816CC3" w14:paraId="74BF9CB2" w14:textId="77777777" w:rsidTr="00384CBB">
        <w:trPr>
          <w:trHeight w:val="864"/>
        </w:trPr>
        <w:tc>
          <w:tcPr>
            <w:tcW w:w="2497" w:type="dxa"/>
            <w:tcBorders>
              <w:top w:val="single" w:sz="4" w:space="0" w:color="auto"/>
              <w:left w:val="nil"/>
              <w:bottom w:val="nil"/>
              <w:right w:val="nil"/>
            </w:tcBorders>
            <w:vAlign w:val="center"/>
          </w:tcPr>
          <w:p w14:paraId="1C3E01E8" w14:textId="77777777" w:rsidR="00F520D4" w:rsidRPr="00271A0D" w:rsidRDefault="00F520D4" w:rsidP="00384CBB">
            <w:pPr>
              <w:jc w:val="center"/>
              <w:rPr>
                <w:rFonts w:ascii="Times New Roman" w:hAnsi="Times New Roman" w:cs="Times New Roman"/>
                <w:i/>
                <w:sz w:val="24"/>
                <w:szCs w:val="24"/>
              </w:rPr>
            </w:pPr>
            <w:proofErr w:type="spellStart"/>
            <w:r w:rsidRPr="00271A0D">
              <w:rPr>
                <w:rFonts w:ascii="Times New Roman" w:hAnsi="Times New Roman" w:cs="Times New Roman"/>
                <w:i/>
                <w:sz w:val="24"/>
                <w:szCs w:val="24"/>
              </w:rPr>
              <w:t>Diplodon</w:t>
            </w:r>
            <w:proofErr w:type="spellEnd"/>
            <w:r w:rsidRPr="00271A0D">
              <w:rPr>
                <w:rFonts w:ascii="Times New Roman" w:hAnsi="Times New Roman" w:cs="Times New Roman"/>
                <w:i/>
                <w:sz w:val="24"/>
                <w:szCs w:val="24"/>
              </w:rPr>
              <w:t xml:space="preserve"> </w:t>
            </w:r>
            <w:proofErr w:type="spellStart"/>
            <w:r w:rsidRPr="00271A0D">
              <w:rPr>
                <w:rFonts w:ascii="Times New Roman" w:hAnsi="Times New Roman" w:cs="Times New Roman"/>
                <w:i/>
                <w:sz w:val="24"/>
                <w:szCs w:val="24"/>
              </w:rPr>
              <w:t>hylaeus</w:t>
            </w:r>
            <w:proofErr w:type="spellEnd"/>
          </w:p>
        </w:tc>
        <w:tc>
          <w:tcPr>
            <w:tcW w:w="1973" w:type="dxa"/>
            <w:tcBorders>
              <w:top w:val="single" w:sz="4" w:space="0" w:color="auto"/>
              <w:left w:val="nil"/>
              <w:bottom w:val="nil"/>
              <w:right w:val="nil"/>
            </w:tcBorders>
            <w:vAlign w:val="center"/>
          </w:tcPr>
          <w:p w14:paraId="11DBD24A"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Direct development</w:t>
            </w:r>
          </w:p>
        </w:tc>
        <w:tc>
          <w:tcPr>
            <w:tcW w:w="2498" w:type="dxa"/>
            <w:tcBorders>
              <w:top w:val="single" w:sz="4" w:space="0" w:color="auto"/>
              <w:left w:val="nil"/>
              <w:bottom w:val="nil"/>
              <w:right w:val="nil"/>
            </w:tcBorders>
            <w:vAlign w:val="center"/>
          </w:tcPr>
          <w:p w14:paraId="391F0C6B"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single" w:sz="4" w:space="0" w:color="auto"/>
              <w:left w:val="nil"/>
              <w:bottom w:val="nil"/>
              <w:right w:val="nil"/>
            </w:tcBorders>
            <w:vAlign w:val="center"/>
          </w:tcPr>
          <w:p w14:paraId="772C2CCD"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 South America along the east coast</w:t>
            </w:r>
          </w:p>
        </w:tc>
      </w:tr>
      <w:tr w:rsidR="00F520D4" w:rsidRPr="00816CC3" w14:paraId="6E7B3490" w14:textId="77777777" w:rsidTr="00384CBB">
        <w:trPr>
          <w:trHeight w:val="864"/>
        </w:trPr>
        <w:tc>
          <w:tcPr>
            <w:tcW w:w="2497" w:type="dxa"/>
            <w:tcBorders>
              <w:top w:val="nil"/>
              <w:left w:val="nil"/>
              <w:bottom w:val="nil"/>
              <w:right w:val="nil"/>
            </w:tcBorders>
            <w:vAlign w:val="center"/>
          </w:tcPr>
          <w:p w14:paraId="75EB4BFA" w14:textId="77777777" w:rsidR="00F520D4" w:rsidRPr="00271A0D" w:rsidRDefault="00F520D4" w:rsidP="00384CBB">
            <w:pPr>
              <w:jc w:val="center"/>
              <w:rPr>
                <w:rFonts w:ascii="Times New Roman" w:hAnsi="Times New Roman" w:cs="Times New Roman"/>
                <w:i/>
                <w:sz w:val="24"/>
                <w:szCs w:val="24"/>
              </w:rPr>
            </w:pPr>
            <w:proofErr w:type="spellStart"/>
            <w:r w:rsidRPr="00271A0D">
              <w:rPr>
                <w:rFonts w:ascii="Times New Roman" w:hAnsi="Times New Roman" w:cs="Times New Roman"/>
                <w:i/>
                <w:sz w:val="24"/>
                <w:szCs w:val="24"/>
              </w:rPr>
              <w:t>Diplodon</w:t>
            </w:r>
            <w:proofErr w:type="spellEnd"/>
            <w:r w:rsidRPr="00271A0D">
              <w:rPr>
                <w:rFonts w:ascii="Times New Roman" w:hAnsi="Times New Roman" w:cs="Times New Roman"/>
                <w:i/>
                <w:sz w:val="24"/>
                <w:szCs w:val="24"/>
              </w:rPr>
              <w:t xml:space="preserve"> </w:t>
            </w:r>
            <w:proofErr w:type="spellStart"/>
            <w:r w:rsidRPr="00271A0D">
              <w:rPr>
                <w:rFonts w:ascii="Times New Roman" w:hAnsi="Times New Roman" w:cs="Times New Roman"/>
                <w:i/>
                <w:sz w:val="24"/>
                <w:szCs w:val="24"/>
              </w:rPr>
              <w:t>paranensis</w:t>
            </w:r>
            <w:proofErr w:type="spellEnd"/>
          </w:p>
        </w:tc>
        <w:tc>
          <w:tcPr>
            <w:tcW w:w="1973" w:type="dxa"/>
            <w:tcBorders>
              <w:top w:val="nil"/>
              <w:left w:val="nil"/>
              <w:bottom w:val="nil"/>
              <w:right w:val="nil"/>
            </w:tcBorders>
            <w:vAlign w:val="center"/>
          </w:tcPr>
          <w:p w14:paraId="5ECEA4A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Direct development</w:t>
            </w:r>
          </w:p>
        </w:tc>
        <w:tc>
          <w:tcPr>
            <w:tcW w:w="2498" w:type="dxa"/>
            <w:tcBorders>
              <w:top w:val="nil"/>
              <w:left w:val="nil"/>
              <w:bottom w:val="nil"/>
              <w:right w:val="nil"/>
            </w:tcBorders>
            <w:vAlign w:val="center"/>
          </w:tcPr>
          <w:p w14:paraId="388EF3EE"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nil"/>
              <w:left w:val="nil"/>
              <w:bottom w:val="nil"/>
              <w:right w:val="nil"/>
            </w:tcBorders>
            <w:vAlign w:val="center"/>
          </w:tcPr>
          <w:p w14:paraId="5F30CED2"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 South America along the east coast</w:t>
            </w:r>
          </w:p>
        </w:tc>
      </w:tr>
      <w:tr w:rsidR="00F520D4" w:rsidRPr="00816CC3" w14:paraId="3095BA1A" w14:textId="77777777" w:rsidTr="00384CBB">
        <w:trPr>
          <w:trHeight w:val="864"/>
        </w:trPr>
        <w:tc>
          <w:tcPr>
            <w:tcW w:w="2497" w:type="dxa"/>
            <w:tcBorders>
              <w:top w:val="nil"/>
              <w:left w:val="nil"/>
              <w:bottom w:val="nil"/>
              <w:right w:val="nil"/>
            </w:tcBorders>
            <w:vAlign w:val="center"/>
          </w:tcPr>
          <w:p w14:paraId="079C7632" w14:textId="77777777" w:rsidR="00F520D4" w:rsidRPr="00271A0D" w:rsidRDefault="00F520D4" w:rsidP="00384CBB">
            <w:pPr>
              <w:jc w:val="center"/>
              <w:rPr>
                <w:rFonts w:ascii="Times New Roman" w:hAnsi="Times New Roman" w:cs="Times New Roman"/>
                <w:i/>
                <w:sz w:val="24"/>
                <w:szCs w:val="24"/>
              </w:rPr>
            </w:pPr>
            <w:proofErr w:type="spellStart"/>
            <w:r w:rsidRPr="00271A0D">
              <w:rPr>
                <w:rFonts w:ascii="Times New Roman" w:hAnsi="Times New Roman" w:cs="Times New Roman"/>
                <w:i/>
                <w:sz w:val="24"/>
                <w:szCs w:val="24"/>
              </w:rPr>
              <w:t>Diplodon</w:t>
            </w:r>
            <w:proofErr w:type="spellEnd"/>
            <w:r w:rsidRPr="00271A0D">
              <w:rPr>
                <w:rFonts w:ascii="Times New Roman" w:hAnsi="Times New Roman" w:cs="Times New Roman"/>
                <w:i/>
                <w:sz w:val="24"/>
                <w:szCs w:val="24"/>
              </w:rPr>
              <w:t xml:space="preserve"> </w:t>
            </w:r>
            <w:proofErr w:type="spellStart"/>
            <w:r w:rsidRPr="00271A0D">
              <w:rPr>
                <w:rFonts w:ascii="Times New Roman" w:hAnsi="Times New Roman" w:cs="Times New Roman"/>
                <w:i/>
                <w:sz w:val="24"/>
                <w:szCs w:val="24"/>
              </w:rPr>
              <w:t>delodontus</w:t>
            </w:r>
            <w:proofErr w:type="spellEnd"/>
          </w:p>
        </w:tc>
        <w:tc>
          <w:tcPr>
            <w:tcW w:w="1973" w:type="dxa"/>
            <w:tcBorders>
              <w:top w:val="nil"/>
              <w:left w:val="nil"/>
              <w:bottom w:val="nil"/>
              <w:right w:val="nil"/>
            </w:tcBorders>
            <w:vAlign w:val="center"/>
          </w:tcPr>
          <w:p w14:paraId="186F15A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498" w:type="dxa"/>
            <w:tcBorders>
              <w:top w:val="nil"/>
              <w:left w:val="nil"/>
              <w:bottom w:val="nil"/>
              <w:right w:val="nil"/>
            </w:tcBorders>
            <w:vAlign w:val="center"/>
          </w:tcPr>
          <w:p w14:paraId="789DCDE7"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nil"/>
              <w:left w:val="nil"/>
              <w:bottom w:val="nil"/>
              <w:right w:val="nil"/>
            </w:tcBorders>
            <w:vAlign w:val="center"/>
          </w:tcPr>
          <w:p w14:paraId="58F0FFE4"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 South America along the east coast</w:t>
            </w:r>
          </w:p>
        </w:tc>
      </w:tr>
      <w:tr w:rsidR="00F520D4" w:rsidRPr="00816CC3" w14:paraId="20CE7731" w14:textId="77777777" w:rsidTr="00384CBB">
        <w:trPr>
          <w:trHeight w:val="864"/>
        </w:trPr>
        <w:tc>
          <w:tcPr>
            <w:tcW w:w="2497" w:type="dxa"/>
            <w:tcBorders>
              <w:top w:val="nil"/>
              <w:left w:val="nil"/>
              <w:bottom w:val="nil"/>
              <w:right w:val="nil"/>
            </w:tcBorders>
            <w:vAlign w:val="center"/>
          </w:tcPr>
          <w:p w14:paraId="7B113CFA" w14:textId="77777777" w:rsidR="00F520D4" w:rsidRPr="00271A0D" w:rsidRDefault="00F520D4" w:rsidP="00384CBB">
            <w:pPr>
              <w:jc w:val="center"/>
              <w:rPr>
                <w:rFonts w:ascii="Times New Roman" w:hAnsi="Times New Roman" w:cs="Times New Roman"/>
                <w:i/>
                <w:sz w:val="24"/>
                <w:szCs w:val="24"/>
              </w:rPr>
            </w:pPr>
            <w:proofErr w:type="spellStart"/>
            <w:r w:rsidRPr="00271A0D">
              <w:rPr>
                <w:rFonts w:ascii="Times New Roman" w:hAnsi="Times New Roman" w:cs="Times New Roman"/>
                <w:i/>
                <w:sz w:val="24"/>
                <w:szCs w:val="24"/>
              </w:rPr>
              <w:t>Diplodon</w:t>
            </w:r>
            <w:proofErr w:type="spellEnd"/>
            <w:r w:rsidRPr="00271A0D">
              <w:rPr>
                <w:rFonts w:ascii="Times New Roman" w:hAnsi="Times New Roman" w:cs="Times New Roman"/>
                <w:i/>
                <w:sz w:val="24"/>
                <w:szCs w:val="24"/>
              </w:rPr>
              <w:t xml:space="preserve"> </w:t>
            </w:r>
            <w:proofErr w:type="spellStart"/>
            <w:r w:rsidRPr="00271A0D">
              <w:rPr>
                <w:rFonts w:ascii="Times New Roman" w:hAnsi="Times New Roman" w:cs="Times New Roman"/>
                <w:i/>
                <w:sz w:val="24"/>
                <w:szCs w:val="24"/>
              </w:rPr>
              <w:t>parallelopipedon</w:t>
            </w:r>
            <w:proofErr w:type="spellEnd"/>
          </w:p>
        </w:tc>
        <w:tc>
          <w:tcPr>
            <w:tcW w:w="1973" w:type="dxa"/>
            <w:tcBorders>
              <w:top w:val="nil"/>
              <w:left w:val="nil"/>
              <w:bottom w:val="nil"/>
              <w:right w:val="nil"/>
            </w:tcBorders>
            <w:vAlign w:val="center"/>
          </w:tcPr>
          <w:p w14:paraId="5F5D323D"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498" w:type="dxa"/>
            <w:tcBorders>
              <w:top w:val="nil"/>
              <w:left w:val="nil"/>
              <w:bottom w:val="nil"/>
              <w:right w:val="nil"/>
            </w:tcBorders>
            <w:vAlign w:val="center"/>
          </w:tcPr>
          <w:p w14:paraId="155D2BE6"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nil"/>
              <w:left w:val="nil"/>
              <w:bottom w:val="nil"/>
              <w:right w:val="nil"/>
            </w:tcBorders>
            <w:vAlign w:val="center"/>
          </w:tcPr>
          <w:p w14:paraId="3269D2F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 South America along the east coast</w:t>
            </w:r>
          </w:p>
        </w:tc>
      </w:tr>
      <w:tr w:rsidR="00F520D4" w:rsidRPr="00816CC3" w14:paraId="191B957C" w14:textId="77777777" w:rsidTr="00384CBB">
        <w:trPr>
          <w:trHeight w:val="864"/>
        </w:trPr>
        <w:tc>
          <w:tcPr>
            <w:tcW w:w="2497" w:type="dxa"/>
            <w:tcBorders>
              <w:top w:val="nil"/>
              <w:left w:val="nil"/>
              <w:bottom w:val="nil"/>
              <w:right w:val="nil"/>
            </w:tcBorders>
            <w:vAlign w:val="center"/>
          </w:tcPr>
          <w:p w14:paraId="2BBF4E25" w14:textId="77777777" w:rsidR="00F520D4" w:rsidRPr="00BC60FC" w:rsidRDefault="00F520D4" w:rsidP="00384CBB">
            <w:pPr>
              <w:jc w:val="center"/>
              <w:rPr>
                <w:rFonts w:ascii="Times New Roman" w:hAnsi="Times New Roman" w:cs="Times New Roman"/>
                <w:i/>
                <w:sz w:val="24"/>
                <w:szCs w:val="24"/>
              </w:rPr>
            </w:pPr>
            <w:proofErr w:type="spellStart"/>
            <w:r w:rsidRPr="00BC60FC">
              <w:rPr>
                <w:rFonts w:ascii="Times New Roman" w:hAnsi="Times New Roman" w:cs="Times New Roman"/>
                <w:i/>
                <w:sz w:val="24"/>
                <w:szCs w:val="24"/>
              </w:rPr>
              <w:t>Margaritifera</w:t>
            </w:r>
            <w:proofErr w:type="spellEnd"/>
            <w:r w:rsidRPr="00BC60FC">
              <w:rPr>
                <w:rFonts w:ascii="Times New Roman" w:hAnsi="Times New Roman" w:cs="Times New Roman"/>
                <w:i/>
                <w:sz w:val="24"/>
                <w:szCs w:val="24"/>
              </w:rPr>
              <w:t xml:space="preserve"> </w:t>
            </w:r>
            <w:proofErr w:type="spellStart"/>
            <w:r w:rsidRPr="00BC60FC">
              <w:rPr>
                <w:rFonts w:ascii="Times New Roman" w:hAnsi="Times New Roman" w:cs="Times New Roman"/>
                <w:i/>
                <w:sz w:val="24"/>
                <w:szCs w:val="24"/>
              </w:rPr>
              <w:t>margaritifera</w:t>
            </w:r>
            <w:proofErr w:type="spellEnd"/>
          </w:p>
        </w:tc>
        <w:tc>
          <w:tcPr>
            <w:tcW w:w="1973" w:type="dxa"/>
            <w:tcBorders>
              <w:top w:val="nil"/>
              <w:left w:val="nil"/>
              <w:bottom w:val="nil"/>
              <w:right w:val="nil"/>
            </w:tcBorders>
            <w:vAlign w:val="center"/>
          </w:tcPr>
          <w:p w14:paraId="6525B5E2"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Released into water column</w:t>
            </w:r>
          </w:p>
        </w:tc>
        <w:tc>
          <w:tcPr>
            <w:tcW w:w="2498" w:type="dxa"/>
            <w:tcBorders>
              <w:top w:val="nil"/>
              <w:left w:val="nil"/>
              <w:bottom w:val="nil"/>
              <w:right w:val="nil"/>
            </w:tcBorders>
            <w:vAlign w:val="center"/>
          </w:tcPr>
          <w:p w14:paraId="72BF942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w:t>
            </w:r>
          </w:p>
        </w:tc>
        <w:tc>
          <w:tcPr>
            <w:tcW w:w="2382" w:type="dxa"/>
            <w:tcBorders>
              <w:top w:val="nil"/>
              <w:left w:val="nil"/>
              <w:bottom w:val="nil"/>
              <w:right w:val="nil"/>
            </w:tcBorders>
            <w:vAlign w:val="center"/>
          </w:tcPr>
          <w:p w14:paraId="3AA2F847"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Eastern Canada</w:t>
            </w:r>
          </w:p>
        </w:tc>
      </w:tr>
      <w:tr w:rsidR="00F520D4" w:rsidRPr="00816CC3" w14:paraId="2317EE2C" w14:textId="77777777" w:rsidTr="00384CBB">
        <w:trPr>
          <w:trHeight w:val="864"/>
        </w:trPr>
        <w:tc>
          <w:tcPr>
            <w:tcW w:w="2497" w:type="dxa"/>
            <w:tcBorders>
              <w:top w:val="nil"/>
              <w:left w:val="nil"/>
              <w:bottom w:val="nil"/>
              <w:right w:val="nil"/>
            </w:tcBorders>
            <w:vAlign w:val="center"/>
          </w:tcPr>
          <w:p w14:paraId="524279C8" w14:textId="77777777" w:rsidR="00F520D4" w:rsidRPr="00816CC3" w:rsidRDefault="00F520D4" w:rsidP="00384CBB">
            <w:pPr>
              <w:jc w:val="center"/>
              <w:rPr>
                <w:rFonts w:ascii="Times New Roman" w:hAnsi="Times New Roman" w:cs="Times New Roman"/>
                <w:sz w:val="24"/>
                <w:szCs w:val="24"/>
              </w:rPr>
            </w:pPr>
            <w:proofErr w:type="spellStart"/>
            <w:r w:rsidRPr="00B76959">
              <w:rPr>
                <w:rFonts w:ascii="Times New Roman" w:hAnsi="Times New Roman" w:cs="Times New Roman"/>
                <w:i/>
                <w:sz w:val="24"/>
                <w:szCs w:val="24"/>
              </w:rPr>
              <w:t>Pyganodon</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grandis</w:t>
            </w:r>
            <w:proofErr w:type="spellEnd"/>
          </w:p>
        </w:tc>
        <w:tc>
          <w:tcPr>
            <w:tcW w:w="1973" w:type="dxa"/>
            <w:tcBorders>
              <w:top w:val="nil"/>
              <w:left w:val="nil"/>
              <w:bottom w:val="nil"/>
              <w:right w:val="nil"/>
            </w:tcBorders>
            <w:vAlign w:val="center"/>
          </w:tcPr>
          <w:p w14:paraId="5B46CF49"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Mucus suspended</w:t>
            </w:r>
          </w:p>
        </w:tc>
        <w:tc>
          <w:tcPr>
            <w:tcW w:w="2498" w:type="dxa"/>
            <w:tcBorders>
              <w:top w:val="nil"/>
              <w:left w:val="nil"/>
              <w:bottom w:val="nil"/>
              <w:right w:val="nil"/>
            </w:tcBorders>
            <w:vAlign w:val="center"/>
          </w:tcPr>
          <w:p w14:paraId="468B175C"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August to May</w:t>
            </w:r>
          </w:p>
        </w:tc>
        <w:tc>
          <w:tcPr>
            <w:tcW w:w="2382" w:type="dxa"/>
            <w:tcBorders>
              <w:top w:val="nil"/>
              <w:left w:val="nil"/>
              <w:bottom w:val="nil"/>
              <w:right w:val="nil"/>
            </w:tcBorders>
            <w:vAlign w:val="center"/>
          </w:tcPr>
          <w:p w14:paraId="610BF737"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254CD391" w14:textId="77777777" w:rsidTr="00384CBB">
        <w:trPr>
          <w:trHeight w:val="864"/>
        </w:trPr>
        <w:tc>
          <w:tcPr>
            <w:tcW w:w="2497" w:type="dxa"/>
            <w:tcBorders>
              <w:top w:val="nil"/>
              <w:left w:val="nil"/>
              <w:bottom w:val="nil"/>
              <w:right w:val="nil"/>
            </w:tcBorders>
            <w:vAlign w:val="center"/>
          </w:tcPr>
          <w:p w14:paraId="6818C4C1" w14:textId="77777777" w:rsidR="00F520D4" w:rsidRPr="00B76959" w:rsidRDefault="00F520D4" w:rsidP="00384CBB">
            <w:pPr>
              <w:jc w:val="center"/>
              <w:rPr>
                <w:rFonts w:ascii="Times New Roman" w:hAnsi="Times New Roman" w:cs="Times New Roman"/>
                <w:i/>
                <w:sz w:val="24"/>
                <w:szCs w:val="24"/>
              </w:rPr>
            </w:pPr>
            <w:proofErr w:type="spellStart"/>
            <w:r w:rsidRPr="00B76959">
              <w:rPr>
                <w:rFonts w:ascii="Times New Roman" w:hAnsi="Times New Roman" w:cs="Times New Roman"/>
                <w:i/>
                <w:sz w:val="24"/>
                <w:szCs w:val="24"/>
              </w:rPr>
              <w:t>Lasmigona</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complanata</w:t>
            </w:r>
            <w:proofErr w:type="spellEnd"/>
          </w:p>
          <w:p w14:paraId="194117DA" w14:textId="77777777" w:rsidR="00F520D4" w:rsidRPr="00816CC3" w:rsidRDefault="00F520D4" w:rsidP="00384CBB">
            <w:pPr>
              <w:jc w:val="center"/>
              <w:rPr>
                <w:rFonts w:ascii="Times New Roman" w:hAnsi="Times New Roman" w:cs="Times New Roman"/>
                <w:sz w:val="24"/>
                <w:szCs w:val="24"/>
              </w:rPr>
            </w:pPr>
          </w:p>
        </w:tc>
        <w:tc>
          <w:tcPr>
            <w:tcW w:w="1973" w:type="dxa"/>
            <w:tcBorders>
              <w:top w:val="nil"/>
              <w:left w:val="nil"/>
              <w:bottom w:val="nil"/>
              <w:right w:val="nil"/>
            </w:tcBorders>
            <w:vAlign w:val="center"/>
          </w:tcPr>
          <w:p w14:paraId="713CC3B5"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p w14:paraId="432CFBD4"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2FC5BE45"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September to May</w:t>
            </w:r>
          </w:p>
        </w:tc>
        <w:tc>
          <w:tcPr>
            <w:tcW w:w="2382" w:type="dxa"/>
            <w:tcBorders>
              <w:top w:val="nil"/>
              <w:left w:val="nil"/>
              <w:bottom w:val="nil"/>
              <w:right w:val="nil"/>
            </w:tcBorders>
            <w:vAlign w:val="center"/>
          </w:tcPr>
          <w:p w14:paraId="50213721"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29CA4D36" w14:textId="77777777" w:rsidTr="00384CBB">
        <w:trPr>
          <w:trHeight w:val="864"/>
        </w:trPr>
        <w:tc>
          <w:tcPr>
            <w:tcW w:w="2497" w:type="dxa"/>
            <w:tcBorders>
              <w:top w:val="nil"/>
              <w:left w:val="nil"/>
              <w:bottom w:val="nil"/>
              <w:right w:val="nil"/>
            </w:tcBorders>
            <w:vAlign w:val="center"/>
          </w:tcPr>
          <w:p w14:paraId="0F5D2EB5" w14:textId="77777777" w:rsidR="00F520D4" w:rsidRPr="00816CC3" w:rsidRDefault="00F520D4" w:rsidP="00384CBB">
            <w:pPr>
              <w:jc w:val="center"/>
              <w:rPr>
                <w:rFonts w:ascii="Times New Roman" w:hAnsi="Times New Roman" w:cs="Times New Roman"/>
                <w:sz w:val="24"/>
                <w:szCs w:val="24"/>
              </w:rPr>
            </w:pPr>
            <w:proofErr w:type="spellStart"/>
            <w:r w:rsidRPr="00B76959">
              <w:rPr>
                <w:rFonts w:ascii="Times New Roman" w:hAnsi="Times New Roman" w:cs="Times New Roman"/>
                <w:i/>
                <w:sz w:val="24"/>
                <w:szCs w:val="24"/>
              </w:rPr>
              <w:t>Tritogonia</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verrucosa</w:t>
            </w:r>
            <w:proofErr w:type="spellEnd"/>
          </w:p>
        </w:tc>
        <w:tc>
          <w:tcPr>
            <w:tcW w:w="1973" w:type="dxa"/>
            <w:tcBorders>
              <w:top w:val="nil"/>
              <w:left w:val="nil"/>
              <w:bottom w:val="nil"/>
              <w:right w:val="nil"/>
            </w:tcBorders>
            <w:vAlign w:val="center"/>
          </w:tcPr>
          <w:p w14:paraId="04D57EBE"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p w14:paraId="0D6C0037"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0350F282"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from May to July</w:t>
            </w:r>
          </w:p>
        </w:tc>
        <w:tc>
          <w:tcPr>
            <w:tcW w:w="2382" w:type="dxa"/>
            <w:tcBorders>
              <w:top w:val="nil"/>
              <w:left w:val="nil"/>
              <w:bottom w:val="nil"/>
              <w:right w:val="nil"/>
            </w:tcBorders>
            <w:vAlign w:val="center"/>
          </w:tcPr>
          <w:p w14:paraId="5374255D"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14112475" w14:textId="77777777" w:rsidTr="00384CBB">
        <w:trPr>
          <w:trHeight w:val="864"/>
        </w:trPr>
        <w:tc>
          <w:tcPr>
            <w:tcW w:w="2497" w:type="dxa"/>
            <w:tcBorders>
              <w:top w:val="nil"/>
              <w:left w:val="nil"/>
              <w:bottom w:val="nil"/>
              <w:right w:val="nil"/>
            </w:tcBorders>
            <w:vAlign w:val="center"/>
          </w:tcPr>
          <w:p w14:paraId="5100D4BA" w14:textId="77777777" w:rsidR="00F520D4" w:rsidRPr="00816CC3" w:rsidRDefault="00F520D4" w:rsidP="00384CBB">
            <w:pPr>
              <w:jc w:val="center"/>
              <w:rPr>
                <w:rFonts w:ascii="Times New Roman" w:hAnsi="Times New Roman" w:cs="Times New Roman"/>
                <w:sz w:val="24"/>
                <w:szCs w:val="24"/>
              </w:rPr>
            </w:pPr>
            <w:proofErr w:type="spellStart"/>
            <w:r w:rsidRPr="00B76959">
              <w:rPr>
                <w:rFonts w:ascii="Times New Roman" w:hAnsi="Times New Roman" w:cs="Times New Roman"/>
                <w:i/>
                <w:sz w:val="24"/>
                <w:szCs w:val="24"/>
              </w:rPr>
              <w:t>Quadrula</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quadrula</w:t>
            </w:r>
            <w:proofErr w:type="spellEnd"/>
          </w:p>
        </w:tc>
        <w:tc>
          <w:tcPr>
            <w:tcW w:w="1973" w:type="dxa"/>
            <w:tcBorders>
              <w:top w:val="nil"/>
              <w:left w:val="nil"/>
              <w:bottom w:val="nil"/>
              <w:right w:val="nil"/>
            </w:tcBorders>
            <w:vAlign w:val="center"/>
          </w:tcPr>
          <w:p w14:paraId="27EDC1AF"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p w14:paraId="672C0F71"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20595D16"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July to August</w:t>
            </w:r>
          </w:p>
        </w:tc>
        <w:tc>
          <w:tcPr>
            <w:tcW w:w="2382" w:type="dxa"/>
            <w:tcBorders>
              <w:top w:val="nil"/>
              <w:left w:val="nil"/>
              <w:bottom w:val="nil"/>
              <w:right w:val="nil"/>
            </w:tcBorders>
            <w:vAlign w:val="center"/>
          </w:tcPr>
          <w:p w14:paraId="1F54D236"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51A87859" w14:textId="77777777" w:rsidTr="00384CBB">
        <w:trPr>
          <w:trHeight w:val="864"/>
        </w:trPr>
        <w:tc>
          <w:tcPr>
            <w:tcW w:w="2497" w:type="dxa"/>
            <w:tcBorders>
              <w:top w:val="nil"/>
              <w:left w:val="nil"/>
              <w:bottom w:val="nil"/>
              <w:right w:val="nil"/>
            </w:tcBorders>
            <w:vAlign w:val="center"/>
          </w:tcPr>
          <w:p w14:paraId="70B050E0" w14:textId="77777777" w:rsidR="00F520D4" w:rsidRPr="00B76959" w:rsidRDefault="00F520D4" w:rsidP="00384CBB">
            <w:pPr>
              <w:jc w:val="center"/>
              <w:rPr>
                <w:rFonts w:ascii="Times New Roman" w:hAnsi="Times New Roman" w:cs="Times New Roman"/>
                <w:i/>
                <w:sz w:val="24"/>
                <w:szCs w:val="24"/>
              </w:rPr>
            </w:pPr>
            <w:proofErr w:type="spellStart"/>
            <w:r w:rsidRPr="00B76959">
              <w:rPr>
                <w:rFonts w:ascii="Times New Roman" w:hAnsi="Times New Roman" w:cs="Times New Roman"/>
                <w:i/>
                <w:sz w:val="24"/>
                <w:szCs w:val="24"/>
              </w:rPr>
              <w:t>Quadrula</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pustulosa</w:t>
            </w:r>
            <w:proofErr w:type="spellEnd"/>
          </w:p>
          <w:p w14:paraId="371BA04E" w14:textId="77777777" w:rsidR="00F520D4" w:rsidRPr="00816CC3" w:rsidRDefault="00F520D4" w:rsidP="00384CBB">
            <w:pPr>
              <w:jc w:val="center"/>
              <w:rPr>
                <w:rFonts w:ascii="Times New Roman" w:hAnsi="Times New Roman" w:cs="Times New Roman"/>
                <w:sz w:val="24"/>
                <w:szCs w:val="24"/>
              </w:rPr>
            </w:pPr>
          </w:p>
        </w:tc>
        <w:tc>
          <w:tcPr>
            <w:tcW w:w="1973" w:type="dxa"/>
            <w:tcBorders>
              <w:top w:val="nil"/>
              <w:left w:val="nil"/>
              <w:bottom w:val="nil"/>
              <w:right w:val="nil"/>
            </w:tcBorders>
            <w:vAlign w:val="center"/>
          </w:tcPr>
          <w:p w14:paraId="39E19EC9"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p w14:paraId="1F9565AE"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416A83D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May to July</w:t>
            </w:r>
          </w:p>
        </w:tc>
        <w:tc>
          <w:tcPr>
            <w:tcW w:w="2382" w:type="dxa"/>
            <w:tcBorders>
              <w:top w:val="nil"/>
              <w:left w:val="nil"/>
              <w:bottom w:val="nil"/>
              <w:right w:val="nil"/>
            </w:tcBorders>
            <w:vAlign w:val="center"/>
          </w:tcPr>
          <w:p w14:paraId="2E5017A9"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0E191486" w14:textId="77777777" w:rsidTr="00384CBB">
        <w:trPr>
          <w:trHeight w:val="864"/>
        </w:trPr>
        <w:tc>
          <w:tcPr>
            <w:tcW w:w="2497" w:type="dxa"/>
            <w:tcBorders>
              <w:top w:val="nil"/>
              <w:left w:val="nil"/>
              <w:bottom w:val="nil"/>
              <w:right w:val="nil"/>
            </w:tcBorders>
            <w:vAlign w:val="center"/>
          </w:tcPr>
          <w:p w14:paraId="471DD2E3" w14:textId="77777777" w:rsidR="00F520D4" w:rsidRPr="00B76959" w:rsidRDefault="00F520D4" w:rsidP="00384CBB">
            <w:pPr>
              <w:jc w:val="center"/>
              <w:rPr>
                <w:rFonts w:ascii="Times New Roman" w:hAnsi="Times New Roman" w:cs="Times New Roman"/>
                <w:i/>
                <w:sz w:val="24"/>
                <w:szCs w:val="24"/>
              </w:rPr>
            </w:pPr>
            <w:proofErr w:type="spellStart"/>
            <w:r w:rsidRPr="00B76959">
              <w:rPr>
                <w:rFonts w:ascii="Times New Roman" w:hAnsi="Times New Roman" w:cs="Times New Roman"/>
                <w:i/>
                <w:sz w:val="24"/>
                <w:szCs w:val="24"/>
              </w:rPr>
              <w:t>Amblema</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plicata</w:t>
            </w:r>
            <w:proofErr w:type="spellEnd"/>
          </w:p>
          <w:p w14:paraId="5E301F29" w14:textId="77777777" w:rsidR="00F520D4" w:rsidRPr="00816CC3" w:rsidRDefault="00F520D4" w:rsidP="00384CBB">
            <w:pPr>
              <w:jc w:val="center"/>
              <w:rPr>
                <w:rFonts w:ascii="Times New Roman" w:hAnsi="Times New Roman" w:cs="Times New Roman"/>
                <w:sz w:val="24"/>
                <w:szCs w:val="24"/>
              </w:rPr>
            </w:pPr>
          </w:p>
        </w:tc>
        <w:tc>
          <w:tcPr>
            <w:tcW w:w="1973" w:type="dxa"/>
            <w:tcBorders>
              <w:top w:val="nil"/>
              <w:left w:val="nil"/>
              <w:bottom w:val="nil"/>
              <w:right w:val="nil"/>
            </w:tcBorders>
            <w:vAlign w:val="center"/>
          </w:tcPr>
          <w:p w14:paraId="772859C8"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Mucus suspended</w:t>
            </w:r>
          </w:p>
          <w:p w14:paraId="62095174"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1A86BC77"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June to August</w:t>
            </w:r>
          </w:p>
        </w:tc>
        <w:tc>
          <w:tcPr>
            <w:tcW w:w="2382" w:type="dxa"/>
            <w:tcBorders>
              <w:top w:val="nil"/>
              <w:left w:val="nil"/>
              <w:bottom w:val="nil"/>
              <w:right w:val="nil"/>
            </w:tcBorders>
            <w:vAlign w:val="center"/>
          </w:tcPr>
          <w:p w14:paraId="3DF8D53B"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213D45BD" w14:textId="77777777" w:rsidTr="00384CBB">
        <w:trPr>
          <w:trHeight w:val="864"/>
        </w:trPr>
        <w:tc>
          <w:tcPr>
            <w:tcW w:w="2497" w:type="dxa"/>
            <w:tcBorders>
              <w:top w:val="nil"/>
              <w:left w:val="nil"/>
              <w:bottom w:val="nil"/>
              <w:right w:val="nil"/>
            </w:tcBorders>
            <w:vAlign w:val="center"/>
          </w:tcPr>
          <w:p w14:paraId="73351538" w14:textId="77777777" w:rsidR="00F520D4" w:rsidRPr="00816CC3" w:rsidRDefault="00F520D4" w:rsidP="00384CBB">
            <w:pPr>
              <w:jc w:val="center"/>
              <w:rPr>
                <w:rFonts w:ascii="Times New Roman" w:hAnsi="Times New Roman" w:cs="Times New Roman"/>
                <w:sz w:val="24"/>
                <w:szCs w:val="24"/>
              </w:rPr>
            </w:pPr>
            <w:proofErr w:type="spellStart"/>
            <w:r w:rsidRPr="00B76959">
              <w:rPr>
                <w:rFonts w:ascii="Times New Roman" w:hAnsi="Times New Roman" w:cs="Times New Roman"/>
                <w:i/>
                <w:sz w:val="24"/>
                <w:szCs w:val="24"/>
              </w:rPr>
              <w:t>Fusconaia</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flava</w:t>
            </w:r>
            <w:proofErr w:type="spellEnd"/>
          </w:p>
        </w:tc>
        <w:tc>
          <w:tcPr>
            <w:tcW w:w="1973" w:type="dxa"/>
            <w:tcBorders>
              <w:top w:val="nil"/>
              <w:left w:val="nil"/>
              <w:bottom w:val="nil"/>
              <w:right w:val="nil"/>
            </w:tcBorders>
            <w:vAlign w:val="center"/>
          </w:tcPr>
          <w:p w14:paraId="567BFC8E"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p w14:paraId="6D94AD1F"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7BC280C9"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from June to August</w:t>
            </w:r>
          </w:p>
        </w:tc>
        <w:tc>
          <w:tcPr>
            <w:tcW w:w="2382" w:type="dxa"/>
            <w:tcBorders>
              <w:top w:val="nil"/>
              <w:left w:val="nil"/>
              <w:bottom w:val="nil"/>
              <w:right w:val="nil"/>
            </w:tcBorders>
            <w:vAlign w:val="center"/>
          </w:tcPr>
          <w:p w14:paraId="6FD3890A"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4F781182" w14:textId="77777777" w:rsidTr="00384CBB">
        <w:trPr>
          <w:trHeight w:val="864"/>
        </w:trPr>
        <w:tc>
          <w:tcPr>
            <w:tcW w:w="2497" w:type="dxa"/>
            <w:tcBorders>
              <w:top w:val="nil"/>
              <w:left w:val="nil"/>
              <w:bottom w:val="nil"/>
              <w:right w:val="nil"/>
            </w:tcBorders>
            <w:vAlign w:val="center"/>
          </w:tcPr>
          <w:p w14:paraId="46A915F0" w14:textId="77777777" w:rsidR="00F520D4" w:rsidRPr="00B76959" w:rsidRDefault="00F520D4" w:rsidP="00384CBB">
            <w:pPr>
              <w:jc w:val="center"/>
              <w:rPr>
                <w:rFonts w:ascii="Times New Roman" w:hAnsi="Times New Roman" w:cs="Times New Roman"/>
                <w:i/>
                <w:sz w:val="24"/>
                <w:szCs w:val="24"/>
              </w:rPr>
            </w:pPr>
            <w:proofErr w:type="spellStart"/>
            <w:r w:rsidRPr="00B76959">
              <w:rPr>
                <w:rFonts w:ascii="Times New Roman" w:hAnsi="Times New Roman" w:cs="Times New Roman"/>
                <w:i/>
                <w:sz w:val="24"/>
                <w:szCs w:val="24"/>
              </w:rPr>
              <w:lastRenderedPageBreak/>
              <w:t>Elliptio</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dilatata</w:t>
            </w:r>
            <w:proofErr w:type="spellEnd"/>
          </w:p>
          <w:p w14:paraId="5FBB6D74" w14:textId="77777777" w:rsidR="00F520D4" w:rsidRPr="00816CC3" w:rsidRDefault="00F520D4" w:rsidP="00384CBB">
            <w:pPr>
              <w:jc w:val="center"/>
              <w:rPr>
                <w:rFonts w:ascii="Times New Roman" w:hAnsi="Times New Roman" w:cs="Times New Roman"/>
                <w:sz w:val="24"/>
                <w:szCs w:val="24"/>
              </w:rPr>
            </w:pPr>
          </w:p>
        </w:tc>
        <w:tc>
          <w:tcPr>
            <w:tcW w:w="1973" w:type="dxa"/>
            <w:tcBorders>
              <w:top w:val="nil"/>
              <w:left w:val="nil"/>
              <w:bottom w:val="nil"/>
              <w:right w:val="nil"/>
            </w:tcBorders>
            <w:vAlign w:val="center"/>
          </w:tcPr>
          <w:p w14:paraId="3462F01B"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p w14:paraId="52A2040A"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2C81D15F"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Two brooding periods</w:t>
            </w:r>
          </w:p>
          <w:p w14:paraId="0B49E5E8"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Regionally timed</w:t>
            </w:r>
          </w:p>
        </w:tc>
        <w:tc>
          <w:tcPr>
            <w:tcW w:w="2382" w:type="dxa"/>
            <w:tcBorders>
              <w:top w:val="nil"/>
              <w:left w:val="nil"/>
              <w:bottom w:val="nil"/>
              <w:right w:val="nil"/>
            </w:tcBorders>
            <w:vAlign w:val="center"/>
          </w:tcPr>
          <w:p w14:paraId="2D05B832"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79FDA2E0" w14:textId="77777777" w:rsidTr="00384CBB">
        <w:trPr>
          <w:trHeight w:val="864"/>
        </w:trPr>
        <w:tc>
          <w:tcPr>
            <w:tcW w:w="2497" w:type="dxa"/>
            <w:tcBorders>
              <w:top w:val="nil"/>
              <w:left w:val="nil"/>
              <w:bottom w:val="nil"/>
              <w:right w:val="nil"/>
            </w:tcBorders>
            <w:vAlign w:val="center"/>
          </w:tcPr>
          <w:p w14:paraId="4C447CAC" w14:textId="77777777" w:rsidR="00F520D4" w:rsidRPr="00816CC3" w:rsidRDefault="00F520D4" w:rsidP="00384CBB">
            <w:pPr>
              <w:jc w:val="center"/>
              <w:rPr>
                <w:rFonts w:ascii="Times New Roman" w:hAnsi="Times New Roman" w:cs="Times New Roman"/>
                <w:sz w:val="24"/>
                <w:szCs w:val="24"/>
              </w:rPr>
            </w:pPr>
            <w:proofErr w:type="spellStart"/>
            <w:r w:rsidRPr="00B76959">
              <w:rPr>
                <w:rFonts w:ascii="Times New Roman" w:hAnsi="Times New Roman" w:cs="Times New Roman"/>
                <w:i/>
                <w:sz w:val="24"/>
                <w:szCs w:val="24"/>
              </w:rPr>
              <w:t>Leptodea</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fragilis</w:t>
            </w:r>
            <w:proofErr w:type="spellEnd"/>
          </w:p>
        </w:tc>
        <w:tc>
          <w:tcPr>
            <w:tcW w:w="1973" w:type="dxa"/>
            <w:tcBorders>
              <w:top w:val="nil"/>
              <w:left w:val="nil"/>
              <w:bottom w:val="nil"/>
              <w:right w:val="nil"/>
            </w:tcBorders>
            <w:vAlign w:val="center"/>
          </w:tcPr>
          <w:p w14:paraId="7A6FA128"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27867118"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September to July</w:t>
            </w:r>
          </w:p>
        </w:tc>
        <w:tc>
          <w:tcPr>
            <w:tcW w:w="2382" w:type="dxa"/>
            <w:tcBorders>
              <w:top w:val="nil"/>
              <w:left w:val="nil"/>
              <w:bottom w:val="nil"/>
              <w:right w:val="nil"/>
            </w:tcBorders>
            <w:vAlign w:val="center"/>
          </w:tcPr>
          <w:p w14:paraId="6BAD7F68"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6DD67D2D" w14:textId="77777777" w:rsidTr="00384CBB">
        <w:trPr>
          <w:trHeight w:val="864"/>
        </w:trPr>
        <w:tc>
          <w:tcPr>
            <w:tcW w:w="2497" w:type="dxa"/>
            <w:tcBorders>
              <w:top w:val="nil"/>
              <w:left w:val="nil"/>
              <w:bottom w:val="nil"/>
              <w:right w:val="nil"/>
            </w:tcBorders>
            <w:vAlign w:val="center"/>
          </w:tcPr>
          <w:p w14:paraId="125E735F" w14:textId="77777777" w:rsidR="00F520D4" w:rsidRPr="00816CC3" w:rsidRDefault="00F520D4" w:rsidP="00384CBB">
            <w:pPr>
              <w:jc w:val="center"/>
              <w:rPr>
                <w:rFonts w:ascii="Times New Roman" w:hAnsi="Times New Roman" w:cs="Times New Roman"/>
                <w:sz w:val="24"/>
                <w:szCs w:val="24"/>
              </w:rPr>
            </w:pPr>
            <w:proofErr w:type="spellStart"/>
            <w:r w:rsidRPr="00B76959">
              <w:rPr>
                <w:rFonts w:ascii="Times New Roman" w:hAnsi="Times New Roman" w:cs="Times New Roman"/>
                <w:i/>
                <w:sz w:val="24"/>
                <w:szCs w:val="24"/>
              </w:rPr>
              <w:t>Actinonaias</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ligamentina</w:t>
            </w:r>
            <w:proofErr w:type="spellEnd"/>
          </w:p>
        </w:tc>
        <w:tc>
          <w:tcPr>
            <w:tcW w:w="1973" w:type="dxa"/>
            <w:tcBorders>
              <w:top w:val="nil"/>
              <w:left w:val="nil"/>
              <w:bottom w:val="nil"/>
              <w:right w:val="nil"/>
            </w:tcBorders>
            <w:vAlign w:val="center"/>
          </w:tcPr>
          <w:p w14:paraId="4C7CD110"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6B6D2C9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September to following May-August</w:t>
            </w:r>
          </w:p>
        </w:tc>
        <w:tc>
          <w:tcPr>
            <w:tcW w:w="2382" w:type="dxa"/>
            <w:tcBorders>
              <w:top w:val="nil"/>
              <w:left w:val="nil"/>
              <w:bottom w:val="nil"/>
              <w:right w:val="nil"/>
            </w:tcBorders>
            <w:vAlign w:val="center"/>
          </w:tcPr>
          <w:p w14:paraId="5653F478"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6A82F629" w14:textId="77777777" w:rsidTr="00384CBB">
        <w:trPr>
          <w:trHeight w:val="864"/>
        </w:trPr>
        <w:tc>
          <w:tcPr>
            <w:tcW w:w="2497" w:type="dxa"/>
            <w:tcBorders>
              <w:top w:val="nil"/>
              <w:left w:val="nil"/>
              <w:bottom w:val="nil"/>
              <w:right w:val="nil"/>
            </w:tcBorders>
            <w:vAlign w:val="center"/>
          </w:tcPr>
          <w:p w14:paraId="588D2287" w14:textId="77777777" w:rsidR="00F520D4" w:rsidRPr="00816CC3" w:rsidRDefault="00F520D4" w:rsidP="00384CBB">
            <w:pPr>
              <w:jc w:val="center"/>
              <w:rPr>
                <w:rFonts w:ascii="Times New Roman" w:hAnsi="Times New Roman" w:cs="Times New Roman"/>
                <w:sz w:val="24"/>
                <w:szCs w:val="24"/>
              </w:rPr>
            </w:pPr>
            <w:proofErr w:type="spellStart"/>
            <w:r w:rsidRPr="00B76959">
              <w:rPr>
                <w:rFonts w:ascii="Times New Roman" w:hAnsi="Times New Roman" w:cs="Times New Roman"/>
                <w:i/>
                <w:sz w:val="24"/>
                <w:szCs w:val="24"/>
              </w:rPr>
              <w:t>Truncilla</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truncata</w:t>
            </w:r>
            <w:proofErr w:type="spellEnd"/>
          </w:p>
        </w:tc>
        <w:tc>
          <w:tcPr>
            <w:tcW w:w="1973" w:type="dxa"/>
            <w:tcBorders>
              <w:top w:val="nil"/>
              <w:left w:val="nil"/>
              <w:bottom w:val="nil"/>
              <w:right w:val="nil"/>
            </w:tcBorders>
            <w:vAlign w:val="center"/>
          </w:tcPr>
          <w:p w14:paraId="3972868F"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tc>
        <w:tc>
          <w:tcPr>
            <w:tcW w:w="2498" w:type="dxa"/>
            <w:tcBorders>
              <w:top w:val="nil"/>
              <w:left w:val="nil"/>
              <w:bottom w:val="nil"/>
              <w:right w:val="nil"/>
            </w:tcBorders>
            <w:vAlign w:val="center"/>
          </w:tcPr>
          <w:p w14:paraId="79A0FCE7"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April to July</w:t>
            </w:r>
          </w:p>
        </w:tc>
        <w:tc>
          <w:tcPr>
            <w:tcW w:w="2382" w:type="dxa"/>
            <w:tcBorders>
              <w:top w:val="nil"/>
              <w:left w:val="nil"/>
              <w:bottom w:val="nil"/>
              <w:right w:val="nil"/>
            </w:tcBorders>
            <w:vAlign w:val="center"/>
          </w:tcPr>
          <w:p w14:paraId="30132BC5"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2A6FCF6A" w14:textId="77777777" w:rsidTr="00384CBB">
        <w:trPr>
          <w:trHeight w:val="864"/>
        </w:trPr>
        <w:tc>
          <w:tcPr>
            <w:tcW w:w="2497" w:type="dxa"/>
            <w:tcBorders>
              <w:top w:val="nil"/>
              <w:left w:val="nil"/>
              <w:bottom w:val="nil"/>
              <w:right w:val="nil"/>
            </w:tcBorders>
            <w:vAlign w:val="center"/>
          </w:tcPr>
          <w:p w14:paraId="3D2A7BAE" w14:textId="77777777" w:rsidR="00F520D4" w:rsidRPr="00816CC3" w:rsidRDefault="00F520D4" w:rsidP="00384CBB">
            <w:pPr>
              <w:jc w:val="center"/>
              <w:rPr>
                <w:rFonts w:ascii="Times New Roman" w:hAnsi="Times New Roman" w:cs="Times New Roman"/>
                <w:sz w:val="24"/>
                <w:szCs w:val="24"/>
              </w:rPr>
            </w:pPr>
            <w:proofErr w:type="spellStart"/>
            <w:r w:rsidRPr="00B76959">
              <w:rPr>
                <w:rFonts w:ascii="Times New Roman" w:hAnsi="Times New Roman" w:cs="Times New Roman"/>
                <w:i/>
                <w:sz w:val="24"/>
                <w:szCs w:val="24"/>
              </w:rPr>
              <w:t>Potamilus</w:t>
            </w:r>
            <w:proofErr w:type="spellEnd"/>
            <w:r w:rsidRPr="00B76959">
              <w:rPr>
                <w:rFonts w:ascii="Times New Roman" w:hAnsi="Times New Roman" w:cs="Times New Roman"/>
                <w:i/>
                <w:sz w:val="24"/>
                <w:szCs w:val="24"/>
              </w:rPr>
              <w:t xml:space="preserve"> </w:t>
            </w:r>
            <w:proofErr w:type="spellStart"/>
            <w:r w:rsidRPr="00B76959">
              <w:rPr>
                <w:rFonts w:ascii="Times New Roman" w:hAnsi="Times New Roman" w:cs="Times New Roman"/>
                <w:i/>
                <w:sz w:val="24"/>
                <w:szCs w:val="24"/>
              </w:rPr>
              <w:t>ohiensis</w:t>
            </w:r>
            <w:proofErr w:type="spellEnd"/>
          </w:p>
        </w:tc>
        <w:tc>
          <w:tcPr>
            <w:tcW w:w="1973" w:type="dxa"/>
            <w:tcBorders>
              <w:top w:val="nil"/>
              <w:left w:val="nil"/>
              <w:bottom w:val="nil"/>
              <w:right w:val="nil"/>
            </w:tcBorders>
            <w:vAlign w:val="center"/>
          </w:tcPr>
          <w:p w14:paraId="21D7948F"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Conglutinates</w:t>
            </w:r>
          </w:p>
          <w:p w14:paraId="666AFD53"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31854F04"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Gravid females found year-round</w:t>
            </w:r>
          </w:p>
        </w:tc>
        <w:tc>
          <w:tcPr>
            <w:tcW w:w="2382" w:type="dxa"/>
            <w:tcBorders>
              <w:top w:val="nil"/>
              <w:left w:val="nil"/>
              <w:bottom w:val="nil"/>
              <w:right w:val="nil"/>
            </w:tcBorders>
            <w:vAlign w:val="center"/>
          </w:tcPr>
          <w:p w14:paraId="62351B93"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Midwest USA</w:t>
            </w:r>
          </w:p>
        </w:tc>
      </w:tr>
      <w:tr w:rsidR="00F520D4" w:rsidRPr="00816CC3" w14:paraId="1169A0CF" w14:textId="77777777" w:rsidTr="00384CBB">
        <w:trPr>
          <w:trHeight w:val="864"/>
        </w:trPr>
        <w:tc>
          <w:tcPr>
            <w:tcW w:w="2497" w:type="dxa"/>
            <w:tcBorders>
              <w:top w:val="nil"/>
              <w:left w:val="nil"/>
              <w:bottom w:val="nil"/>
              <w:right w:val="nil"/>
            </w:tcBorders>
            <w:vAlign w:val="center"/>
          </w:tcPr>
          <w:p w14:paraId="1E74D666" w14:textId="77777777" w:rsidR="00F520D4" w:rsidRPr="00816CC3" w:rsidRDefault="00F520D4" w:rsidP="00384CBB">
            <w:pPr>
              <w:jc w:val="center"/>
              <w:rPr>
                <w:rFonts w:ascii="Times New Roman" w:hAnsi="Times New Roman" w:cs="Times New Roman"/>
                <w:sz w:val="24"/>
                <w:szCs w:val="24"/>
              </w:rPr>
            </w:pPr>
            <w:r w:rsidRPr="00816CC3">
              <w:rPr>
                <w:rFonts w:ascii="Times New Roman" w:hAnsi="Times New Roman" w:cs="Times New Roman"/>
                <w:i/>
                <w:sz w:val="24"/>
                <w:szCs w:val="24"/>
              </w:rPr>
              <w:t xml:space="preserve">Lampsilis </w:t>
            </w:r>
            <w:proofErr w:type="spellStart"/>
            <w:r w:rsidRPr="00816CC3">
              <w:rPr>
                <w:rFonts w:ascii="Times New Roman" w:hAnsi="Times New Roman" w:cs="Times New Roman"/>
                <w:i/>
                <w:sz w:val="24"/>
                <w:szCs w:val="24"/>
              </w:rPr>
              <w:t>cardium</w:t>
            </w:r>
            <w:proofErr w:type="spellEnd"/>
          </w:p>
        </w:tc>
        <w:tc>
          <w:tcPr>
            <w:tcW w:w="1973" w:type="dxa"/>
            <w:tcBorders>
              <w:top w:val="nil"/>
              <w:left w:val="nil"/>
              <w:bottom w:val="nil"/>
              <w:right w:val="nil"/>
            </w:tcBorders>
            <w:vAlign w:val="center"/>
          </w:tcPr>
          <w:p w14:paraId="0351C613"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Active lure</w:t>
            </w:r>
          </w:p>
          <w:p w14:paraId="73287129" w14:textId="77777777" w:rsidR="00F520D4" w:rsidRDefault="00F520D4" w:rsidP="00384CBB">
            <w:pPr>
              <w:jc w:val="center"/>
              <w:rPr>
                <w:rFonts w:ascii="Times New Roman" w:hAnsi="Times New Roman" w:cs="Times New Roman"/>
                <w:sz w:val="24"/>
                <w:szCs w:val="24"/>
              </w:rPr>
            </w:pPr>
          </w:p>
        </w:tc>
        <w:tc>
          <w:tcPr>
            <w:tcW w:w="2498" w:type="dxa"/>
            <w:tcBorders>
              <w:top w:val="nil"/>
              <w:left w:val="nil"/>
              <w:bottom w:val="nil"/>
              <w:right w:val="nil"/>
            </w:tcBorders>
            <w:vAlign w:val="center"/>
          </w:tcPr>
          <w:p w14:paraId="718A1CD1"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First brood July-October</w:t>
            </w:r>
          </w:p>
          <w:p w14:paraId="5A80767C"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Second brood May-July</w:t>
            </w:r>
          </w:p>
        </w:tc>
        <w:tc>
          <w:tcPr>
            <w:tcW w:w="2382" w:type="dxa"/>
            <w:tcBorders>
              <w:top w:val="nil"/>
              <w:left w:val="nil"/>
              <w:bottom w:val="nil"/>
              <w:right w:val="nil"/>
            </w:tcBorders>
            <w:vAlign w:val="center"/>
          </w:tcPr>
          <w:p w14:paraId="0D4E56EE" w14:textId="77777777" w:rsidR="00F520D4" w:rsidRPr="00816CC3" w:rsidRDefault="00F520D4" w:rsidP="00384CBB">
            <w:pPr>
              <w:jc w:val="center"/>
              <w:rPr>
                <w:rFonts w:ascii="Times New Roman" w:hAnsi="Times New Roman" w:cs="Times New Roman"/>
                <w:sz w:val="24"/>
                <w:szCs w:val="24"/>
              </w:rPr>
            </w:pPr>
            <w:r w:rsidRPr="00816CC3">
              <w:rPr>
                <w:rFonts w:ascii="Times New Roman" w:hAnsi="Times New Roman" w:cs="Times New Roman"/>
                <w:sz w:val="24"/>
                <w:szCs w:val="24"/>
              </w:rPr>
              <w:t>Museum collections and shells from Grand River in Lyons, Michigan</w:t>
            </w:r>
          </w:p>
        </w:tc>
      </w:tr>
      <w:tr w:rsidR="00F520D4" w:rsidRPr="00816CC3" w14:paraId="59BCA61D" w14:textId="77777777" w:rsidTr="00384CBB">
        <w:trPr>
          <w:trHeight w:val="864"/>
        </w:trPr>
        <w:tc>
          <w:tcPr>
            <w:tcW w:w="2497" w:type="dxa"/>
            <w:tcBorders>
              <w:top w:val="nil"/>
              <w:left w:val="nil"/>
              <w:bottom w:val="nil"/>
              <w:right w:val="nil"/>
            </w:tcBorders>
            <w:vAlign w:val="center"/>
          </w:tcPr>
          <w:p w14:paraId="1C4AEF75" w14:textId="77777777" w:rsidR="00F520D4" w:rsidRPr="00816CC3" w:rsidRDefault="00F520D4" w:rsidP="00384CBB">
            <w:pPr>
              <w:jc w:val="center"/>
              <w:rPr>
                <w:rFonts w:ascii="Times New Roman" w:hAnsi="Times New Roman" w:cs="Times New Roman"/>
                <w:sz w:val="24"/>
                <w:szCs w:val="24"/>
              </w:rPr>
            </w:pPr>
            <w:r w:rsidRPr="00816CC3">
              <w:rPr>
                <w:rFonts w:ascii="Times New Roman" w:hAnsi="Times New Roman" w:cs="Times New Roman"/>
                <w:i/>
                <w:sz w:val="24"/>
                <w:szCs w:val="24"/>
              </w:rPr>
              <w:t>Lampsilis siliquoidea</w:t>
            </w:r>
          </w:p>
        </w:tc>
        <w:tc>
          <w:tcPr>
            <w:tcW w:w="1973" w:type="dxa"/>
            <w:tcBorders>
              <w:top w:val="nil"/>
              <w:left w:val="nil"/>
              <w:bottom w:val="nil"/>
              <w:right w:val="nil"/>
            </w:tcBorders>
            <w:vAlign w:val="center"/>
          </w:tcPr>
          <w:p w14:paraId="01D10F35"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Active lure</w:t>
            </w:r>
          </w:p>
        </w:tc>
        <w:tc>
          <w:tcPr>
            <w:tcW w:w="2498" w:type="dxa"/>
            <w:tcBorders>
              <w:top w:val="nil"/>
              <w:left w:val="nil"/>
              <w:bottom w:val="nil"/>
              <w:right w:val="nil"/>
            </w:tcBorders>
            <w:vAlign w:val="center"/>
          </w:tcPr>
          <w:p w14:paraId="4C412478"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Glochidia released year-round, especially June through August</w:t>
            </w:r>
          </w:p>
        </w:tc>
        <w:tc>
          <w:tcPr>
            <w:tcW w:w="2382" w:type="dxa"/>
            <w:tcBorders>
              <w:top w:val="nil"/>
              <w:left w:val="nil"/>
              <w:bottom w:val="nil"/>
              <w:right w:val="nil"/>
            </w:tcBorders>
            <w:vAlign w:val="center"/>
          </w:tcPr>
          <w:p w14:paraId="7A20DC9F" w14:textId="77777777" w:rsidR="00F520D4" w:rsidRPr="00816CC3" w:rsidRDefault="00F520D4" w:rsidP="00384CBB">
            <w:pPr>
              <w:jc w:val="center"/>
              <w:rPr>
                <w:rFonts w:ascii="Times New Roman" w:hAnsi="Times New Roman" w:cs="Times New Roman"/>
                <w:sz w:val="24"/>
                <w:szCs w:val="24"/>
              </w:rPr>
            </w:pPr>
            <w:r w:rsidRPr="00816CC3">
              <w:rPr>
                <w:rFonts w:ascii="Times New Roman" w:hAnsi="Times New Roman" w:cs="Times New Roman"/>
                <w:sz w:val="24"/>
                <w:szCs w:val="24"/>
              </w:rPr>
              <w:t>Museum collections</w:t>
            </w:r>
          </w:p>
        </w:tc>
      </w:tr>
      <w:tr w:rsidR="00F520D4" w:rsidRPr="00816CC3" w14:paraId="3A6694B0" w14:textId="77777777" w:rsidTr="00384CBB">
        <w:trPr>
          <w:trHeight w:val="864"/>
        </w:trPr>
        <w:tc>
          <w:tcPr>
            <w:tcW w:w="2497" w:type="dxa"/>
            <w:tcBorders>
              <w:top w:val="nil"/>
              <w:left w:val="nil"/>
              <w:bottom w:val="single" w:sz="4" w:space="0" w:color="auto"/>
              <w:right w:val="nil"/>
            </w:tcBorders>
            <w:vAlign w:val="center"/>
          </w:tcPr>
          <w:p w14:paraId="353D852C" w14:textId="77777777" w:rsidR="00F520D4" w:rsidRPr="00816CC3" w:rsidRDefault="00F520D4" w:rsidP="00384CBB">
            <w:pPr>
              <w:jc w:val="center"/>
              <w:rPr>
                <w:rFonts w:ascii="Times New Roman" w:hAnsi="Times New Roman" w:cs="Times New Roman"/>
                <w:sz w:val="24"/>
                <w:szCs w:val="24"/>
              </w:rPr>
            </w:pPr>
            <w:proofErr w:type="spellStart"/>
            <w:r w:rsidRPr="00816CC3">
              <w:rPr>
                <w:rFonts w:ascii="Times New Roman" w:hAnsi="Times New Roman" w:cs="Times New Roman"/>
                <w:i/>
                <w:sz w:val="24"/>
                <w:szCs w:val="24"/>
              </w:rPr>
              <w:t>Epioblasma</w:t>
            </w:r>
            <w:proofErr w:type="spellEnd"/>
            <w:r w:rsidRPr="00816CC3">
              <w:rPr>
                <w:rFonts w:ascii="Times New Roman" w:hAnsi="Times New Roman" w:cs="Times New Roman"/>
                <w:i/>
                <w:sz w:val="24"/>
                <w:szCs w:val="24"/>
              </w:rPr>
              <w:t xml:space="preserve"> triquetra</w:t>
            </w:r>
          </w:p>
        </w:tc>
        <w:tc>
          <w:tcPr>
            <w:tcW w:w="1973" w:type="dxa"/>
            <w:tcBorders>
              <w:top w:val="nil"/>
              <w:left w:val="nil"/>
              <w:bottom w:val="single" w:sz="4" w:space="0" w:color="auto"/>
              <w:right w:val="nil"/>
            </w:tcBorders>
            <w:vAlign w:val="center"/>
          </w:tcPr>
          <w:p w14:paraId="142AAC46"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Females trap snout of host</w:t>
            </w:r>
          </w:p>
        </w:tc>
        <w:tc>
          <w:tcPr>
            <w:tcW w:w="2498" w:type="dxa"/>
            <w:tcBorders>
              <w:top w:val="nil"/>
              <w:left w:val="nil"/>
              <w:bottom w:val="single" w:sz="4" w:space="0" w:color="auto"/>
              <w:right w:val="nil"/>
            </w:tcBorders>
            <w:vAlign w:val="center"/>
          </w:tcPr>
          <w:p w14:paraId="441FB140"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Brood Mid-September to April and May</w:t>
            </w:r>
          </w:p>
        </w:tc>
        <w:tc>
          <w:tcPr>
            <w:tcW w:w="2382" w:type="dxa"/>
            <w:tcBorders>
              <w:top w:val="nil"/>
              <w:left w:val="nil"/>
              <w:bottom w:val="single" w:sz="4" w:space="0" w:color="auto"/>
              <w:right w:val="nil"/>
            </w:tcBorders>
            <w:vAlign w:val="center"/>
          </w:tcPr>
          <w:p w14:paraId="0EDFCA75" w14:textId="77777777" w:rsidR="00F520D4" w:rsidRPr="00816CC3" w:rsidRDefault="00F520D4" w:rsidP="00384CBB">
            <w:pPr>
              <w:jc w:val="center"/>
              <w:rPr>
                <w:rFonts w:ascii="Times New Roman" w:hAnsi="Times New Roman" w:cs="Times New Roman"/>
                <w:sz w:val="24"/>
                <w:szCs w:val="24"/>
              </w:rPr>
            </w:pPr>
            <w:r>
              <w:rPr>
                <w:rFonts w:ascii="Times New Roman" w:hAnsi="Times New Roman" w:cs="Times New Roman"/>
                <w:sz w:val="24"/>
                <w:szCs w:val="24"/>
              </w:rPr>
              <w:t xml:space="preserve">Shells from </w:t>
            </w:r>
            <w:r w:rsidRPr="00816CC3">
              <w:rPr>
                <w:rFonts w:ascii="Times New Roman" w:hAnsi="Times New Roman" w:cs="Times New Roman"/>
                <w:sz w:val="24"/>
                <w:szCs w:val="24"/>
              </w:rPr>
              <w:t>Grand River in Lyons, Michigan</w:t>
            </w:r>
          </w:p>
        </w:tc>
      </w:tr>
    </w:tbl>
    <w:p w14:paraId="0C6307E5" w14:textId="77777777" w:rsidR="00F520D4" w:rsidRDefault="00F520D4" w:rsidP="00F520D4">
      <w:pPr>
        <w:spacing w:line="240" w:lineRule="auto"/>
        <w:rPr>
          <w:rFonts w:ascii="Times New Roman" w:hAnsi="Times New Roman" w:cs="Times New Roman"/>
          <w:sz w:val="24"/>
          <w:szCs w:val="24"/>
        </w:rPr>
      </w:pPr>
    </w:p>
    <w:p w14:paraId="4E329B81"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0684905D" w14:textId="77777777" w:rsidR="00F520D4" w:rsidRDefault="00F520D4" w:rsidP="00F520D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2. Specimens currently being analyzed from museum collections, courtesy of the </w:t>
      </w:r>
      <w:r w:rsidRPr="009C0A03">
        <w:rPr>
          <w:rFonts w:ascii="Times New Roman" w:hAnsi="Times New Roman" w:cs="Times New Roman"/>
          <w:sz w:val="24"/>
          <w:szCs w:val="24"/>
        </w:rPr>
        <w:t>Illinois Natural History Survey</w:t>
      </w:r>
      <w:r>
        <w:rPr>
          <w:rFonts w:ascii="Times New Roman" w:hAnsi="Times New Roman" w:cs="Times New Roman"/>
          <w:sz w:val="24"/>
          <w:szCs w:val="24"/>
        </w:rPr>
        <w:t>.  The collection location, museum catalog number, and number of specimens being used for this study are provided.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8"/>
        <w:gridCol w:w="1835"/>
        <w:gridCol w:w="1835"/>
        <w:gridCol w:w="1836"/>
        <w:gridCol w:w="1836"/>
      </w:tblGrid>
      <w:tr w:rsidR="00F520D4" w14:paraId="6A987548" w14:textId="77777777" w:rsidTr="00384CBB">
        <w:tc>
          <w:tcPr>
            <w:tcW w:w="2008" w:type="dxa"/>
            <w:tcBorders>
              <w:top w:val="single" w:sz="4" w:space="0" w:color="auto"/>
              <w:bottom w:val="single" w:sz="4" w:space="0" w:color="auto"/>
            </w:tcBorders>
            <w:vAlign w:val="center"/>
          </w:tcPr>
          <w:p w14:paraId="26A2F3DD"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Species</w:t>
            </w:r>
          </w:p>
        </w:tc>
        <w:tc>
          <w:tcPr>
            <w:tcW w:w="1835" w:type="dxa"/>
            <w:tcBorders>
              <w:top w:val="single" w:sz="4" w:space="0" w:color="auto"/>
              <w:bottom w:val="single" w:sz="4" w:space="0" w:color="auto"/>
            </w:tcBorders>
            <w:vAlign w:val="center"/>
          </w:tcPr>
          <w:p w14:paraId="547221FA"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Location</w:t>
            </w:r>
          </w:p>
        </w:tc>
        <w:tc>
          <w:tcPr>
            <w:tcW w:w="1835" w:type="dxa"/>
            <w:tcBorders>
              <w:top w:val="single" w:sz="4" w:space="0" w:color="auto"/>
              <w:bottom w:val="single" w:sz="4" w:space="0" w:color="auto"/>
            </w:tcBorders>
            <w:vAlign w:val="center"/>
          </w:tcPr>
          <w:p w14:paraId="398E529B"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Catalog Number</w:t>
            </w:r>
          </w:p>
        </w:tc>
        <w:tc>
          <w:tcPr>
            <w:tcW w:w="1836" w:type="dxa"/>
            <w:tcBorders>
              <w:top w:val="single" w:sz="4" w:space="0" w:color="auto"/>
              <w:bottom w:val="single" w:sz="4" w:space="0" w:color="auto"/>
            </w:tcBorders>
            <w:vAlign w:val="center"/>
          </w:tcPr>
          <w:p w14:paraId="2403D588"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Number of Males</w:t>
            </w:r>
          </w:p>
        </w:tc>
        <w:tc>
          <w:tcPr>
            <w:tcW w:w="1836" w:type="dxa"/>
            <w:tcBorders>
              <w:top w:val="single" w:sz="4" w:space="0" w:color="auto"/>
              <w:bottom w:val="single" w:sz="4" w:space="0" w:color="auto"/>
            </w:tcBorders>
            <w:vAlign w:val="center"/>
          </w:tcPr>
          <w:p w14:paraId="42239859"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Number of Females</w:t>
            </w:r>
          </w:p>
        </w:tc>
      </w:tr>
      <w:tr w:rsidR="00F520D4" w14:paraId="3B644F93" w14:textId="77777777" w:rsidTr="00384CBB">
        <w:tc>
          <w:tcPr>
            <w:tcW w:w="2008" w:type="dxa"/>
            <w:vMerge w:val="restart"/>
            <w:tcBorders>
              <w:top w:val="single" w:sz="4" w:space="0" w:color="auto"/>
            </w:tcBorders>
            <w:vAlign w:val="center"/>
          </w:tcPr>
          <w:p w14:paraId="75D83B05" w14:textId="77777777" w:rsidR="00F520D4" w:rsidRPr="009C0A03" w:rsidRDefault="00F520D4" w:rsidP="00384CBB">
            <w:pPr>
              <w:jc w:val="center"/>
              <w:rPr>
                <w:rFonts w:ascii="Times New Roman" w:hAnsi="Times New Roman" w:cs="Times New Roman"/>
                <w:sz w:val="24"/>
                <w:szCs w:val="24"/>
              </w:rPr>
            </w:pPr>
            <w:r w:rsidRPr="009C0A03">
              <w:rPr>
                <w:rFonts w:ascii="Times New Roman" w:hAnsi="Times New Roman" w:cs="Times New Roman"/>
                <w:i/>
                <w:sz w:val="24"/>
                <w:szCs w:val="24"/>
              </w:rPr>
              <w:t xml:space="preserve">Lampsilis </w:t>
            </w:r>
            <w:proofErr w:type="spellStart"/>
            <w:r w:rsidRPr="009C0A03">
              <w:rPr>
                <w:rFonts w:ascii="Times New Roman" w:hAnsi="Times New Roman" w:cs="Times New Roman"/>
                <w:i/>
                <w:sz w:val="24"/>
                <w:szCs w:val="24"/>
              </w:rPr>
              <w:t>cardium</w:t>
            </w:r>
            <w:proofErr w:type="spellEnd"/>
          </w:p>
        </w:tc>
        <w:tc>
          <w:tcPr>
            <w:tcW w:w="1835" w:type="dxa"/>
            <w:tcBorders>
              <w:top w:val="single" w:sz="4" w:space="0" w:color="auto"/>
            </w:tcBorders>
            <w:vAlign w:val="center"/>
          </w:tcPr>
          <w:p w14:paraId="035D364A" w14:textId="77777777" w:rsidR="00F520D4" w:rsidRDefault="00F520D4" w:rsidP="00384CBB">
            <w:pPr>
              <w:jc w:val="center"/>
              <w:rPr>
                <w:rFonts w:ascii="Times New Roman" w:hAnsi="Times New Roman" w:cs="Times New Roman"/>
                <w:sz w:val="24"/>
                <w:szCs w:val="24"/>
              </w:rPr>
            </w:pPr>
            <w:proofErr w:type="spellStart"/>
            <w:r w:rsidRPr="005B316E">
              <w:rPr>
                <w:rFonts w:ascii="Times New Roman" w:hAnsi="Times New Roman" w:cs="Times New Roman"/>
                <w:sz w:val="24"/>
                <w:szCs w:val="24"/>
              </w:rPr>
              <w:t>Embarras</w:t>
            </w:r>
            <w:proofErr w:type="spellEnd"/>
            <w:r w:rsidRPr="005B316E">
              <w:rPr>
                <w:rFonts w:ascii="Times New Roman" w:hAnsi="Times New Roman" w:cs="Times New Roman"/>
                <w:sz w:val="24"/>
                <w:szCs w:val="24"/>
              </w:rPr>
              <w:t xml:space="preserve"> Rive</w:t>
            </w:r>
            <w:r>
              <w:rPr>
                <w:rFonts w:ascii="Times New Roman" w:hAnsi="Times New Roman" w:cs="Times New Roman"/>
                <w:sz w:val="24"/>
                <w:szCs w:val="24"/>
              </w:rPr>
              <w:t>r</w:t>
            </w:r>
          </w:p>
        </w:tc>
        <w:tc>
          <w:tcPr>
            <w:tcW w:w="1835" w:type="dxa"/>
            <w:tcBorders>
              <w:top w:val="single" w:sz="4" w:space="0" w:color="auto"/>
            </w:tcBorders>
            <w:vAlign w:val="center"/>
          </w:tcPr>
          <w:p w14:paraId="29F877F2"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2781</w:t>
            </w:r>
          </w:p>
        </w:tc>
        <w:tc>
          <w:tcPr>
            <w:tcW w:w="1836" w:type="dxa"/>
            <w:tcBorders>
              <w:top w:val="single" w:sz="4" w:space="0" w:color="auto"/>
            </w:tcBorders>
            <w:vAlign w:val="center"/>
          </w:tcPr>
          <w:p w14:paraId="3C1E4832"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c>
          <w:tcPr>
            <w:tcW w:w="1836" w:type="dxa"/>
            <w:tcBorders>
              <w:top w:val="single" w:sz="4" w:space="0" w:color="auto"/>
            </w:tcBorders>
            <w:vAlign w:val="center"/>
          </w:tcPr>
          <w:p w14:paraId="70C4725D"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23</w:t>
            </w:r>
          </w:p>
        </w:tc>
      </w:tr>
      <w:tr w:rsidR="00F520D4" w14:paraId="09EA0C7D" w14:textId="77777777" w:rsidTr="00384CBB">
        <w:tc>
          <w:tcPr>
            <w:tcW w:w="2008" w:type="dxa"/>
            <w:vMerge/>
            <w:vAlign w:val="center"/>
          </w:tcPr>
          <w:p w14:paraId="124D8290" w14:textId="77777777" w:rsidR="00F520D4" w:rsidRDefault="00F520D4" w:rsidP="00384CBB">
            <w:pPr>
              <w:jc w:val="center"/>
              <w:rPr>
                <w:rFonts w:ascii="Times New Roman" w:hAnsi="Times New Roman" w:cs="Times New Roman"/>
                <w:sz w:val="24"/>
                <w:szCs w:val="24"/>
              </w:rPr>
            </w:pPr>
          </w:p>
        </w:tc>
        <w:tc>
          <w:tcPr>
            <w:tcW w:w="1835" w:type="dxa"/>
            <w:vAlign w:val="center"/>
          </w:tcPr>
          <w:p w14:paraId="42967EB7"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Sangamon River</w:t>
            </w:r>
          </w:p>
        </w:tc>
        <w:tc>
          <w:tcPr>
            <w:tcW w:w="1835" w:type="dxa"/>
            <w:vAlign w:val="center"/>
          </w:tcPr>
          <w:p w14:paraId="2288195C"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7905</w:t>
            </w:r>
          </w:p>
        </w:tc>
        <w:tc>
          <w:tcPr>
            <w:tcW w:w="1836" w:type="dxa"/>
            <w:vAlign w:val="center"/>
          </w:tcPr>
          <w:p w14:paraId="5A41A0F5"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c>
          <w:tcPr>
            <w:tcW w:w="1836" w:type="dxa"/>
            <w:vAlign w:val="center"/>
          </w:tcPr>
          <w:p w14:paraId="22C8BC3C"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20</w:t>
            </w:r>
          </w:p>
        </w:tc>
      </w:tr>
      <w:tr w:rsidR="00F520D4" w14:paraId="384DC341" w14:textId="77777777" w:rsidTr="00384CBB">
        <w:tc>
          <w:tcPr>
            <w:tcW w:w="2008" w:type="dxa"/>
            <w:vMerge w:val="restart"/>
            <w:tcBorders>
              <w:bottom w:val="single" w:sz="4" w:space="0" w:color="auto"/>
            </w:tcBorders>
            <w:vAlign w:val="center"/>
          </w:tcPr>
          <w:p w14:paraId="72EDBDD8" w14:textId="77777777" w:rsidR="00F520D4" w:rsidRDefault="00F520D4" w:rsidP="00384CBB">
            <w:pPr>
              <w:jc w:val="center"/>
              <w:rPr>
                <w:rFonts w:ascii="Times New Roman" w:hAnsi="Times New Roman" w:cs="Times New Roman"/>
                <w:sz w:val="24"/>
                <w:szCs w:val="24"/>
              </w:rPr>
            </w:pPr>
            <w:r w:rsidRPr="009C0A03">
              <w:rPr>
                <w:rFonts w:ascii="Times New Roman" w:hAnsi="Times New Roman" w:cs="Times New Roman"/>
                <w:i/>
                <w:sz w:val="24"/>
                <w:szCs w:val="24"/>
              </w:rPr>
              <w:t>Lampsilis siliquoidea</w:t>
            </w:r>
          </w:p>
        </w:tc>
        <w:tc>
          <w:tcPr>
            <w:tcW w:w="1835" w:type="dxa"/>
            <w:vAlign w:val="center"/>
          </w:tcPr>
          <w:p w14:paraId="25990EA4"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DuPage River</w:t>
            </w:r>
          </w:p>
        </w:tc>
        <w:tc>
          <w:tcPr>
            <w:tcW w:w="1835" w:type="dxa"/>
            <w:vAlign w:val="center"/>
          </w:tcPr>
          <w:p w14:paraId="7BD37720"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9626</w:t>
            </w:r>
          </w:p>
        </w:tc>
        <w:tc>
          <w:tcPr>
            <w:tcW w:w="1836" w:type="dxa"/>
            <w:vAlign w:val="center"/>
          </w:tcPr>
          <w:p w14:paraId="7A8E06C0"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c>
          <w:tcPr>
            <w:tcW w:w="1836" w:type="dxa"/>
            <w:vAlign w:val="center"/>
          </w:tcPr>
          <w:p w14:paraId="35A5E4F8"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r>
      <w:tr w:rsidR="00F520D4" w14:paraId="5BAB23F4" w14:textId="77777777" w:rsidTr="00384CBB">
        <w:tc>
          <w:tcPr>
            <w:tcW w:w="2008" w:type="dxa"/>
            <w:vMerge/>
            <w:tcBorders>
              <w:bottom w:val="single" w:sz="4" w:space="0" w:color="auto"/>
            </w:tcBorders>
            <w:vAlign w:val="center"/>
          </w:tcPr>
          <w:p w14:paraId="1A486131" w14:textId="77777777" w:rsidR="00F520D4" w:rsidRDefault="00F520D4" w:rsidP="00384CBB">
            <w:pPr>
              <w:jc w:val="center"/>
              <w:rPr>
                <w:rFonts w:ascii="Times New Roman" w:hAnsi="Times New Roman" w:cs="Times New Roman"/>
                <w:sz w:val="24"/>
                <w:szCs w:val="24"/>
              </w:rPr>
            </w:pPr>
          </w:p>
        </w:tc>
        <w:tc>
          <w:tcPr>
            <w:tcW w:w="1835" w:type="dxa"/>
            <w:tcBorders>
              <w:bottom w:val="single" w:sz="4" w:space="0" w:color="auto"/>
            </w:tcBorders>
            <w:vAlign w:val="center"/>
          </w:tcPr>
          <w:p w14:paraId="65C560B3"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North Fork Vermilion River</w:t>
            </w:r>
          </w:p>
        </w:tc>
        <w:tc>
          <w:tcPr>
            <w:tcW w:w="1835" w:type="dxa"/>
            <w:tcBorders>
              <w:bottom w:val="single" w:sz="4" w:space="0" w:color="auto"/>
            </w:tcBorders>
            <w:vAlign w:val="center"/>
          </w:tcPr>
          <w:p w14:paraId="601BB34E" w14:textId="77777777" w:rsidR="00F520D4" w:rsidRDefault="00F520D4" w:rsidP="00384CBB">
            <w:pPr>
              <w:jc w:val="center"/>
              <w:rPr>
                <w:rFonts w:ascii="Times New Roman" w:hAnsi="Times New Roman" w:cs="Times New Roman"/>
                <w:sz w:val="24"/>
                <w:szCs w:val="24"/>
              </w:rPr>
            </w:pPr>
            <w:r w:rsidRPr="005B316E">
              <w:rPr>
                <w:rFonts w:ascii="Times New Roman" w:hAnsi="Times New Roman" w:cs="Times New Roman"/>
                <w:sz w:val="24"/>
                <w:szCs w:val="24"/>
              </w:rPr>
              <w:t>8578</w:t>
            </w:r>
          </w:p>
        </w:tc>
        <w:tc>
          <w:tcPr>
            <w:tcW w:w="1836" w:type="dxa"/>
            <w:tcBorders>
              <w:bottom w:val="single" w:sz="4" w:space="0" w:color="auto"/>
            </w:tcBorders>
            <w:vAlign w:val="center"/>
          </w:tcPr>
          <w:p w14:paraId="21BA8FFA"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30</w:t>
            </w:r>
          </w:p>
        </w:tc>
        <w:tc>
          <w:tcPr>
            <w:tcW w:w="1836" w:type="dxa"/>
            <w:tcBorders>
              <w:bottom w:val="single" w:sz="4" w:space="0" w:color="auto"/>
            </w:tcBorders>
            <w:vAlign w:val="center"/>
          </w:tcPr>
          <w:p w14:paraId="0D323F18" w14:textId="77777777" w:rsidR="00F520D4" w:rsidRDefault="00F520D4" w:rsidP="00384CBB">
            <w:pPr>
              <w:jc w:val="center"/>
              <w:rPr>
                <w:rFonts w:ascii="Times New Roman" w:hAnsi="Times New Roman" w:cs="Times New Roman"/>
                <w:sz w:val="24"/>
                <w:szCs w:val="24"/>
              </w:rPr>
            </w:pPr>
            <w:r>
              <w:rPr>
                <w:rFonts w:ascii="Times New Roman" w:hAnsi="Times New Roman" w:cs="Times New Roman"/>
                <w:sz w:val="24"/>
                <w:szCs w:val="24"/>
              </w:rPr>
              <w:t>21</w:t>
            </w:r>
          </w:p>
        </w:tc>
      </w:tr>
    </w:tbl>
    <w:p w14:paraId="4F8F363C" w14:textId="77777777" w:rsidR="00F520D4" w:rsidRDefault="00F520D4" w:rsidP="00F520D4">
      <w:pPr>
        <w:rPr>
          <w:rFonts w:ascii="Times New Roman" w:hAnsi="Times New Roman" w:cs="Times New Roman"/>
          <w:sz w:val="24"/>
          <w:szCs w:val="24"/>
        </w:rPr>
      </w:pPr>
      <w:r>
        <w:rPr>
          <w:rFonts w:ascii="Times New Roman" w:hAnsi="Times New Roman" w:cs="Times New Roman"/>
          <w:sz w:val="24"/>
          <w:szCs w:val="24"/>
        </w:rPr>
        <w:br w:type="page"/>
      </w:r>
    </w:p>
    <w:p w14:paraId="44207988" w14:textId="77777777" w:rsidR="00F520D4" w:rsidRDefault="00F520D4" w:rsidP="00F520D4">
      <w:pPr>
        <w:rPr>
          <w:rFonts w:ascii="Times New Roman" w:hAnsi="Times New Roman" w:cs="Times New Roman"/>
          <w:sz w:val="24"/>
          <w:szCs w:val="24"/>
        </w:rPr>
      </w:pPr>
      <w:r w:rsidRPr="00403067">
        <w:rPr>
          <w:rFonts w:ascii="Times New Roman" w:hAnsi="Times New Roman" w:cs="Times New Roman"/>
          <w:noProof/>
          <w:sz w:val="24"/>
          <w:szCs w:val="24"/>
        </w:rPr>
        <w:lastRenderedPageBreak/>
        <mc:AlternateContent>
          <mc:Choice Requires="wps">
            <w:drawing>
              <wp:anchor distT="45720" distB="45720" distL="114300" distR="114300" simplePos="0" relativeHeight="251683840" behindDoc="0" locked="0" layoutInCell="1" allowOverlap="1" wp14:anchorId="4F17D027" wp14:editId="5F994348">
                <wp:simplePos x="0" y="0"/>
                <wp:positionH relativeFrom="column">
                  <wp:posOffset>1425472</wp:posOffset>
                </wp:positionH>
                <wp:positionV relativeFrom="paragraph">
                  <wp:posOffset>2545387</wp:posOffset>
                </wp:positionV>
                <wp:extent cx="250568" cy="344129"/>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8" cy="344129"/>
                        </a:xfrm>
                        <a:prstGeom prst="rect">
                          <a:avLst/>
                        </a:prstGeom>
                        <a:noFill/>
                        <a:ln w="9525">
                          <a:noFill/>
                          <a:miter lim="800000"/>
                          <a:headEnd/>
                          <a:tailEnd/>
                        </a:ln>
                      </wps:spPr>
                      <wps:txbx>
                        <w:txbxContent>
                          <w:p w14:paraId="668D9BAF"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7D027" id="_x0000_s1028" type="#_x0000_t202" style="position:absolute;margin-left:112.25pt;margin-top:200.4pt;width:19.75pt;height:27.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" filled="f" stroked="f">
                <v:textbox>
                  <w:txbxContent>
                    <w:p w14:paraId="668D9BAF"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15B703D7" wp14:editId="291B0B0D">
                <wp:simplePos x="0" y="0"/>
                <wp:positionH relativeFrom="column">
                  <wp:posOffset>3663826</wp:posOffset>
                </wp:positionH>
                <wp:positionV relativeFrom="paragraph">
                  <wp:posOffset>2649220</wp:posOffset>
                </wp:positionV>
                <wp:extent cx="250568" cy="344129"/>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8" cy="344129"/>
                        </a:xfrm>
                        <a:prstGeom prst="rect">
                          <a:avLst/>
                        </a:prstGeom>
                        <a:noFill/>
                        <a:ln w="9525">
                          <a:noFill/>
                          <a:miter lim="800000"/>
                          <a:headEnd/>
                          <a:tailEnd/>
                        </a:ln>
                      </wps:spPr>
                      <wps:txbx>
                        <w:txbxContent>
                          <w:p w14:paraId="7FF4122B"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703D7" id="_x0000_s1029" type="#_x0000_t202" style="position:absolute;margin-left:288.5pt;margin-top:208.6pt;width:19.75pt;height:27.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" filled="f" stroked="f">
                <v:textbox>
                  <w:txbxContent>
                    <w:p w14:paraId="7FF4122B"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0D83B131" wp14:editId="10315283">
                <wp:simplePos x="0" y="0"/>
                <wp:positionH relativeFrom="column">
                  <wp:posOffset>2694039</wp:posOffset>
                </wp:positionH>
                <wp:positionV relativeFrom="paragraph">
                  <wp:posOffset>2497394</wp:posOffset>
                </wp:positionV>
                <wp:extent cx="250568" cy="344129"/>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8" cy="344129"/>
                        </a:xfrm>
                        <a:prstGeom prst="rect">
                          <a:avLst/>
                        </a:prstGeom>
                        <a:noFill/>
                        <a:ln w="9525">
                          <a:noFill/>
                          <a:miter lim="800000"/>
                          <a:headEnd/>
                          <a:tailEnd/>
                        </a:ln>
                      </wps:spPr>
                      <wps:txbx>
                        <w:txbxContent>
                          <w:p w14:paraId="6AC355D4"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B131" id="_x0000_s1030" type="#_x0000_t202" style="position:absolute;margin-left:212.15pt;margin-top:196.65pt;width:19.75pt;height:27.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" filled="f" stroked="f">
                <v:textbox>
                  <w:txbxContent>
                    <w:p w14:paraId="6AC355D4"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4F37176C" wp14:editId="0F8A6E0B">
                <wp:simplePos x="0" y="0"/>
                <wp:positionH relativeFrom="column">
                  <wp:posOffset>1424817</wp:posOffset>
                </wp:positionH>
                <wp:positionV relativeFrom="paragraph">
                  <wp:posOffset>93673</wp:posOffset>
                </wp:positionV>
                <wp:extent cx="2573512" cy="476864"/>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512" cy="476864"/>
                        </a:xfrm>
                        <a:prstGeom prst="rect">
                          <a:avLst/>
                        </a:prstGeom>
                        <a:noFill/>
                        <a:ln w="9525">
                          <a:noFill/>
                          <a:miter lim="800000"/>
                          <a:headEnd/>
                          <a:tailEnd/>
                        </a:ln>
                      </wps:spPr>
                      <wps:txbx>
                        <w:txbxContent>
                          <w:p w14:paraId="0F3A979F" w14:textId="77777777" w:rsidR="00F520D4" w:rsidRPr="006745AE" w:rsidRDefault="00F520D4" w:rsidP="00F520D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Beak</w:t>
                            </w:r>
                            <w:r w:rsidRPr="006745AE">
                              <w:rPr>
                                <w:rFonts w:ascii="Times New Roman" w:hAnsi="Times New Roman" w:cs="Times New Roman"/>
                                <w:color w:val="FFFFFF" w:themeColor="background1"/>
                                <w:sz w:val="24"/>
                                <w:szCs w:val="24"/>
                              </w:rPr>
                              <w:t xml:space="preserve"> and hinge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7176C" id="Text Box 5" o:spid="_x0000_s1031" type="#_x0000_t202" style="position:absolute;margin-left:112.2pt;margin-top:7.4pt;width:202.65pt;height:37.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" filled="f" stroked="f">
                <v:textbox>
                  <w:txbxContent>
                    <w:p w14:paraId="0F3A979F" w14:textId="77777777" w:rsidR="00F520D4" w:rsidRPr="006745AE" w:rsidRDefault="00F520D4" w:rsidP="00F520D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Beak</w:t>
                      </w:r>
                      <w:r w:rsidRPr="006745AE">
                        <w:rPr>
                          <w:rFonts w:ascii="Times New Roman" w:hAnsi="Times New Roman" w:cs="Times New Roman"/>
                          <w:color w:val="FFFFFF" w:themeColor="background1"/>
                          <w:sz w:val="24"/>
                          <w:szCs w:val="24"/>
                        </w:rPr>
                        <w:t xml:space="preserve"> and hinge line</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4CAC4D60" wp14:editId="09212A41">
                <wp:simplePos x="0" y="0"/>
                <wp:positionH relativeFrom="column">
                  <wp:posOffset>4451186</wp:posOffset>
                </wp:positionH>
                <wp:positionV relativeFrom="paragraph">
                  <wp:posOffset>407670</wp:posOffset>
                </wp:positionV>
                <wp:extent cx="1521460" cy="4762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476250"/>
                        </a:xfrm>
                        <a:prstGeom prst="rect">
                          <a:avLst/>
                        </a:prstGeom>
                        <a:noFill/>
                        <a:ln w="9525">
                          <a:noFill/>
                          <a:miter lim="800000"/>
                          <a:headEnd/>
                          <a:tailEnd/>
                        </a:ln>
                      </wps:spPr>
                      <wps:txbx>
                        <w:txbxContent>
                          <w:p w14:paraId="420339CA" w14:textId="77777777" w:rsidR="00F520D4" w:rsidRPr="006745AE" w:rsidRDefault="00F520D4" w:rsidP="00F520D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Beak </w:t>
                            </w:r>
                            <w:r w:rsidRPr="006745AE">
                              <w:rPr>
                                <w:rFonts w:ascii="Times New Roman" w:hAnsi="Times New Roman" w:cs="Times New Roman"/>
                                <w:color w:val="FFFFFF" w:themeColor="background1"/>
                                <w:sz w:val="24"/>
                                <w:szCs w:val="24"/>
                              </w:rPr>
                              <w:t>and hinge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C4D60" id="Text Box 4" o:spid="_x0000_s1032" type="#_x0000_t202" style="position:absolute;margin-left:350.5pt;margin-top:32.1pt;width:119.8pt;height: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" filled="f" stroked="f">
                <v:textbox>
                  <w:txbxContent>
                    <w:p w14:paraId="420339CA" w14:textId="77777777" w:rsidR="00F520D4" w:rsidRPr="006745AE" w:rsidRDefault="00F520D4" w:rsidP="00F520D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Beak </w:t>
                      </w:r>
                      <w:r w:rsidRPr="006745AE">
                        <w:rPr>
                          <w:rFonts w:ascii="Times New Roman" w:hAnsi="Times New Roman" w:cs="Times New Roman"/>
                          <w:color w:val="FFFFFF" w:themeColor="background1"/>
                          <w:sz w:val="24"/>
                          <w:szCs w:val="24"/>
                        </w:rPr>
                        <w:t>and hinge line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85EB2F0" wp14:editId="44038B49">
                <wp:simplePos x="0" y="0"/>
                <wp:positionH relativeFrom="column">
                  <wp:posOffset>4444529</wp:posOffset>
                </wp:positionH>
                <wp:positionV relativeFrom="paragraph">
                  <wp:posOffset>568325</wp:posOffset>
                </wp:positionV>
                <wp:extent cx="45719" cy="45719"/>
                <wp:effectExtent l="38100" t="38100" r="50165" b="50165"/>
                <wp:wrapNone/>
                <wp:docPr id="26" name="Straight Arrow Connector 26"/>
                <wp:cNvGraphicFramePr/>
                <a:graphic xmlns:a="http://schemas.openxmlformats.org/drawingml/2006/main">
                  <a:graphicData uri="http://schemas.microsoft.com/office/word/2010/wordprocessingShape">
                    <wps:wsp>
                      <wps:cNvCnPr/>
                      <wps:spPr>
                        <a:xfrm flipH="1">
                          <a:off x="0" y="0"/>
                          <a:ext cx="45719" cy="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266DB5" id="_x0000_t32" coordsize="21600,21600" o:spt="32" o:oned="t" path="m,l21600,21600e" filled="f">
                <v:path arrowok="t" fillok="f" o:connecttype="none"/>
                <o:lock v:ext="edit" shapetype="t"/>
              </v:shapetype>
              <v:shape id="Straight Arrow Connector 26" o:spid="_x0000_s1026" type="#_x0000_t32" style="position:absolute;margin-left:349.95pt;margin-top:44.75pt;width:3.6pt;height:3.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" strokecolor="white [3212]" strokeweight=".5pt">
                <v:stroke endarrow="block" joinstyle="miter"/>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57035126" wp14:editId="354D12A5">
                <wp:simplePos x="0" y="0"/>
                <wp:positionH relativeFrom="column">
                  <wp:posOffset>3614891</wp:posOffset>
                </wp:positionH>
                <wp:positionV relativeFrom="paragraph">
                  <wp:posOffset>0</wp:posOffset>
                </wp:positionV>
                <wp:extent cx="2360930" cy="14046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74AF2E" w14:textId="77777777" w:rsidR="00F520D4" w:rsidRPr="006745AE" w:rsidRDefault="00F520D4" w:rsidP="00F520D4">
                            <w:pPr>
                              <w:rPr>
                                <w:rFonts w:ascii="Times New Roman" w:hAnsi="Times New Roman" w:cs="Times New Roman"/>
                                <w:color w:val="FFFFFF" w:themeColor="background1"/>
                                <w:sz w:val="24"/>
                                <w:szCs w:val="24"/>
                              </w:rPr>
                            </w:pPr>
                            <w:r w:rsidRPr="006745AE">
                              <w:rPr>
                                <w:rFonts w:ascii="Times New Roman" w:hAnsi="Times New Roman" w:cs="Times New Roman"/>
                                <w:color w:val="FFFFFF" w:themeColor="background1"/>
                                <w:sz w:val="24"/>
                                <w:szCs w:val="24"/>
                              </w:rPr>
                              <w:t>Maximum extent of beak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035126" id="Text Box 3" o:spid="_x0000_s1033" type="#_x0000_t202" style="position:absolute;margin-left:284.65pt;margin-top:0;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" filled="f" stroked="f">
                <v:textbox style="mso-fit-shape-to-text:t">
                  <w:txbxContent>
                    <w:p w14:paraId="1E74AF2E" w14:textId="77777777" w:rsidR="00F520D4" w:rsidRPr="006745AE" w:rsidRDefault="00F520D4" w:rsidP="00F520D4">
                      <w:pPr>
                        <w:rPr>
                          <w:rFonts w:ascii="Times New Roman" w:hAnsi="Times New Roman" w:cs="Times New Roman"/>
                          <w:color w:val="FFFFFF" w:themeColor="background1"/>
                          <w:sz w:val="24"/>
                          <w:szCs w:val="24"/>
                        </w:rPr>
                      </w:pPr>
                      <w:r w:rsidRPr="006745AE">
                        <w:rPr>
                          <w:rFonts w:ascii="Times New Roman" w:hAnsi="Times New Roman" w:cs="Times New Roman"/>
                          <w:color w:val="FFFFFF" w:themeColor="background1"/>
                          <w:sz w:val="24"/>
                          <w:szCs w:val="24"/>
                        </w:rPr>
                        <w:t>Maximum extent of beak</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8D116BC" wp14:editId="38621F7C">
                <wp:simplePos x="0" y="0"/>
                <wp:positionH relativeFrom="column">
                  <wp:posOffset>3628943</wp:posOffset>
                </wp:positionH>
                <wp:positionV relativeFrom="paragraph">
                  <wp:posOffset>166514</wp:posOffset>
                </wp:positionV>
                <wp:extent cx="45719" cy="45719"/>
                <wp:effectExtent l="38100" t="38100" r="50165" b="50165"/>
                <wp:wrapNone/>
                <wp:docPr id="25" name="Straight Arrow Connector 25"/>
                <wp:cNvGraphicFramePr/>
                <a:graphic xmlns:a="http://schemas.openxmlformats.org/drawingml/2006/main">
                  <a:graphicData uri="http://schemas.microsoft.com/office/word/2010/wordprocessingShape">
                    <wps:wsp>
                      <wps:cNvCnPr/>
                      <wps:spPr>
                        <a:xfrm flipH="1">
                          <a:off x="0" y="0"/>
                          <a:ext cx="45719" cy="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4246D" id="Straight Arrow Connector 25" o:spid="_x0000_s1026" type="#_x0000_t32" style="position:absolute;margin-left:285.75pt;margin-top:13.1pt;width:3.6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" strokecolor="white [3212]"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75EB52F" wp14:editId="77599D71">
                <wp:simplePos x="0" y="0"/>
                <wp:positionH relativeFrom="column">
                  <wp:posOffset>2798220</wp:posOffset>
                </wp:positionH>
                <wp:positionV relativeFrom="paragraph">
                  <wp:posOffset>221840</wp:posOffset>
                </wp:positionV>
                <wp:extent cx="45719" cy="45719"/>
                <wp:effectExtent l="38100" t="38100" r="50165" b="50165"/>
                <wp:wrapNone/>
                <wp:docPr id="24" name="Straight Arrow Connector 24"/>
                <wp:cNvGraphicFramePr/>
                <a:graphic xmlns:a="http://schemas.openxmlformats.org/drawingml/2006/main">
                  <a:graphicData uri="http://schemas.microsoft.com/office/word/2010/wordprocessingShape">
                    <wps:wsp>
                      <wps:cNvCnPr/>
                      <wps:spPr>
                        <a:xfrm>
                          <a:off x="0" y="0"/>
                          <a:ext cx="45719" cy="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09690" id="Straight Arrow Connector 24" o:spid="_x0000_s1026" type="#_x0000_t32" style="position:absolute;margin-left:220.35pt;margin-top:17.45pt;width:3.6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" strokecolor="white [3212]"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3FA024B" wp14:editId="6936D607">
                <wp:simplePos x="0" y="0"/>
                <wp:positionH relativeFrom="column">
                  <wp:posOffset>4923565</wp:posOffset>
                </wp:positionH>
                <wp:positionV relativeFrom="paragraph">
                  <wp:posOffset>1672221</wp:posOffset>
                </wp:positionV>
                <wp:extent cx="45719" cy="45719"/>
                <wp:effectExtent l="38100" t="38100" r="50165" b="50165"/>
                <wp:wrapNone/>
                <wp:docPr id="19" name="Straight Arrow Connector 19"/>
                <wp:cNvGraphicFramePr/>
                <a:graphic xmlns:a="http://schemas.openxmlformats.org/drawingml/2006/main">
                  <a:graphicData uri="http://schemas.microsoft.com/office/word/2010/wordprocessingShape">
                    <wps:wsp>
                      <wps:cNvCnPr/>
                      <wps:spPr>
                        <a:xfrm flipH="1">
                          <a:off x="0" y="0"/>
                          <a:ext cx="4571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91755" id="Straight Arrow Connector 19" o:spid="_x0000_s1026" type="#_x0000_t32" style="position:absolute;margin-left:387.7pt;margin-top:131.65pt;width:3.6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" strokecolor="black [3213]" strokeweight=".5pt">
                <v:stroke endarrow="block" joinstyle="miter"/>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77BDC220" wp14:editId="45CD41EE">
                <wp:simplePos x="0" y="0"/>
                <wp:positionH relativeFrom="column">
                  <wp:posOffset>4065024</wp:posOffset>
                </wp:positionH>
                <wp:positionV relativeFrom="paragraph">
                  <wp:posOffset>1721997</wp:posOffset>
                </wp:positionV>
                <wp:extent cx="236093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D9A93AE"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BDC220" id="_x0000_s1034" type="#_x0000_t202" style="position:absolute;margin-left:320.1pt;margin-top:135.6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" filled="f" stroked="f">
                <v:textbox style="mso-fit-shape-to-text:t">
                  <w:txbxContent>
                    <w:p w14:paraId="7D9A93AE"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E672E7C" wp14:editId="076F41E3">
                <wp:simplePos x="0" y="0"/>
                <wp:positionH relativeFrom="column">
                  <wp:posOffset>2979174</wp:posOffset>
                </wp:positionH>
                <wp:positionV relativeFrom="paragraph">
                  <wp:posOffset>2015612</wp:posOffset>
                </wp:positionV>
                <wp:extent cx="45719" cy="45719"/>
                <wp:effectExtent l="38100" t="38100" r="50165" b="50165"/>
                <wp:wrapNone/>
                <wp:docPr id="17" name="Straight Arrow Connector 17"/>
                <wp:cNvGraphicFramePr/>
                <a:graphic xmlns:a="http://schemas.openxmlformats.org/drawingml/2006/main">
                  <a:graphicData uri="http://schemas.microsoft.com/office/word/2010/wordprocessingShape">
                    <wps:wsp>
                      <wps:cNvCnPr/>
                      <wps:spPr>
                        <a:xfrm flipH="1" flipV="1">
                          <a:off x="0" y="0"/>
                          <a:ext cx="4571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41CE2" id="Straight Arrow Connector 17" o:spid="_x0000_s1026" type="#_x0000_t32" style="position:absolute;margin-left:234.6pt;margin-top:158.7pt;width:3.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23F583D" wp14:editId="6328ED88">
                <wp:simplePos x="0" y="0"/>
                <wp:positionH relativeFrom="column">
                  <wp:posOffset>4095135</wp:posOffset>
                </wp:positionH>
                <wp:positionV relativeFrom="paragraph">
                  <wp:posOffset>1764890</wp:posOffset>
                </wp:positionV>
                <wp:extent cx="45719" cy="47728"/>
                <wp:effectExtent l="38100" t="38100" r="50165" b="47625"/>
                <wp:wrapNone/>
                <wp:docPr id="18" name="Straight Arrow Connector 18"/>
                <wp:cNvGraphicFramePr/>
                <a:graphic xmlns:a="http://schemas.openxmlformats.org/drawingml/2006/main">
                  <a:graphicData uri="http://schemas.microsoft.com/office/word/2010/wordprocessingShape">
                    <wps:wsp>
                      <wps:cNvCnPr/>
                      <wps:spPr>
                        <a:xfrm flipH="1" flipV="1">
                          <a:off x="0" y="0"/>
                          <a:ext cx="45719" cy="477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066F" id="Straight Arrow Connector 18" o:spid="_x0000_s1026" type="#_x0000_t32" style="position:absolute;margin-left:322.45pt;margin-top:138.95pt;width:3.6pt;height:3.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" strokecolor="black [3213]" strokeweight=".5pt">
                <v:stroke endarrow="block" joinstyle="miter"/>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342D5E49" wp14:editId="4B86F53A">
                <wp:simplePos x="0" y="0"/>
                <wp:positionH relativeFrom="column">
                  <wp:posOffset>2991772</wp:posOffset>
                </wp:positionH>
                <wp:positionV relativeFrom="paragraph">
                  <wp:posOffset>1942465</wp:posOffset>
                </wp:positionV>
                <wp:extent cx="236093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B7EC47"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2D5E49" id="_x0000_s1035" type="#_x0000_t202" style="position:absolute;margin-left:235.55pt;margin-top:152.9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7SEAIAAPs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" filled="f" stroked="f">
                <v:textbox style="mso-fit-shape-to-text:t">
                  <w:txbxContent>
                    <w:p w14:paraId="2BB7EC47"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37AA2B1" wp14:editId="62C01400">
                <wp:simplePos x="0" y="0"/>
                <wp:positionH relativeFrom="column">
                  <wp:posOffset>141769</wp:posOffset>
                </wp:positionH>
                <wp:positionV relativeFrom="paragraph">
                  <wp:posOffset>1925955</wp:posOffset>
                </wp:positionV>
                <wp:extent cx="45719" cy="63910"/>
                <wp:effectExtent l="38100" t="38100" r="50165" b="31750"/>
                <wp:wrapNone/>
                <wp:docPr id="13" name="Straight Arrow Connector 13"/>
                <wp:cNvGraphicFramePr/>
                <a:graphic xmlns:a="http://schemas.openxmlformats.org/drawingml/2006/main">
                  <a:graphicData uri="http://schemas.microsoft.com/office/word/2010/wordprocessingShape">
                    <wps:wsp>
                      <wps:cNvCnPr/>
                      <wps:spPr>
                        <a:xfrm flipH="1" flipV="1">
                          <a:off x="0" y="0"/>
                          <a:ext cx="45719" cy="63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7464B" id="Straight Arrow Connector 13" o:spid="_x0000_s1026" type="#_x0000_t32" style="position:absolute;margin-left:11.15pt;margin-top:151.65pt;width:3.6pt;height:5.0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DCC2A93" wp14:editId="1C8A3CCB">
                <wp:simplePos x="0" y="0"/>
                <wp:positionH relativeFrom="column">
                  <wp:posOffset>1983576</wp:posOffset>
                </wp:positionH>
                <wp:positionV relativeFrom="paragraph">
                  <wp:posOffset>1812290</wp:posOffset>
                </wp:positionV>
                <wp:extent cx="49428" cy="45719"/>
                <wp:effectExtent l="38100" t="38100" r="46355" b="50165"/>
                <wp:wrapNone/>
                <wp:docPr id="16" name="Straight Arrow Connector 16"/>
                <wp:cNvGraphicFramePr/>
                <a:graphic xmlns:a="http://schemas.openxmlformats.org/drawingml/2006/main">
                  <a:graphicData uri="http://schemas.microsoft.com/office/word/2010/wordprocessingShape">
                    <wps:wsp>
                      <wps:cNvCnPr/>
                      <wps:spPr>
                        <a:xfrm flipH="1">
                          <a:off x="0" y="0"/>
                          <a:ext cx="4942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26E1D" id="Straight Arrow Connector 16" o:spid="_x0000_s1026" type="#_x0000_t32" style="position:absolute;margin-left:156.2pt;margin-top:142.7pt;width:3.9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E4B0717" wp14:editId="1F5C0B46">
                <wp:simplePos x="0" y="0"/>
                <wp:positionH relativeFrom="column">
                  <wp:posOffset>843752</wp:posOffset>
                </wp:positionH>
                <wp:positionV relativeFrom="paragraph">
                  <wp:posOffset>1812577</wp:posOffset>
                </wp:positionV>
                <wp:extent cx="45719" cy="45719"/>
                <wp:effectExtent l="38100" t="38100" r="50165" b="50165"/>
                <wp:wrapNone/>
                <wp:docPr id="15" name="Straight Arrow Connector 15"/>
                <wp:cNvGraphicFramePr/>
                <a:graphic xmlns:a="http://schemas.openxmlformats.org/drawingml/2006/main">
                  <a:graphicData uri="http://schemas.microsoft.com/office/word/2010/wordprocessingShape">
                    <wps:wsp>
                      <wps:cNvCnPr/>
                      <wps:spPr>
                        <a:xfrm>
                          <a:off x="0" y="0"/>
                          <a:ext cx="4571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A7369" id="Straight Arrow Connector 15" o:spid="_x0000_s1026" type="#_x0000_t32" style="position:absolute;margin-left:66.45pt;margin-top:142.7pt;width:3.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" strokecolor="black [3213]" strokeweight=".5pt">
                <v:stroke endarrow="block" joinstyle="miter"/>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2929311B" wp14:editId="2C4DA6E3">
                <wp:simplePos x="0" y="0"/>
                <wp:positionH relativeFrom="column">
                  <wp:posOffset>1961310</wp:posOffset>
                </wp:positionH>
                <wp:positionV relativeFrom="paragraph">
                  <wp:posOffset>1622314</wp:posOffset>
                </wp:positionV>
                <wp:extent cx="236093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72BDF3"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29311B" id="_x0000_s1036" type="#_x0000_t202" style="position:absolute;margin-left:154.45pt;margin-top:127.7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" filled="f" stroked="f">
                <v:textbox style="mso-fit-shape-to-text:t">
                  <w:txbxContent>
                    <w:p w14:paraId="1E72BDF3" w14:textId="77777777" w:rsidR="00F520D4" w:rsidRPr="006745AE" w:rsidRDefault="00F520D4" w:rsidP="00F520D4">
                      <w:pPr>
                        <w:rPr>
                          <w:rFonts w:ascii="Times New Roman" w:hAnsi="Times New Roman" w:cs="Times New Roman"/>
                          <w:sz w:val="24"/>
                          <w:szCs w:val="24"/>
                        </w:rPr>
                      </w:pPr>
                      <w:r>
                        <w:rPr>
                          <w:rFonts w:ascii="Times New Roman" w:hAnsi="Times New Roman" w:cs="Times New Roman"/>
                          <w:sz w:val="24"/>
                          <w:szCs w:val="24"/>
                        </w:rPr>
                        <w:t>Midpoint</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A081048" wp14:editId="62656E60">
                <wp:simplePos x="0" y="0"/>
                <wp:positionH relativeFrom="column">
                  <wp:posOffset>696595</wp:posOffset>
                </wp:positionH>
                <wp:positionV relativeFrom="paragraph">
                  <wp:posOffset>1359883</wp:posOffset>
                </wp:positionV>
                <wp:extent cx="2360930" cy="140462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A8F2203"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Pallial line and </w:t>
                            </w:r>
                          </w:p>
                          <w:p w14:paraId="1018B219" w14:textId="77777777" w:rsidR="00F520D4" w:rsidRPr="006745AE" w:rsidRDefault="00F520D4" w:rsidP="00F520D4">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adductor</w:t>
                            </w:r>
                            <w:proofErr w:type="gramEnd"/>
                            <w:r>
                              <w:rPr>
                                <w:rFonts w:ascii="Times New Roman" w:hAnsi="Times New Roman" w:cs="Times New Roman"/>
                                <w:sz w:val="24"/>
                                <w:szCs w:val="24"/>
                              </w:rPr>
                              <w:t xml:space="preserve"> scar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081048" id="_x0000_s1037" type="#_x0000_t202" style="position:absolute;margin-left:54.85pt;margin-top:107.1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xAyDwIAAPsDAAAOAAAAZHJzL2Uyb0RvYy54bWysU9tuGyEQfa/Uf0C813uJ7cY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" filled="f" stroked="f">
                <v:textbox style="mso-fit-shape-to-text:t">
                  <w:txbxContent>
                    <w:p w14:paraId="6A8F2203"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Pallial line and </w:t>
                      </w:r>
                    </w:p>
                    <w:p w14:paraId="1018B219" w14:textId="77777777" w:rsidR="00F520D4" w:rsidRPr="006745AE" w:rsidRDefault="00F520D4" w:rsidP="00F520D4">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adductor</w:t>
                      </w:r>
                      <w:proofErr w:type="gramEnd"/>
                      <w:r>
                        <w:rPr>
                          <w:rFonts w:ascii="Times New Roman" w:hAnsi="Times New Roman" w:cs="Times New Roman"/>
                          <w:sz w:val="24"/>
                          <w:szCs w:val="24"/>
                        </w:rPr>
                        <w:t xml:space="preserve"> scar </w:t>
                      </w:r>
                    </w:p>
                  </w:txbxContent>
                </v:textbox>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68483902" wp14:editId="35BFDD4A">
                <wp:simplePos x="0" y="0"/>
                <wp:positionH relativeFrom="column">
                  <wp:posOffset>113071</wp:posOffset>
                </wp:positionH>
                <wp:positionV relativeFrom="paragraph">
                  <wp:posOffset>167148</wp:posOffset>
                </wp:positionV>
                <wp:extent cx="5615940" cy="3457575"/>
                <wp:effectExtent l="0" t="0" r="22860" b="28575"/>
                <wp:wrapNone/>
                <wp:docPr id="8" name="Group 8"/>
                <wp:cNvGraphicFramePr/>
                <a:graphic xmlns:a="http://schemas.openxmlformats.org/drawingml/2006/main">
                  <a:graphicData uri="http://schemas.microsoft.com/office/word/2010/wordprocessingGroup">
                    <wpg:wgp>
                      <wpg:cNvGrpSpPr/>
                      <wpg:grpSpPr>
                        <a:xfrm>
                          <a:off x="0" y="0"/>
                          <a:ext cx="5615940" cy="3457575"/>
                          <a:chOff x="0" y="0"/>
                          <a:chExt cx="5616314" cy="3457876"/>
                        </a:xfrm>
                      </wpg:grpSpPr>
                      <wps:wsp>
                        <wps:cNvPr id="9" name="Straight Connector 9"/>
                        <wps:cNvCnPr/>
                        <wps:spPr>
                          <a:xfrm>
                            <a:off x="0" y="1753781"/>
                            <a:ext cx="5616314" cy="109996"/>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H="1">
                            <a:off x="2213547" y="29980"/>
                            <a:ext cx="1294295" cy="342789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a:off x="809441" y="1689559"/>
                            <a:ext cx="2058757" cy="39974"/>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2933505" y="1521960"/>
                            <a:ext cx="1879795" cy="48252"/>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927100" y="0"/>
                            <a:ext cx="1904625" cy="32067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a:off x="3314700" y="190432"/>
                            <a:ext cx="1066217" cy="3206818"/>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F48E98" id="Group 8" o:spid="_x0000_s1026" style="position:absolute;margin-left:8.9pt;margin-top:13.15pt;width:442.2pt;height:272.25pt;z-index:251662336;mso-width-relative:margin;mso-height-relative:margin" coordsize="56163,3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">
                <v:line id="Straight Connector 9" o:spid="_x0000_s1027" style="position:absolute;visibility:visible;mso-wrap-style:square" from="0,17537" to="5616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" strokecolor="#747070 [1614]" strokeweight="1pt">
                  <v:stroke joinstyle="miter"/>
                </v:line>
                <v:line id="Straight Connector 10" o:spid="_x0000_s1028" style="position:absolute;flip:x;visibility:visible;mso-wrap-style:square" from="22135,299" to="35078,3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Oo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" strokecolor="black [3200]" strokeweight="1pt">
                  <v:stroke joinstyle="miter"/>
                </v:line>
                <v:line id="Straight Connector 14" o:spid="_x0000_s1029" style="position:absolute;visibility:visible;mso-wrap-style:square" from="8094,16895" to="28681,17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" strokecolor="#747070 [1614]" strokeweight="1pt">
                  <v:stroke joinstyle="miter"/>
                </v:line>
                <v:line id="Straight Connector 21" o:spid="_x0000_s1030" style="position:absolute;visibility:visible;mso-wrap-style:square" from="29335,15219" to="48133,1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" strokecolor="#747070 [1614]" strokeweight="1pt">
                  <v:stroke joinstyle="miter"/>
                </v:line>
                <v:line id="Straight Connector 22" o:spid="_x0000_s1031" style="position:absolute;flip:x;visibility:visible;mso-wrap-style:square" from="9271,0" to="28317,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" strokecolor="black [3200]" strokeweight="1pt">
                  <v:stroke joinstyle="miter"/>
                </v:line>
                <v:line id="Straight Connector 23" o:spid="_x0000_s1032" style="position:absolute;flip:x;visibility:visible;mso-wrap-style:square" from="33147,1904" to="43809,33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" strokecolor="black [3200]" strokeweight="1pt">
                  <v:stroke joinstyle="miter"/>
                </v:line>
              </v:group>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1C993860" wp14:editId="3D148235">
                <wp:simplePos x="0" y="0"/>
                <wp:positionH relativeFrom="column">
                  <wp:posOffset>4418146</wp:posOffset>
                </wp:positionH>
                <wp:positionV relativeFrom="paragraph">
                  <wp:posOffset>1270560</wp:posOffset>
                </wp:positionV>
                <wp:extent cx="2360930" cy="140462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FAF574"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Pallial line and </w:t>
                            </w:r>
                          </w:p>
                          <w:p w14:paraId="12A71C77" w14:textId="77777777" w:rsidR="00F520D4" w:rsidRPr="006745AE" w:rsidRDefault="00F520D4" w:rsidP="00F520D4">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adductor</w:t>
                            </w:r>
                            <w:proofErr w:type="gramEnd"/>
                            <w:r>
                              <w:rPr>
                                <w:rFonts w:ascii="Times New Roman" w:hAnsi="Times New Roman" w:cs="Times New Roman"/>
                                <w:sz w:val="24"/>
                                <w:szCs w:val="24"/>
                              </w:rPr>
                              <w:t xml:space="preserve"> scar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993860" id="_x0000_s1038" type="#_x0000_t202" style="position:absolute;margin-left:347.9pt;margin-top:100.0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" filled="f" stroked="f">
                <v:textbox style="mso-fit-shape-to-text:t">
                  <w:txbxContent>
                    <w:p w14:paraId="0CFAF574" w14:textId="77777777" w:rsidR="00F520D4" w:rsidRDefault="00F520D4" w:rsidP="00F520D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Pallial line and </w:t>
                      </w:r>
                    </w:p>
                    <w:p w14:paraId="12A71C77" w14:textId="77777777" w:rsidR="00F520D4" w:rsidRPr="006745AE" w:rsidRDefault="00F520D4" w:rsidP="00F520D4">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adductor</w:t>
                      </w:r>
                      <w:proofErr w:type="gramEnd"/>
                      <w:r>
                        <w:rPr>
                          <w:rFonts w:ascii="Times New Roman" w:hAnsi="Times New Roman" w:cs="Times New Roman"/>
                          <w:sz w:val="24"/>
                          <w:szCs w:val="24"/>
                        </w:rPr>
                        <w:t xml:space="preserve"> scar</w:t>
                      </w:r>
                    </w:p>
                  </w:txbxContent>
                </v:textbox>
              </v:shape>
            </w:pict>
          </mc:Fallback>
        </mc:AlternateContent>
      </w:r>
      <w:r w:rsidRPr="00403067">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56D40218" wp14:editId="1E614091">
                <wp:simplePos x="0" y="0"/>
                <wp:positionH relativeFrom="column">
                  <wp:posOffset>87159</wp:posOffset>
                </wp:positionH>
                <wp:positionV relativeFrom="paragraph">
                  <wp:posOffset>1893570</wp:posOffset>
                </wp:positionV>
                <wp:extent cx="236093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60E3866" w14:textId="77777777" w:rsidR="00F520D4" w:rsidRPr="006745AE" w:rsidRDefault="00F520D4" w:rsidP="00F520D4">
                            <w:pPr>
                              <w:rPr>
                                <w:rFonts w:ascii="Times New Roman" w:hAnsi="Times New Roman" w:cs="Times New Roman"/>
                                <w:sz w:val="24"/>
                                <w:szCs w:val="24"/>
                              </w:rPr>
                            </w:pPr>
                            <w:r w:rsidRPr="006745AE">
                              <w:rPr>
                                <w:rFonts w:ascii="Times New Roman" w:hAnsi="Times New Roman" w:cs="Times New Roman"/>
                                <w:sz w:val="24"/>
                                <w:szCs w:val="24"/>
                              </w:rPr>
                              <w:t>Maximum length of shell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D40218" id="_x0000_s1039" type="#_x0000_t202" style="position:absolute;margin-left:6.85pt;margin-top:149.1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" filled="f" stroked="f">
                <v:textbox style="mso-fit-shape-to-text:t">
                  <w:txbxContent>
                    <w:p w14:paraId="660E3866" w14:textId="77777777" w:rsidR="00F520D4" w:rsidRPr="006745AE" w:rsidRDefault="00F520D4" w:rsidP="00F520D4">
                      <w:pPr>
                        <w:rPr>
                          <w:rFonts w:ascii="Times New Roman" w:hAnsi="Times New Roman" w:cs="Times New Roman"/>
                          <w:sz w:val="24"/>
                          <w:szCs w:val="24"/>
                        </w:rPr>
                      </w:pPr>
                      <w:r w:rsidRPr="006745AE">
                        <w:rPr>
                          <w:rFonts w:ascii="Times New Roman" w:hAnsi="Times New Roman" w:cs="Times New Roman"/>
                          <w:sz w:val="24"/>
                          <w:szCs w:val="24"/>
                        </w:rPr>
                        <w:t>Maximum length of shell</w:t>
                      </w:r>
                    </w:p>
                  </w:txbxContent>
                </v:textbox>
              </v:shape>
            </w:pict>
          </mc:Fallback>
        </mc:AlternateContent>
      </w:r>
      <w:r w:rsidRPr="002732BA">
        <w:rPr>
          <w:rFonts w:ascii="Times New Roman" w:hAnsi="Times New Roman" w:cs="Times New Roman"/>
          <w:noProof/>
          <w:sz w:val="24"/>
          <w:szCs w:val="24"/>
        </w:rPr>
        <w:drawing>
          <wp:inline distT="0" distB="0" distL="0" distR="0" wp14:anchorId="13F6B918" wp14:editId="7B278CF4">
            <wp:extent cx="5943600" cy="3787791"/>
            <wp:effectExtent l="0" t="0" r="0" b="3175"/>
            <wp:docPr id="31" name="Picture 31" descr="C:\Users\Mariah\Documents\Morphometrics\Semester_Project\Specimen_Photos\43992A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h\Documents\Morphometrics\Semester_Project\Specimen_Photos\43992A_Sampl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561" t="28542" r="5574" b="12093"/>
                    <a:stretch/>
                  </pic:blipFill>
                  <pic:spPr bwMode="auto">
                    <a:xfrm rot="10800000">
                      <a:off x="0" y="0"/>
                      <a:ext cx="5943600" cy="3787791"/>
                    </a:xfrm>
                    <a:prstGeom prst="rect">
                      <a:avLst/>
                    </a:prstGeom>
                    <a:noFill/>
                    <a:ln>
                      <a:noFill/>
                    </a:ln>
                    <a:extLst>
                      <a:ext uri="{53640926-AAD7-44D8-BBD7-CCE9431645EC}">
                        <a14:shadowObscured xmlns:a14="http://schemas.microsoft.com/office/drawing/2010/main"/>
                      </a:ext>
                    </a:extLst>
                  </pic:spPr>
                </pic:pic>
              </a:graphicData>
            </a:graphic>
          </wp:inline>
        </w:drawing>
      </w:r>
    </w:p>
    <w:p w14:paraId="2CE3392A" w14:textId="77777777" w:rsidR="00F520D4" w:rsidRPr="00EA0DA1" w:rsidRDefault="00F520D4" w:rsidP="00F520D4">
      <w:pPr>
        <w:rPr>
          <w:rFonts w:ascii="Times New Roman" w:hAnsi="Times New Roman" w:cs="Times New Roman"/>
          <w:sz w:val="24"/>
          <w:szCs w:val="24"/>
        </w:rPr>
      </w:pPr>
      <w:r w:rsidRPr="00EB3506">
        <w:rPr>
          <w:rFonts w:ascii="Times New Roman" w:hAnsi="Times New Roman" w:cs="Times New Roman"/>
          <w:sz w:val="24"/>
          <w:szCs w:val="24"/>
        </w:rPr>
        <w:t>Figure 1.  Planne</w:t>
      </w:r>
      <w:r>
        <w:rPr>
          <w:rFonts w:ascii="Times New Roman" w:hAnsi="Times New Roman" w:cs="Times New Roman"/>
          <w:sz w:val="24"/>
          <w:szCs w:val="24"/>
        </w:rPr>
        <w:t>d methods for cross-sectioning 0.3</w:t>
      </w:r>
      <w:r w:rsidRPr="00EB3506">
        <w:rPr>
          <w:rFonts w:ascii="Times New Roman" w:hAnsi="Times New Roman" w:cs="Times New Roman"/>
          <w:sz w:val="24"/>
          <w:szCs w:val="24"/>
        </w:rPr>
        <w:t xml:space="preserve"> millimeters (mm) sections in a given bivalve shell.  The first cross-section</w:t>
      </w:r>
      <w:r>
        <w:rPr>
          <w:rFonts w:ascii="Times New Roman" w:hAnsi="Times New Roman" w:cs="Times New Roman"/>
          <w:sz w:val="24"/>
          <w:szCs w:val="24"/>
        </w:rPr>
        <w:t xml:space="preserve"> (1)</w:t>
      </w:r>
      <w:r w:rsidRPr="00EB3506">
        <w:rPr>
          <w:rFonts w:ascii="Times New Roman" w:hAnsi="Times New Roman" w:cs="Times New Roman"/>
          <w:sz w:val="24"/>
          <w:szCs w:val="24"/>
        </w:rPr>
        <w:t xml:space="preserve"> will be centered on the maximum extent of the beak and intersecting the midpoint of the maximum width of the shell.  The second cro</w:t>
      </w:r>
      <w:r>
        <w:rPr>
          <w:rFonts w:ascii="Times New Roman" w:hAnsi="Times New Roman" w:cs="Times New Roman"/>
          <w:sz w:val="24"/>
          <w:szCs w:val="24"/>
        </w:rPr>
        <w:t>ss section (2) will r</w:t>
      </w:r>
      <w:r w:rsidRPr="00EB3506">
        <w:rPr>
          <w:rFonts w:ascii="Times New Roman" w:hAnsi="Times New Roman" w:cs="Times New Roman"/>
          <w:sz w:val="24"/>
          <w:szCs w:val="24"/>
        </w:rPr>
        <w:t>epresent the</w:t>
      </w:r>
      <w:r>
        <w:rPr>
          <w:rFonts w:ascii="Times New Roman" w:hAnsi="Times New Roman" w:cs="Times New Roman"/>
          <w:sz w:val="24"/>
          <w:szCs w:val="24"/>
        </w:rPr>
        <w:t xml:space="preserve"> line created by the anterior point of intersection of the beak with the hinge line and the</w:t>
      </w:r>
      <w:r w:rsidRPr="00EB3506">
        <w:rPr>
          <w:rFonts w:ascii="Times New Roman" w:hAnsi="Times New Roman" w:cs="Times New Roman"/>
          <w:sz w:val="24"/>
          <w:szCs w:val="24"/>
        </w:rPr>
        <w:t xml:space="preserve"> midpoint between the first cross-section and the intersection of the pallial line with the anterior muscle scar, parallel to the maximum width of the shell.  The third cross section </w:t>
      </w:r>
      <w:r>
        <w:rPr>
          <w:rFonts w:ascii="Times New Roman" w:hAnsi="Times New Roman" w:cs="Times New Roman"/>
          <w:sz w:val="24"/>
          <w:szCs w:val="24"/>
        </w:rPr>
        <w:t xml:space="preserve">(3) </w:t>
      </w:r>
      <w:r w:rsidRPr="00EB3506">
        <w:rPr>
          <w:rFonts w:ascii="Times New Roman" w:hAnsi="Times New Roman" w:cs="Times New Roman"/>
          <w:sz w:val="24"/>
          <w:szCs w:val="24"/>
        </w:rPr>
        <w:t xml:space="preserve">will be </w:t>
      </w:r>
      <w:r>
        <w:rPr>
          <w:rFonts w:ascii="Times New Roman" w:hAnsi="Times New Roman" w:cs="Times New Roman"/>
          <w:sz w:val="24"/>
          <w:szCs w:val="24"/>
        </w:rPr>
        <w:t>the line created by the posterior point of intersection of the beak with the hinge line and the</w:t>
      </w:r>
      <w:r w:rsidRPr="00EB3506">
        <w:rPr>
          <w:rFonts w:ascii="Times New Roman" w:hAnsi="Times New Roman" w:cs="Times New Roman"/>
          <w:sz w:val="24"/>
          <w:szCs w:val="24"/>
        </w:rPr>
        <w:t xml:space="preserve"> midpoint between the first cross-section and the intersection </w:t>
      </w:r>
      <w:r>
        <w:rPr>
          <w:rFonts w:ascii="Times New Roman" w:hAnsi="Times New Roman" w:cs="Times New Roman"/>
          <w:sz w:val="24"/>
          <w:szCs w:val="24"/>
        </w:rPr>
        <w:t>of the pallial line with the post</w:t>
      </w:r>
      <w:r w:rsidRPr="00EB3506">
        <w:rPr>
          <w:rFonts w:ascii="Times New Roman" w:hAnsi="Times New Roman" w:cs="Times New Roman"/>
          <w:sz w:val="24"/>
          <w:szCs w:val="24"/>
        </w:rPr>
        <w:t>erior muscle scar, parallel to the maximum width of the shell</w:t>
      </w:r>
      <w:r>
        <w:rPr>
          <w:rFonts w:ascii="Times New Roman" w:hAnsi="Times New Roman" w:cs="Times New Roman"/>
          <w:sz w:val="24"/>
          <w:szCs w:val="24"/>
        </w:rPr>
        <w:t xml:space="preserve">.  This example shell is a </w:t>
      </w:r>
      <w:r>
        <w:rPr>
          <w:rFonts w:ascii="Times New Roman" w:hAnsi="Times New Roman" w:cs="Times New Roman"/>
          <w:i/>
          <w:sz w:val="24"/>
          <w:szCs w:val="24"/>
        </w:rPr>
        <w:t xml:space="preserve">Lampsilis </w:t>
      </w:r>
      <w:proofErr w:type="spellStart"/>
      <w:r>
        <w:rPr>
          <w:rFonts w:ascii="Times New Roman" w:hAnsi="Times New Roman" w:cs="Times New Roman"/>
          <w:i/>
          <w:sz w:val="24"/>
          <w:szCs w:val="24"/>
        </w:rPr>
        <w:t>cardium</w:t>
      </w:r>
      <w:proofErr w:type="spellEnd"/>
      <w:r>
        <w:rPr>
          <w:rFonts w:ascii="Times New Roman" w:hAnsi="Times New Roman" w:cs="Times New Roman"/>
          <w:i/>
          <w:sz w:val="24"/>
          <w:szCs w:val="24"/>
        </w:rPr>
        <w:t xml:space="preserve"> </w:t>
      </w:r>
      <w:r>
        <w:rPr>
          <w:rFonts w:ascii="Times New Roman" w:hAnsi="Times New Roman" w:cs="Times New Roman"/>
          <w:sz w:val="24"/>
          <w:szCs w:val="24"/>
        </w:rPr>
        <w:t>specimen.</w:t>
      </w:r>
    </w:p>
    <w:p w14:paraId="2414C32C" w14:textId="77777777" w:rsidR="00F520D4" w:rsidRPr="00403067" w:rsidRDefault="00F520D4" w:rsidP="00F520D4">
      <w:pPr>
        <w:rPr>
          <w:rFonts w:ascii="Times New Roman" w:hAnsi="Times New Roman" w:cs="Times New Roman"/>
          <w:sz w:val="24"/>
          <w:szCs w:val="24"/>
        </w:rPr>
      </w:pPr>
    </w:p>
    <w:p w14:paraId="4B902A54" w14:textId="77777777" w:rsidR="003C4B37" w:rsidRDefault="002549DA"/>
    <w:sectPr w:rsidR="003C4B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iah" w:date="2019-03-01T11:50:00Z" w:initials="M">
    <w:p w14:paraId="37577888" w14:textId="77777777" w:rsidR="008823CE" w:rsidRDefault="008823CE">
      <w:pPr>
        <w:pStyle w:val="CommentText"/>
      </w:pPr>
      <w:r>
        <w:rPr>
          <w:rStyle w:val="CommentReference"/>
        </w:rPr>
        <w:annotationRef/>
      </w:r>
      <w:r>
        <w:t>Make gastropods (</w:t>
      </w:r>
      <w:proofErr w:type="spellStart"/>
      <w:r w:rsidRPr="008823CE">
        <w:t>muricidae</w:t>
      </w:r>
      <w:proofErr w:type="spellEnd"/>
      <w:r>
        <w:t>)</w:t>
      </w:r>
    </w:p>
    <w:p w14:paraId="31B7D80B" w14:textId="77777777" w:rsidR="008823CE" w:rsidRDefault="008823CE">
      <w:pPr>
        <w:pStyle w:val="CommentText"/>
      </w:pPr>
      <w:proofErr w:type="spellStart"/>
      <w:r>
        <w:t>Protoconchs</w:t>
      </w:r>
      <w:proofErr w:type="spellEnd"/>
      <w:r>
        <w:t xml:space="preserve"> easier to measure, but there are different rules on body size</w:t>
      </w:r>
    </w:p>
    <w:p w14:paraId="74E7E147" w14:textId="77777777" w:rsidR="008823CE" w:rsidRDefault="008823CE">
      <w:pPr>
        <w:pStyle w:val="CommentText"/>
      </w:pPr>
    </w:p>
    <w:p w14:paraId="7EBA6556" w14:textId="77777777" w:rsidR="008823CE" w:rsidRDefault="008823CE">
      <w:pPr>
        <w:pStyle w:val="CommentText"/>
      </w:pPr>
      <w:r>
        <w:t>Need a focus on phylogeny and transitions, not raw data per say</w:t>
      </w:r>
    </w:p>
    <w:p w14:paraId="4FCEA0E2" w14:textId="77777777" w:rsidR="008823CE" w:rsidRDefault="008823CE">
      <w:pPr>
        <w:pStyle w:val="CommentText"/>
      </w:pPr>
    </w:p>
    <w:p w14:paraId="44FED5B1" w14:textId="77777777" w:rsidR="008823CE" w:rsidRDefault="008823CE">
      <w:pPr>
        <w:pStyle w:val="CommentText"/>
      </w:pPr>
      <w:r>
        <w:t>Refine hypotheses/ questions</w:t>
      </w:r>
    </w:p>
    <w:p w14:paraId="7F58CE19" w14:textId="77777777" w:rsidR="008823CE" w:rsidRDefault="008823CE">
      <w:pPr>
        <w:pStyle w:val="CommentText"/>
      </w:pPr>
      <w:r>
        <w:t xml:space="preserve">Develop and determine </w:t>
      </w:r>
      <w:proofErr w:type="spellStart"/>
      <w:r>
        <w:t>subquestions</w:t>
      </w:r>
      <w:proofErr w:type="spellEnd"/>
    </w:p>
    <w:p w14:paraId="0CE79D61" w14:textId="77777777" w:rsidR="008823CE" w:rsidRDefault="008823CE">
      <w:pPr>
        <w:pStyle w:val="CommentText"/>
      </w:pPr>
      <w:r>
        <w:t>Determine the data needed</w:t>
      </w:r>
    </w:p>
    <w:p w14:paraId="2C8D554D" w14:textId="77777777" w:rsidR="008823CE" w:rsidRDefault="008823CE">
      <w:pPr>
        <w:pStyle w:val="CommentText"/>
      </w:pPr>
      <w:r>
        <w:t>Focus on the figure of fame as well as practicality!</w:t>
      </w:r>
    </w:p>
    <w:p w14:paraId="450E3441" w14:textId="77777777" w:rsidR="008823CE" w:rsidRDefault="008823CE">
      <w:pPr>
        <w:pStyle w:val="CommentText"/>
      </w:pPr>
    </w:p>
    <w:p w14:paraId="4CF76DD1" w14:textId="5E6F57EC" w:rsidR="008823CE" w:rsidRDefault="008823CE">
      <w:pPr>
        <w:pStyle w:val="CommentText"/>
      </w:pPr>
      <w:r>
        <w:t xml:space="preserve">Good first steps would be look at phylogeny and what is the current </w:t>
      </w:r>
      <w:proofErr w:type="spellStart"/>
      <w:r>
        <w:t>protoconch</w:t>
      </w:r>
      <w:proofErr w:type="spellEnd"/>
      <w:r>
        <w:t xml:space="preserve"> range via field museum collections</w:t>
      </w:r>
    </w:p>
    <w:p w14:paraId="708CD7D1" w14:textId="66405A05" w:rsidR="001039E2" w:rsidRDefault="001039E2">
      <w:pPr>
        <w:pStyle w:val="CommentText"/>
      </w:pPr>
    </w:p>
    <w:p w14:paraId="06998890" w14:textId="77777777" w:rsidR="001039E2" w:rsidRDefault="001039E2" w:rsidP="001039E2">
      <w:pPr>
        <w:pStyle w:val="NormalWeb"/>
        <w:spacing w:before="0" w:beforeAutospacing="0" w:after="0" w:afterAutospacing="0"/>
      </w:pPr>
      <w:r>
        <w:t xml:space="preserve">Chapter 1. I mentioned </w:t>
      </w:r>
      <w:proofErr w:type="spellStart"/>
      <w:r>
        <w:t>muricid</w:t>
      </w:r>
      <w:proofErr w:type="spellEnd"/>
      <w:r>
        <w:t xml:space="preserve"> snails (or perhaps by some classifications the superfamily </w:t>
      </w:r>
      <w:proofErr w:type="spellStart"/>
      <w:r>
        <w:t>Muricoidea</w:t>
      </w:r>
      <w:proofErr w:type="spellEnd"/>
      <w:r>
        <w:t xml:space="preserve">) as a potential target to explore, because there's a lot of molecular phylogenetic data on this group, and they do vary in their modes of development; see attached pdf for example). Another possibility for the same two reasons is the </w:t>
      </w:r>
      <w:proofErr w:type="spellStart"/>
      <w:r>
        <w:t>Littorinidae</w:t>
      </w:r>
      <w:proofErr w:type="spellEnd"/>
      <w:r>
        <w:t xml:space="preserve"> and their immediate relatives, intensively studied by David G. Reid most recently; their fossil record isn't great, not surprising given their abundance in rocky intertidal and mangrove settings. As I mentioned, I'm a little uneasy about the gastropod route because I don't know of big patterns that seem to fit the intrinsic properties of species, like body size, as opposed to extrinsic factors like latitude &amp; depth, although it may be that factoring in say, lifespan or </w:t>
      </w:r>
      <w:proofErr w:type="spellStart"/>
      <w:r>
        <w:t>semelparous</w:t>
      </w:r>
      <w:proofErr w:type="spellEnd"/>
      <w:r>
        <w:t xml:space="preserve"> vs </w:t>
      </w:r>
      <w:proofErr w:type="spellStart"/>
      <w:r>
        <w:t>iteroparous</w:t>
      </w:r>
      <w:proofErr w:type="spellEnd"/>
      <w:r>
        <w:t xml:space="preserve"> reproduction might help there. But some very similar sister species are distinguished only, or mainly, by their larval modes, troubling from the standpoint of assessing drivers at a large scale. The "transitions" chapter in the marine invert larvae book that I lent you, also attached, isn't great for your purposes but might have something useful somewhere - along with some of the other chapters, like the Marshall et al chapter on parental investment (also online). </w:t>
      </w:r>
    </w:p>
    <w:p w14:paraId="4B18B7CE" w14:textId="77777777" w:rsidR="001039E2" w:rsidRDefault="001039E2" w:rsidP="001039E2">
      <w:pPr>
        <w:pStyle w:val="NormalWeb"/>
        <w:spacing w:before="0" w:beforeAutospacing="0" w:after="0" w:afterAutospacing="0"/>
      </w:pPr>
    </w:p>
    <w:p w14:paraId="0E503C38" w14:textId="77777777" w:rsidR="001039E2" w:rsidRDefault="001039E2" w:rsidP="001039E2">
      <w:pPr>
        <w:pStyle w:val="NormalWeb"/>
        <w:spacing w:before="0" w:beforeAutospacing="0" w:after="0" w:afterAutospacing="0"/>
      </w:pPr>
      <w:r>
        <w:t xml:space="preserve">So it might be worth giving the bivalves one more look *if* you can imagine an approach that doesn't require inferring modes of development from prodissoconchs in adult shells or fossils on a large scale. Say, improving phylogenetic resolution around taxa already known to be </w:t>
      </w:r>
      <w:proofErr w:type="spellStart"/>
      <w:r>
        <w:t>nonplanktotrophic</w:t>
      </w:r>
      <w:proofErr w:type="spellEnd"/>
      <w:r>
        <w:t xml:space="preserve"> within a largely planktotrophic clade, like the </w:t>
      </w:r>
      <w:proofErr w:type="spellStart"/>
      <w:r>
        <w:t>venerids</w:t>
      </w:r>
      <w:proofErr w:type="spellEnd"/>
      <w:r>
        <w:t xml:space="preserve"> or </w:t>
      </w:r>
      <w:proofErr w:type="spellStart"/>
      <w:r>
        <w:t>mytilids</w:t>
      </w:r>
      <w:proofErr w:type="spellEnd"/>
      <w:r>
        <w:t xml:space="preserve"> (which I *think* are more densely sampled molecularly than </w:t>
      </w:r>
      <w:proofErr w:type="spellStart"/>
      <w:r>
        <w:t>arcids</w:t>
      </w:r>
      <w:proofErr w:type="spellEnd"/>
      <w:r>
        <w:t xml:space="preserve">). I'm not sure it's feasible, so don't let me send you on a protracted wild-goose chase. And Scott and </w:t>
      </w:r>
      <w:proofErr w:type="spellStart"/>
      <w:r>
        <w:t>Rudiger</w:t>
      </w:r>
      <w:proofErr w:type="spellEnd"/>
      <w:r>
        <w:t xml:space="preserve"> are right, trying to understand small bivalves that *retain* </w:t>
      </w:r>
      <w:proofErr w:type="spellStart"/>
      <w:r>
        <w:t>planktotrophy</w:t>
      </w:r>
      <w:proofErr w:type="spellEnd"/>
      <w:r>
        <w:t xml:space="preserve"> could also be mighty interesting (</w:t>
      </w:r>
      <w:proofErr w:type="spellStart"/>
      <w:r>
        <w:t>Rudiger</w:t>
      </w:r>
      <w:proofErr w:type="spellEnd"/>
      <w:r>
        <w:t xml:space="preserve"> mentioned </w:t>
      </w:r>
      <w:proofErr w:type="spellStart"/>
      <w:r>
        <w:t>cardiids</w:t>
      </w:r>
      <w:proofErr w:type="spellEnd"/>
      <w:r>
        <w:t xml:space="preserve">, and he's right there too of course, there are some tiny </w:t>
      </w:r>
      <w:proofErr w:type="spellStart"/>
      <w:r>
        <w:t>Fragum</w:t>
      </w:r>
      <w:proofErr w:type="spellEnd"/>
      <w:r>
        <w:t xml:space="preserve">, in fact several of the large-bodied genera have a species or two under 10 mm), although setting out to determine why species *don't* do something sounds risky unless you have a good hypothesis going in. </w:t>
      </w:r>
    </w:p>
    <w:p w14:paraId="4DCA5DA3" w14:textId="77777777" w:rsidR="001039E2" w:rsidRDefault="001039E2">
      <w:pPr>
        <w:pStyle w:val="CommentText"/>
      </w:pPr>
    </w:p>
  </w:comment>
  <w:comment w:id="1" w:author="Mariah" w:date="2019-03-01T12:08:00Z" w:initials="M">
    <w:p w14:paraId="12C16D8B" w14:textId="7D70498D" w:rsidR="005C6030" w:rsidRDefault="005C6030">
      <w:pPr>
        <w:pStyle w:val="CommentText"/>
      </w:pPr>
      <w:r>
        <w:rPr>
          <w:rStyle w:val="CommentReference"/>
        </w:rPr>
        <w:annotationRef/>
      </w:r>
      <w:r>
        <w:t>What about larval and early metamorphosis survivorship? Difficult to determine in plankton</w:t>
      </w:r>
    </w:p>
    <w:p w14:paraId="57C2B0D7" w14:textId="024D3018" w:rsidR="005C6030" w:rsidRDefault="005C6030">
      <w:pPr>
        <w:pStyle w:val="CommentText"/>
      </w:pPr>
      <w:r>
        <w:t>Maternal provisioning save taxa shown to greatly enhance survivorship</w:t>
      </w:r>
    </w:p>
    <w:p w14:paraId="663AC4A9" w14:textId="3FAEDD81" w:rsidR="005C6030" w:rsidRDefault="00DA48C8">
      <w:pPr>
        <w:pStyle w:val="CommentText"/>
      </w:pPr>
      <w:r>
        <w:t>Maternal reabsorption/ allocation alternatives may be important in temporally variable environments</w:t>
      </w:r>
    </w:p>
  </w:comment>
  <w:comment w:id="2" w:author="Mariah" w:date="2019-03-01T12:10:00Z" w:initials="M">
    <w:p w14:paraId="375DD2E0" w14:textId="0C58DF41" w:rsidR="00DA48C8" w:rsidRDefault="00DA48C8">
      <w:pPr>
        <w:pStyle w:val="CommentText"/>
      </w:pPr>
      <w:r>
        <w:rPr>
          <w:rStyle w:val="CommentReference"/>
        </w:rPr>
        <w:annotationRef/>
      </w:r>
      <w:r>
        <w:t>How will I do this properly?</w:t>
      </w:r>
    </w:p>
  </w:comment>
  <w:comment w:id="3" w:author="Mariah" w:date="2019-03-01T12:11:00Z" w:initials="M">
    <w:p w14:paraId="487980D4" w14:textId="2CE22FB7" w:rsidR="00DA48C8" w:rsidRDefault="00DA48C8">
      <w:pPr>
        <w:pStyle w:val="CommentText"/>
      </w:pPr>
      <w:r>
        <w:rPr>
          <w:rStyle w:val="CommentReference"/>
        </w:rPr>
        <w:annotationRef/>
      </w:r>
      <w:r>
        <w:t>Another null.  How much variation exists in a living coeval population? Need to standardize instantaneous variation somehow and what about seasonal and yearly environmental variation</w:t>
      </w:r>
    </w:p>
  </w:comment>
  <w:comment w:id="4" w:author="Mariah" w:date="2019-03-01T11:52:00Z" w:initials="M">
    <w:p w14:paraId="4B3CBA59" w14:textId="77777777" w:rsidR="008823CE" w:rsidRDefault="008823CE">
      <w:pPr>
        <w:pStyle w:val="CommentText"/>
      </w:pPr>
      <w:r>
        <w:rPr>
          <w:rStyle w:val="CommentReference"/>
        </w:rPr>
        <w:annotationRef/>
      </w:r>
      <w:r>
        <w:t>Need decent sample size and fewer species.  Also need to account for variation in pop, region, temporal.  Need to capture variance in instance of time</w:t>
      </w:r>
    </w:p>
    <w:p w14:paraId="73C5D6D9" w14:textId="77777777" w:rsidR="008823CE" w:rsidRDefault="008823CE">
      <w:pPr>
        <w:pStyle w:val="CommentText"/>
      </w:pPr>
    </w:p>
    <w:p w14:paraId="07D03FF7" w14:textId="77777777" w:rsidR="008823CE" w:rsidRDefault="008823CE">
      <w:pPr>
        <w:pStyle w:val="CommentText"/>
      </w:pPr>
      <w:r>
        <w:t>Power analysis more species and fewer clades and number of specimens</w:t>
      </w:r>
    </w:p>
    <w:p w14:paraId="5B32A764" w14:textId="77777777" w:rsidR="008823CE" w:rsidRDefault="008823CE">
      <w:pPr>
        <w:pStyle w:val="CommentText"/>
      </w:pPr>
    </w:p>
    <w:p w14:paraId="414C9E2A" w14:textId="77777777" w:rsidR="008823CE" w:rsidRDefault="008823CE">
      <w:pPr>
        <w:pStyle w:val="CommentText"/>
      </w:pPr>
      <w:r>
        <w:t>How am I going to account for phylogenetic signal, depth of occurrence, latitude.  Can I stick to shallow water?</w:t>
      </w:r>
      <w:r w:rsidR="00CE47E6">
        <w:t xml:space="preserve">  What to do about larval survivorship, </w:t>
      </w:r>
      <w:proofErr w:type="spellStart"/>
      <w:r w:rsidR="00CE47E6">
        <w:t>matrotrophy</w:t>
      </w:r>
      <w:proofErr w:type="spellEnd"/>
      <w:r w:rsidR="00CE47E6">
        <w:t>, and maternal reabsorption</w:t>
      </w:r>
    </w:p>
    <w:p w14:paraId="335C8E3F" w14:textId="77777777" w:rsidR="008823CE" w:rsidRDefault="008823CE">
      <w:pPr>
        <w:pStyle w:val="CommentText"/>
      </w:pPr>
    </w:p>
    <w:p w14:paraId="00C9CA54" w14:textId="77777777" w:rsidR="008823CE" w:rsidRDefault="008823CE">
      <w:pPr>
        <w:pStyle w:val="CommentText"/>
      </w:pPr>
      <w:r>
        <w:t>Is L to P transition found?</w:t>
      </w:r>
    </w:p>
    <w:p w14:paraId="586397E9" w14:textId="77777777" w:rsidR="008823CE" w:rsidRDefault="008823CE">
      <w:pPr>
        <w:pStyle w:val="CommentText"/>
      </w:pPr>
    </w:p>
    <w:p w14:paraId="7FC7A39A" w14:textId="77777777" w:rsidR="008823CE" w:rsidRDefault="008823CE">
      <w:pPr>
        <w:pStyle w:val="CommentText"/>
      </w:pPr>
      <w:r>
        <w:t xml:space="preserve">Interested most in major size transitions (especially little </w:t>
      </w:r>
      <w:proofErr w:type="spellStart"/>
      <w:r>
        <w:t>bitties</w:t>
      </w:r>
      <w:proofErr w:type="spellEnd"/>
      <w:r>
        <w:t>) that do and do not result in changes in larval type</w:t>
      </w:r>
    </w:p>
    <w:p w14:paraId="28DC4E12" w14:textId="77777777" w:rsidR="008823CE" w:rsidRDefault="008823CE">
      <w:pPr>
        <w:pStyle w:val="CommentText"/>
      </w:pPr>
      <w:r>
        <w:t>Pick a few groups to determine size ranges and compare larval types</w:t>
      </w:r>
      <w:r w:rsidR="00CE47E6">
        <w:t>.  What did NP evolve from?</w:t>
      </w:r>
    </w:p>
    <w:p w14:paraId="26ABDD96" w14:textId="77777777" w:rsidR="00CE47E6" w:rsidRDefault="00CE47E6">
      <w:pPr>
        <w:pStyle w:val="CommentText"/>
      </w:pPr>
    </w:p>
    <w:p w14:paraId="2A607D30" w14:textId="77777777" w:rsidR="00CE47E6" w:rsidRDefault="00CE47E6">
      <w:pPr>
        <w:pStyle w:val="CommentText"/>
      </w:pPr>
      <w:r>
        <w:t>How am I calculating speciation and extinction rates? Foote 2000 and Webster’s class notes?</w:t>
      </w:r>
    </w:p>
    <w:p w14:paraId="52AF6F08" w14:textId="77777777" w:rsidR="00CE47E6" w:rsidRDefault="00CE47E6">
      <w:pPr>
        <w:pStyle w:val="CommentText"/>
      </w:pPr>
    </w:p>
    <w:p w14:paraId="2F436285" w14:textId="4C06987D" w:rsidR="00CE47E6" w:rsidRDefault="00CE47E6">
      <w:pPr>
        <w:pStyle w:val="CommentText"/>
      </w:pPr>
      <w:r>
        <w:t>Careful about inferences being made from empirical data</w:t>
      </w:r>
    </w:p>
    <w:p w14:paraId="4B7C5396" w14:textId="65C6B2AC" w:rsidR="005C6030" w:rsidRDefault="005C6030">
      <w:pPr>
        <w:pStyle w:val="CommentText"/>
      </w:pPr>
    </w:p>
  </w:comment>
  <w:comment w:id="5" w:author="Mariah" w:date="2019-03-08T11:55:00Z" w:initials="M">
    <w:p w14:paraId="76494610" w14:textId="57080BE5" w:rsidR="002549DA" w:rsidRDefault="002549DA">
      <w:pPr>
        <w:pStyle w:val="CommentText"/>
      </w:pPr>
      <w:r>
        <w:rPr>
          <w:rStyle w:val="CommentReference"/>
        </w:rPr>
        <w:annotationRef/>
      </w:r>
      <w:r>
        <w:t>Statistical test?</w:t>
      </w:r>
    </w:p>
  </w:comment>
  <w:comment w:id="7" w:author="Mariah" w:date="2019-03-08T11:53:00Z" w:initials="M">
    <w:p w14:paraId="5570D4EA" w14:textId="2601714A" w:rsidR="003760E4" w:rsidRDefault="003760E4">
      <w:pPr>
        <w:pStyle w:val="CommentText"/>
      </w:pPr>
      <w:r>
        <w:rPr>
          <w:rStyle w:val="CommentReference"/>
        </w:rPr>
        <w:annotationRef/>
      </w:r>
      <w:r>
        <w:t>Need to account for urine?</w:t>
      </w:r>
    </w:p>
  </w:comment>
  <w:comment w:id="8" w:author="Mariah" w:date="2019-03-08T11:54:00Z" w:initials="M">
    <w:p w14:paraId="3ABBE5B9" w14:textId="2E4FDC61" w:rsidR="003760E4" w:rsidRDefault="003760E4">
      <w:pPr>
        <w:pStyle w:val="CommentText"/>
      </w:pPr>
      <w:r>
        <w:rPr>
          <w:rStyle w:val="CommentReference"/>
        </w:rPr>
        <w:annotationRef/>
      </w:r>
      <w:r>
        <w:t>Consider experimental design beforehand and the flavor of ANOVA (what fits the assumptions)</w:t>
      </w:r>
    </w:p>
  </w:comment>
  <w:comment w:id="9" w:author="Mariah" w:date="2019-03-08T11:55:00Z" w:initials="M">
    <w:p w14:paraId="48C63F0B" w14:textId="4FEBB871" w:rsidR="003760E4" w:rsidRDefault="003760E4">
      <w:pPr>
        <w:pStyle w:val="CommentText"/>
      </w:pPr>
      <w:r>
        <w:rPr>
          <w:rStyle w:val="CommentReference"/>
        </w:rPr>
        <w:annotationRef/>
      </w:r>
      <w:r>
        <w:t>Statistical test?</w:t>
      </w:r>
    </w:p>
  </w:comment>
  <w:comment w:id="10" w:author="Mariah" w:date="2019-03-01T11:50:00Z" w:initials="M">
    <w:p w14:paraId="22A5885F" w14:textId="77777777" w:rsidR="008823CE" w:rsidRDefault="008823CE">
      <w:pPr>
        <w:pStyle w:val="CommentText"/>
      </w:pPr>
      <w:r>
        <w:rPr>
          <w:rStyle w:val="CommentReference"/>
        </w:rPr>
        <w:annotationRef/>
      </w:r>
      <w:r>
        <w:t>Make Unionids only</w:t>
      </w:r>
    </w:p>
    <w:p w14:paraId="436D579D" w14:textId="77777777" w:rsidR="008823CE" w:rsidRDefault="008823CE">
      <w:pPr>
        <w:pStyle w:val="CommentText"/>
      </w:pPr>
      <w:r>
        <w:t>Add Unionidae direct developers?</w:t>
      </w:r>
    </w:p>
    <w:p w14:paraId="54C6F73A" w14:textId="77777777" w:rsidR="00CE47E6" w:rsidRDefault="00CE47E6">
      <w:pPr>
        <w:pStyle w:val="CommentText"/>
      </w:pPr>
    </w:p>
    <w:p w14:paraId="70075A10" w14:textId="77777777" w:rsidR="00CE47E6" w:rsidRDefault="00CE47E6">
      <w:pPr>
        <w:pStyle w:val="CommentText"/>
      </w:pPr>
      <w:r>
        <w:t>Take the tree and add the known variables</w:t>
      </w:r>
    </w:p>
    <w:p w14:paraId="65170A87" w14:textId="77777777" w:rsidR="00CE47E6" w:rsidRDefault="00CE47E6">
      <w:pPr>
        <w:pStyle w:val="CommentText"/>
      </w:pPr>
      <w:r>
        <w:t>Look for possible transitions (multiple parasitic origins?)</w:t>
      </w:r>
    </w:p>
    <w:p w14:paraId="3FFBBA7B" w14:textId="77777777" w:rsidR="00CE47E6" w:rsidRDefault="00CE47E6">
      <w:pPr>
        <w:pStyle w:val="CommentText"/>
      </w:pPr>
      <w:r>
        <w:t>Need to control for phylogenetic signal, N vs S America (SA Unionidae?)</w:t>
      </w:r>
    </w:p>
    <w:p w14:paraId="372DC791" w14:textId="77777777" w:rsidR="00CE47E6" w:rsidRDefault="00CE47E6">
      <w:pPr>
        <w:pStyle w:val="CommentText"/>
      </w:pPr>
    </w:p>
    <w:p w14:paraId="724DD911" w14:textId="77777777" w:rsidR="00CE47E6" w:rsidRDefault="00CE47E6">
      <w:pPr>
        <w:pStyle w:val="CommentText"/>
      </w:pPr>
      <w:r>
        <w:t>Make hypotheses based on major variables known: Host species, brooding time, parasitic vs DD, host attraction strategy (what variation is known?)</w:t>
      </w:r>
    </w:p>
    <w:p w14:paraId="2F8D67C0" w14:textId="77777777" w:rsidR="00CE47E6" w:rsidRDefault="00CE47E6">
      <w:pPr>
        <w:pStyle w:val="CommentText"/>
      </w:pPr>
    </w:p>
    <w:p w14:paraId="5ED1ECEA" w14:textId="77777777" w:rsidR="00CE47E6" w:rsidRDefault="00CE47E6">
      <w:pPr>
        <w:pStyle w:val="CommentText"/>
      </w:pPr>
    </w:p>
    <w:p w14:paraId="367AC7BE" w14:textId="77777777" w:rsidR="00CE47E6" w:rsidRDefault="00CE47E6">
      <w:pPr>
        <w:pStyle w:val="CommentText"/>
      </w:pPr>
      <w:r>
        <w:t>Parasitic vs non may reveal if viewing it as a shift of maternal cost is too simplistic</w:t>
      </w:r>
    </w:p>
    <w:p w14:paraId="1F4D8BBB" w14:textId="77777777" w:rsidR="00CE47E6" w:rsidRDefault="00CE47E6">
      <w:pPr>
        <w:pStyle w:val="CommentText"/>
      </w:pPr>
      <w:r>
        <w:t>Don’t know survivorship and ecology</w:t>
      </w:r>
    </w:p>
    <w:p w14:paraId="7CF65840" w14:textId="77777777" w:rsidR="00CE47E6" w:rsidRDefault="00CE47E6">
      <w:pPr>
        <w:pStyle w:val="CommentText"/>
      </w:pPr>
      <w:r>
        <w:t>What is the plasticity of these strategies? How important? Larval size also, Larval survivorship correlation?</w:t>
      </w:r>
    </w:p>
    <w:p w14:paraId="11A48EDB" w14:textId="77777777" w:rsidR="00CE47E6" w:rsidRDefault="00CE47E6">
      <w:pPr>
        <w:pStyle w:val="CommentText"/>
      </w:pPr>
    </w:p>
    <w:p w14:paraId="710927EB" w14:textId="77777777" w:rsidR="00CE47E6" w:rsidRDefault="00CE47E6">
      <w:pPr>
        <w:pStyle w:val="CommentText"/>
      </w:pPr>
    </w:p>
    <w:p w14:paraId="074D63B3" w14:textId="77777777" w:rsidR="00CE47E6" w:rsidRDefault="00CE47E6">
      <w:pPr>
        <w:pStyle w:val="CommentText"/>
      </w:pPr>
      <w:r>
        <w:t>Can I capture ranges of body sizes, inflation, organic matter in shell</w:t>
      </w:r>
    </w:p>
    <w:p w14:paraId="3EF69149" w14:textId="77777777" w:rsidR="00CE47E6" w:rsidRDefault="00CE47E6">
      <w:pPr>
        <w:pStyle w:val="CommentText"/>
      </w:pPr>
    </w:p>
    <w:p w14:paraId="14306D65" w14:textId="77777777" w:rsidR="00CE47E6" w:rsidRDefault="00CE47E6">
      <w:pPr>
        <w:pStyle w:val="CommentText"/>
      </w:pPr>
      <w:r>
        <w:t>Make sure dioecious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CA5DA3" w15:done="0"/>
  <w15:commentEx w15:paraId="663AC4A9" w15:done="0"/>
  <w15:commentEx w15:paraId="375DD2E0" w15:done="0"/>
  <w15:commentEx w15:paraId="487980D4" w15:done="0"/>
  <w15:commentEx w15:paraId="4B7C5396" w15:done="0"/>
  <w15:commentEx w15:paraId="76494610" w15:done="0"/>
  <w15:commentEx w15:paraId="5570D4EA" w15:done="0"/>
  <w15:commentEx w15:paraId="3ABBE5B9" w15:done="0"/>
  <w15:commentEx w15:paraId="48C63F0B" w15:done="0"/>
  <w15:commentEx w15:paraId="14306D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dvM3121">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873D24"/>
    <w:multiLevelType w:val="hybridMultilevel"/>
    <w:tmpl w:val="7318F9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h">
    <w15:presenceInfo w15:providerId="None" w15:userId="Mari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566"/>
    <w:rsid w:val="001039E2"/>
    <w:rsid w:val="002549DA"/>
    <w:rsid w:val="00354D44"/>
    <w:rsid w:val="003760E4"/>
    <w:rsid w:val="003F2D99"/>
    <w:rsid w:val="005C6030"/>
    <w:rsid w:val="00711C25"/>
    <w:rsid w:val="008823CE"/>
    <w:rsid w:val="00CC26AC"/>
    <w:rsid w:val="00CE47E6"/>
    <w:rsid w:val="00DA48C8"/>
    <w:rsid w:val="00DC1566"/>
    <w:rsid w:val="00F52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DD18B"/>
  <w15:chartTrackingRefBased/>
  <w15:docId w15:val="{19C4BE15-DFBC-4A8F-8F6F-0126D81D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0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520D4"/>
    <w:rPr>
      <w:i/>
      <w:iCs/>
    </w:rPr>
  </w:style>
  <w:style w:type="table" w:styleId="TableGrid">
    <w:name w:val="Table Grid"/>
    <w:basedOn w:val="TableNormal"/>
    <w:uiPriority w:val="39"/>
    <w:rsid w:val="00F52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20D4"/>
    <w:pPr>
      <w:ind w:left="720"/>
      <w:contextualSpacing/>
    </w:pPr>
  </w:style>
  <w:style w:type="character" w:styleId="CommentReference">
    <w:name w:val="annotation reference"/>
    <w:basedOn w:val="DefaultParagraphFont"/>
    <w:uiPriority w:val="99"/>
    <w:semiHidden/>
    <w:unhideWhenUsed/>
    <w:rsid w:val="008823CE"/>
    <w:rPr>
      <w:sz w:val="16"/>
      <w:szCs w:val="16"/>
    </w:rPr>
  </w:style>
  <w:style w:type="paragraph" w:styleId="CommentText">
    <w:name w:val="annotation text"/>
    <w:basedOn w:val="Normal"/>
    <w:link w:val="CommentTextChar"/>
    <w:uiPriority w:val="99"/>
    <w:semiHidden/>
    <w:unhideWhenUsed/>
    <w:rsid w:val="008823CE"/>
    <w:pPr>
      <w:spacing w:line="240" w:lineRule="auto"/>
    </w:pPr>
    <w:rPr>
      <w:sz w:val="20"/>
      <w:szCs w:val="20"/>
    </w:rPr>
  </w:style>
  <w:style w:type="character" w:customStyle="1" w:styleId="CommentTextChar">
    <w:name w:val="Comment Text Char"/>
    <w:basedOn w:val="DefaultParagraphFont"/>
    <w:link w:val="CommentText"/>
    <w:uiPriority w:val="99"/>
    <w:semiHidden/>
    <w:rsid w:val="008823CE"/>
    <w:rPr>
      <w:sz w:val="20"/>
      <w:szCs w:val="20"/>
    </w:rPr>
  </w:style>
  <w:style w:type="paragraph" w:styleId="CommentSubject">
    <w:name w:val="annotation subject"/>
    <w:basedOn w:val="CommentText"/>
    <w:next w:val="CommentText"/>
    <w:link w:val="CommentSubjectChar"/>
    <w:uiPriority w:val="99"/>
    <w:semiHidden/>
    <w:unhideWhenUsed/>
    <w:rsid w:val="008823CE"/>
    <w:rPr>
      <w:b/>
      <w:bCs/>
    </w:rPr>
  </w:style>
  <w:style w:type="character" w:customStyle="1" w:styleId="CommentSubjectChar">
    <w:name w:val="Comment Subject Char"/>
    <w:basedOn w:val="CommentTextChar"/>
    <w:link w:val="CommentSubject"/>
    <w:uiPriority w:val="99"/>
    <w:semiHidden/>
    <w:rsid w:val="008823CE"/>
    <w:rPr>
      <w:b/>
      <w:bCs/>
      <w:sz w:val="20"/>
      <w:szCs w:val="20"/>
    </w:rPr>
  </w:style>
  <w:style w:type="paragraph" w:styleId="BalloonText">
    <w:name w:val="Balloon Text"/>
    <w:basedOn w:val="Normal"/>
    <w:link w:val="BalloonTextChar"/>
    <w:uiPriority w:val="99"/>
    <w:semiHidden/>
    <w:unhideWhenUsed/>
    <w:rsid w:val="008823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3CE"/>
    <w:rPr>
      <w:rFonts w:ascii="Segoe UI" w:hAnsi="Segoe UI" w:cs="Segoe UI"/>
      <w:sz w:val="18"/>
      <w:szCs w:val="18"/>
    </w:rPr>
  </w:style>
  <w:style w:type="paragraph" w:styleId="NormalWeb">
    <w:name w:val="Normal (Web)"/>
    <w:basedOn w:val="Normal"/>
    <w:uiPriority w:val="99"/>
    <w:semiHidden/>
    <w:unhideWhenUsed/>
    <w:rsid w:val="001039E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38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C6418-24FF-4341-A436-A7D777BF8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20</Pages>
  <Words>6627</Words>
  <Characters>37780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Mariah</dc:creator>
  <cp:keywords/>
  <dc:description/>
  <cp:lastModifiedBy>Mariah</cp:lastModifiedBy>
  <cp:revision>7</cp:revision>
  <dcterms:created xsi:type="dcterms:W3CDTF">2019-03-01T17:48:00Z</dcterms:created>
  <dcterms:modified xsi:type="dcterms:W3CDTF">2019-03-08T17:56:00Z</dcterms:modified>
</cp:coreProperties>
</file>