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F581" w14:textId="753EB32E"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b/>
          <w:bCs/>
          <w:sz w:val="22"/>
          <w:szCs w:val="22"/>
          <w:lang w:val="es-419"/>
        </w:rPr>
        <w:t>Fase 2</w:t>
      </w:r>
    </w:p>
    <w:p w14:paraId="50124E1F" w14:textId="2BB82CE1" w:rsidR="002E2590" w:rsidRPr="002A784B" w:rsidRDefault="002E2590" w:rsidP="002A784B">
      <w:pPr>
        <w:jc w:val="center"/>
        <w:rPr>
          <w:rFonts w:ascii="Times New Roman" w:hAnsi="Times New Roman" w:cs="Times New Roman"/>
          <w:sz w:val="22"/>
          <w:szCs w:val="22"/>
          <w:lang w:val="es-ES"/>
        </w:rPr>
      </w:pPr>
    </w:p>
    <w:p w14:paraId="694BE9A1" w14:textId="539E7D9E" w:rsidR="002E2590" w:rsidRPr="002A784B" w:rsidRDefault="002E2590" w:rsidP="002A784B">
      <w:pPr>
        <w:jc w:val="center"/>
        <w:rPr>
          <w:rFonts w:ascii="Times New Roman" w:hAnsi="Times New Roman" w:cs="Times New Roman"/>
          <w:sz w:val="22"/>
          <w:szCs w:val="22"/>
          <w:lang w:val="es-ES"/>
        </w:rPr>
      </w:pPr>
    </w:p>
    <w:p w14:paraId="204EB4AF" w14:textId="0245F3FD" w:rsidR="002E2590" w:rsidRPr="002A784B" w:rsidRDefault="002E2590" w:rsidP="002A784B">
      <w:pPr>
        <w:jc w:val="center"/>
        <w:rPr>
          <w:rFonts w:ascii="Times New Roman" w:hAnsi="Times New Roman" w:cs="Times New Roman"/>
          <w:sz w:val="22"/>
          <w:szCs w:val="22"/>
          <w:lang w:val="es-ES"/>
        </w:rPr>
      </w:pPr>
    </w:p>
    <w:p w14:paraId="06766655" w14:textId="50ADDF5D" w:rsidR="002E2590" w:rsidRPr="002A784B" w:rsidRDefault="002E2590" w:rsidP="002A784B">
      <w:pPr>
        <w:jc w:val="center"/>
        <w:rPr>
          <w:rFonts w:ascii="Times New Roman" w:hAnsi="Times New Roman" w:cs="Times New Roman"/>
          <w:sz w:val="22"/>
          <w:szCs w:val="22"/>
          <w:lang w:val="es-ES"/>
        </w:rPr>
      </w:pPr>
    </w:p>
    <w:p w14:paraId="07408CAB" w14:textId="395EE44E" w:rsidR="002E2590" w:rsidRPr="002A784B" w:rsidRDefault="002E2590" w:rsidP="002A784B">
      <w:pPr>
        <w:jc w:val="center"/>
        <w:rPr>
          <w:rFonts w:ascii="Times New Roman" w:hAnsi="Times New Roman" w:cs="Times New Roman"/>
          <w:sz w:val="22"/>
          <w:szCs w:val="22"/>
          <w:lang w:val="es-ES"/>
        </w:rPr>
      </w:pPr>
    </w:p>
    <w:p w14:paraId="52614207" w14:textId="086955F0"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sz w:val="22"/>
          <w:szCs w:val="22"/>
          <w:lang w:val="es-ES"/>
        </w:rPr>
        <w:t>María Alexandra Jiménez Suárez</w:t>
      </w:r>
    </w:p>
    <w:p w14:paraId="782EF270" w14:textId="4C12843F"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sz w:val="22"/>
          <w:szCs w:val="22"/>
          <w:lang w:val="es-ES"/>
        </w:rPr>
        <w:t>Juan José Álvarez Restrepo</w:t>
      </w:r>
    </w:p>
    <w:p w14:paraId="3C17A21B" w14:textId="7D68373B"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sz w:val="22"/>
          <w:szCs w:val="22"/>
          <w:lang w:val="es-ES"/>
        </w:rPr>
        <w:t>Carolina Ramírez Lotero</w:t>
      </w:r>
    </w:p>
    <w:p w14:paraId="71B2C38B" w14:textId="221BC42D"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sz w:val="22"/>
          <w:szCs w:val="22"/>
          <w:lang w:val="es-ES"/>
        </w:rPr>
        <w:t>Natalia Giraldo Morales</w:t>
      </w:r>
    </w:p>
    <w:p w14:paraId="72048E40" w14:textId="1E41C200" w:rsidR="002E2590" w:rsidRPr="002A784B" w:rsidRDefault="002E2590" w:rsidP="002A784B">
      <w:pPr>
        <w:jc w:val="center"/>
        <w:rPr>
          <w:rFonts w:ascii="Times New Roman" w:hAnsi="Times New Roman" w:cs="Times New Roman"/>
          <w:sz w:val="22"/>
          <w:szCs w:val="22"/>
          <w:lang w:val="es-ES"/>
        </w:rPr>
      </w:pPr>
    </w:p>
    <w:p w14:paraId="33D216AD" w14:textId="5BBC30B2" w:rsidR="002E2590" w:rsidRPr="002A784B" w:rsidRDefault="002E2590" w:rsidP="002A784B">
      <w:pPr>
        <w:jc w:val="center"/>
        <w:rPr>
          <w:rFonts w:ascii="Times New Roman" w:hAnsi="Times New Roman" w:cs="Times New Roman"/>
          <w:sz w:val="22"/>
          <w:szCs w:val="22"/>
          <w:lang w:val="es-ES"/>
        </w:rPr>
      </w:pPr>
    </w:p>
    <w:p w14:paraId="1DBCB434" w14:textId="5DA50D6E" w:rsidR="002E2590" w:rsidRPr="002A784B" w:rsidRDefault="002E2590" w:rsidP="002A784B">
      <w:pPr>
        <w:jc w:val="center"/>
        <w:rPr>
          <w:rFonts w:ascii="Times New Roman" w:hAnsi="Times New Roman" w:cs="Times New Roman"/>
          <w:sz w:val="22"/>
          <w:szCs w:val="22"/>
          <w:lang w:val="es-ES"/>
        </w:rPr>
      </w:pPr>
    </w:p>
    <w:p w14:paraId="6B5A020F" w14:textId="20011CF7" w:rsidR="002E2590" w:rsidRPr="002A784B" w:rsidRDefault="002E2590" w:rsidP="002A784B">
      <w:pPr>
        <w:jc w:val="center"/>
        <w:rPr>
          <w:rFonts w:ascii="Times New Roman" w:hAnsi="Times New Roman" w:cs="Times New Roman"/>
          <w:sz w:val="22"/>
          <w:szCs w:val="22"/>
          <w:lang w:val="es-ES"/>
        </w:rPr>
      </w:pPr>
    </w:p>
    <w:p w14:paraId="770DEB1D" w14:textId="65C0E7B3"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sz w:val="22"/>
          <w:szCs w:val="22"/>
          <w:lang w:val="es-ES"/>
        </w:rPr>
        <w:t>Universidad Pontificia Bolivariana</w:t>
      </w:r>
    </w:p>
    <w:p w14:paraId="6C01A680" w14:textId="3485B22B"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sz w:val="22"/>
          <w:szCs w:val="22"/>
          <w:lang w:val="es-ES"/>
        </w:rPr>
        <w:t>Facultad de Ingeniería</w:t>
      </w:r>
    </w:p>
    <w:p w14:paraId="165D7D28" w14:textId="0810E3EE" w:rsidR="002E2590" w:rsidRPr="002A784B" w:rsidRDefault="002E2590" w:rsidP="002A784B">
      <w:pPr>
        <w:jc w:val="center"/>
        <w:rPr>
          <w:rFonts w:ascii="Times New Roman" w:hAnsi="Times New Roman" w:cs="Times New Roman"/>
          <w:sz w:val="22"/>
          <w:szCs w:val="22"/>
          <w:lang w:val="es-ES"/>
        </w:rPr>
      </w:pPr>
    </w:p>
    <w:p w14:paraId="1B97165D" w14:textId="0B04DFCE" w:rsidR="002E2590" w:rsidRPr="002A784B" w:rsidRDefault="002E2590" w:rsidP="002A784B">
      <w:pPr>
        <w:jc w:val="center"/>
        <w:rPr>
          <w:rFonts w:ascii="Times New Roman" w:hAnsi="Times New Roman" w:cs="Times New Roman"/>
          <w:sz w:val="22"/>
          <w:szCs w:val="22"/>
          <w:lang w:val="es-ES"/>
        </w:rPr>
      </w:pPr>
    </w:p>
    <w:p w14:paraId="0E41B56C" w14:textId="550A9A1B" w:rsidR="002E2590" w:rsidRPr="002A784B" w:rsidRDefault="002E2590" w:rsidP="002A784B">
      <w:pPr>
        <w:jc w:val="center"/>
        <w:rPr>
          <w:rFonts w:ascii="Times New Roman" w:hAnsi="Times New Roman" w:cs="Times New Roman"/>
          <w:sz w:val="22"/>
          <w:szCs w:val="22"/>
          <w:lang w:val="es-ES"/>
        </w:rPr>
      </w:pPr>
    </w:p>
    <w:p w14:paraId="09D9963A" w14:textId="12C6E776" w:rsidR="002E2590" w:rsidRPr="002A784B" w:rsidRDefault="002E2590" w:rsidP="002A784B">
      <w:pPr>
        <w:jc w:val="center"/>
        <w:rPr>
          <w:rFonts w:ascii="Times New Roman" w:hAnsi="Times New Roman" w:cs="Times New Roman"/>
          <w:sz w:val="22"/>
          <w:szCs w:val="22"/>
          <w:lang w:val="es-ES"/>
        </w:rPr>
      </w:pPr>
    </w:p>
    <w:p w14:paraId="7B64E610" w14:textId="73AA51B0"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sz w:val="22"/>
          <w:szCs w:val="22"/>
          <w:lang w:val="es-ES"/>
        </w:rPr>
        <w:t>Cesar Augusto López Gallego</w:t>
      </w:r>
    </w:p>
    <w:p w14:paraId="68DB0073" w14:textId="680CB323" w:rsidR="002E2590" w:rsidRPr="002A784B" w:rsidRDefault="002E2590" w:rsidP="002A784B">
      <w:pPr>
        <w:jc w:val="center"/>
        <w:rPr>
          <w:rFonts w:ascii="Times New Roman" w:hAnsi="Times New Roman" w:cs="Times New Roman"/>
          <w:sz w:val="22"/>
          <w:szCs w:val="22"/>
          <w:lang w:val="es-ES"/>
        </w:rPr>
      </w:pPr>
    </w:p>
    <w:p w14:paraId="34AD39BC" w14:textId="4A413CA0" w:rsidR="002E2590" w:rsidRPr="002A784B" w:rsidRDefault="002E2590" w:rsidP="002A784B">
      <w:pPr>
        <w:jc w:val="center"/>
        <w:rPr>
          <w:rFonts w:ascii="Times New Roman" w:hAnsi="Times New Roman" w:cs="Times New Roman"/>
          <w:sz w:val="22"/>
          <w:szCs w:val="22"/>
          <w:lang w:val="es-ES"/>
        </w:rPr>
      </w:pPr>
    </w:p>
    <w:p w14:paraId="748CA1BB" w14:textId="43BFAA14" w:rsidR="002E2590" w:rsidRPr="002A784B" w:rsidRDefault="002E2590" w:rsidP="002A784B">
      <w:pPr>
        <w:jc w:val="center"/>
        <w:rPr>
          <w:rFonts w:ascii="Times New Roman" w:hAnsi="Times New Roman" w:cs="Times New Roman"/>
          <w:sz w:val="22"/>
          <w:szCs w:val="22"/>
          <w:lang w:val="es-ES"/>
        </w:rPr>
      </w:pPr>
    </w:p>
    <w:p w14:paraId="52258B3A" w14:textId="2AECA6F2" w:rsidR="002E2590" w:rsidRPr="002A784B" w:rsidRDefault="002E2590" w:rsidP="002A784B">
      <w:pPr>
        <w:jc w:val="center"/>
        <w:rPr>
          <w:rFonts w:ascii="Times New Roman" w:hAnsi="Times New Roman" w:cs="Times New Roman"/>
          <w:sz w:val="22"/>
          <w:szCs w:val="22"/>
          <w:lang w:val="es-ES"/>
        </w:rPr>
      </w:pPr>
    </w:p>
    <w:p w14:paraId="055B1980" w14:textId="53CD580C" w:rsidR="002E2590" w:rsidRPr="002A784B" w:rsidRDefault="002E2590" w:rsidP="002A784B">
      <w:pPr>
        <w:jc w:val="center"/>
        <w:rPr>
          <w:rFonts w:ascii="Times New Roman" w:hAnsi="Times New Roman" w:cs="Times New Roman"/>
          <w:sz w:val="22"/>
          <w:szCs w:val="22"/>
          <w:lang w:val="es-ES"/>
        </w:rPr>
      </w:pPr>
    </w:p>
    <w:p w14:paraId="12EDE66B" w14:textId="07B79ECD" w:rsidR="002E2590" w:rsidRPr="002A784B" w:rsidRDefault="721BE495" w:rsidP="002A784B">
      <w:pPr>
        <w:jc w:val="center"/>
        <w:rPr>
          <w:rFonts w:ascii="Times New Roman" w:hAnsi="Times New Roman" w:cs="Times New Roman"/>
          <w:sz w:val="22"/>
          <w:szCs w:val="22"/>
          <w:lang w:val="es-ES"/>
        </w:rPr>
      </w:pPr>
      <w:r w:rsidRPr="721BE495">
        <w:rPr>
          <w:rFonts w:ascii="Times New Roman" w:hAnsi="Times New Roman" w:cs="Times New Roman"/>
          <w:sz w:val="22"/>
          <w:szCs w:val="22"/>
          <w:lang w:val="es-ES"/>
        </w:rPr>
        <w:t>10/08/2026</w:t>
      </w:r>
    </w:p>
    <w:p w14:paraId="4BAD6313" w14:textId="77777777" w:rsidR="002E2590" w:rsidRPr="002E2590" w:rsidRDefault="721BE495" w:rsidP="721BE495">
      <w:pPr>
        <w:jc w:val="center"/>
        <w:rPr>
          <w:lang w:val="es-ES"/>
        </w:rPr>
      </w:pPr>
      <w:r w:rsidRPr="721BE495">
        <w:rPr>
          <w:lang w:val="es-ES"/>
        </w:rPr>
        <w:t> </w:t>
      </w:r>
    </w:p>
    <w:p w14:paraId="1263BFD5" w14:textId="77777777" w:rsidR="00E171B9" w:rsidRDefault="00E171B9" w:rsidP="721BE495">
      <w:pPr>
        <w:jc w:val="both"/>
        <w:rPr>
          <w:rFonts w:ascii="Times New Roman" w:hAnsi="Times New Roman" w:cs="Times New Roman"/>
          <w:sz w:val="22"/>
          <w:szCs w:val="22"/>
        </w:rPr>
      </w:pPr>
    </w:p>
    <w:p w14:paraId="2F2AD697" w14:textId="70265508" w:rsidR="00FE7A41" w:rsidRPr="00FE7A41" w:rsidRDefault="721BE495" w:rsidP="721BE495">
      <w:pPr>
        <w:jc w:val="both"/>
      </w:pPr>
      <w:r w:rsidRPr="721BE495">
        <w:rPr>
          <w:rFonts w:ascii="Times New Roman" w:hAnsi="Times New Roman" w:cs="Times New Roman"/>
          <w:b/>
          <w:bCs/>
          <w:sz w:val="22"/>
          <w:szCs w:val="22"/>
        </w:rPr>
        <w:lastRenderedPageBreak/>
        <w:t>Fase 2 – Análisis de solicitudes de cambio</w:t>
      </w:r>
    </w:p>
    <w:p w14:paraId="320F180C" w14:textId="00879E31" w:rsidR="721BE495" w:rsidRDefault="721BE495" w:rsidP="721BE495">
      <w:pPr>
        <w:jc w:val="both"/>
        <w:rPr>
          <w:rFonts w:ascii="Times New Roman" w:hAnsi="Times New Roman" w:cs="Times New Roman"/>
          <w:b/>
          <w:bCs/>
          <w:sz w:val="22"/>
          <w:szCs w:val="22"/>
        </w:rPr>
      </w:pPr>
      <w:r w:rsidRPr="721BE495">
        <w:rPr>
          <w:rFonts w:ascii="Times New Roman" w:hAnsi="Times New Roman" w:cs="Times New Roman"/>
          <w:b/>
          <w:bCs/>
          <w:sz w:val="22"/>
          <w:szCs w:val="22"/>
        </w:rPr>
        <w:t>Impacto de las solicitudes de cambio en el dominio</w:t>
      </w:r>
    </w:p>
    <w:p w14:paraId="739E8B76" w14:textId="0D31B519" w:rsidR="721BE495" w:rsidRDefault="721BE495" w:rsidP="721BE495">
      <w:pPr>
        <w:jc w:val="both"/>
      </w:pPr>
      <w:r w:rsidRPr="721BE495">
        <w:rPr>
          <w:rFonts w:ascii="Times New Roman" w:hAnsi="Times New Roman" w:cs="Times New Roman"/>
          <w:b/>
          <w:bCs/>
          <w:sz w:val="22"/>
          <w:szCs w:val="22"/>
        </w:rPr>
        <w:t xml:space="preserve">SC-1 </w:t>
      </w:r>
    </w:p>
    <w:p w14:paraId="620BDE62" w14:textId="6340BCA5" w:rsidR="721BE495" w:rsidRDefault="721BE495" w:rsidP="721BE495">
      <w:pPr>
        <w:pStyle w:val="ListParagraph"/>
        <w:numPr>
          <w:ilvl w:val="0"/>
          <w:numId w:val="4"/>
        </w:numPr>
        <w:jc w:val="both"/>
        <w:rPr>
          <w:rFonts w:ascii="Times New Roman" w:hAnsi="Times New Roman" w:cs="Times New Roman"/>
          <w:sz w:val="22"/>
          <w:szCs w:val="22"/>
        </w:rPr>
      </w:pPr>
      <w:r w:rsidRPr="721BE495">
        <w:rPr>
          <w:rFonts w:ascii="Times New Roman" w:hAnsi="Times New Roman" w:cs="Times New Roman"/>
          <w:b/>
          <w:bCs/>
          <w:sz w:val="22"/>
          <w:szCs w:val="22"/>
        </w:rPr>
        <w:t xml:space="preserve">Nuevo concepto: </w:t>
      </w:r>
      <w:r w:rsidRPr="721BE495">
        <w:rPr>
          <w:rFonts w:ascii="Times New Roman" w:hAnsi="Times New Roman" w:cs="Times New Roman"/>
          <w:sz w:val="22"/>
          <w:szCs w:val="22"/>
        </w:rPr>
        <w:t>Cosméticos y productos comestibles.</w:t>
      </w:r>
    </w:p>
    <w:p w14:paraId="03B1CB9D" w14:textId="6241F5FB" w:rsidR="721BE495" w:rsidRDefault="721BE495" w:rsidP="721BE495">
      <w:pPr>
        <w:pStyle w:val="ListParagraph"/>
        <w:numPr>
          <w:ilvl w:val="0"/>
          <w:numId w:val="4"/>
        </w:numPr>
        <w:jc w:val="both"/>
        <w:rPr>
          <w:rFonts w:ascii="Times New Roman" w:hAnsi="Times New Roman" w:cs="Times New Roman"/>
          <w:sz w:val="22"/>
          <w:szCs w:val="22"/>
        </w:rPr>
      </w:pPr>
      <w:r w:rsidRPr="721BE495">
        <w:rPr>
          <w:rFonts w:ascii="Times New Roman" w:hAnsi="Times New Roman" w:cs="Times New Roman"/>
          <w:b/>
          <w:bCs/>
          <w:sz w:val="22"/>
          <w:szCs w:val="22"/>
        </w:rPr>
        <w:t xml:space="preserve">Parte del dominio afectada: </w:t>
      </w:r>
      <w:r w:rsidRPr="721BE495">
        <w:rPr>
          <w:rFonts w:ascii="Times New Roman" w:hAnsi="Times New Roman" w:cs="Times New Roman"/>
          <w:sz w:val="22"/>
          <w:szCs w:val="22"/>
        </w:rPr>
        <w:t>Jerarquía de Producto y mecanismos de creación de productos.</w:t>
      </w:r>
    </w:p>
    <w:p w14:paraId="0D4D1194" w14:textId="2B84DB2E" w:rsidR="721BE495" w:rsidRDefault="721BE495" w:rsidP="721BE495">
      <w:pPr>
        <w:pStyle w:val="ListParagraph"/>
        <w:numPr>
          <w:ilvl w:val="0"/>
          <w:numId w:val="4"/>
        </w:numPr>
        <w:jc w:val="both"/>
        <w:rPr>
          <w:rFonts w:ascii="Times New Roman" w:hAnsi="Times New Roman" w:cs="Times New Roman"/>
          <w:sz w:val="22"/>
          <w:szCs w:val="22"/>
        </w:rPr>
      </w:pPr>
      <w:r w:rsidRPr="721BE495">
        <w:rPr>
          <w:rFonts w:ascii="Times New Roman" w:hAnsi="Times New Roman" w:cs="Times New Roman"/>
          <w:b/>
          <w:bCs/>
          <w:sz w:val="22"/>
          <w:szCs w:val="22"/>
        </w:rPr>
        <w:t xml:space="preserve">Impacto sobre el modelo actual: </w:t>
      </w:r>
      <w:r w:rsidRPr="721BE495">
        <w:rPr>
          <w:rFonts w:ascii="Times New Roman" w:hAnsi="Times New Roman" w:cs="Times New Roman"/>
          <w:sz w:val="22"/>
          <w:szCs w:val="22"/>
        </w:rPr>
        <w:t>Producto ya incluye atributos generales de los elementos que se venden, como el nombre, el precio y el stock. No obstante, la jerarquía vigente se especializa</w:t>
      </w:r>
      <w:r w:rsidR="00AB4DB7">
        <w:rPr>
          <w:rFonts w:ascii="Times New Roman" w:hAnsi="Times New Roman" w:cs="Times New Roman"/>
          <w:sz w:val="22"/>
          <w:szCs w:val="22"/>
        </w:rPr>
        <w:t xml:space="preserve"> </w:t>
      </w:r>
      <w:r w:rsidRPr="721BE495">
        <w:rPr>
          <w:rFonts w:ascii="Times New Roman" w:hAnsi="Times New Roman" w:cs="Times New Roman"/>
          <w:sz w:val="22"/>
          <w:szCs w:val="22"/>
        </w:rPr>
        <w:t xml:space="preserve">en medicamentos y tanto </w:t>
      </w:r>
      <w:proofErr w:type="spellStart"/>
      <w:r w:rsidRPr="721BE495">
        <w:rPr>
          <w:rFonts w:ascii="Times New Roman" w:hAnsi="Times New Roman" w:cs="Times New Roman"/>
          <w:sz w:val="22"/>
          <w:szCs w:val="22"/>
        </w:rPr>
        <w:t>ProductoFactory</w:t>
      </w:r>
      <w:proofErr w:type="spellEnd"/>
      <w:r w:rsidRPr="721BE495">
        <w:rPr>
          <w:rFonts w:ascii="Times New Roman" w:hAnsi="Times New Roman" w:cs="Times New Roman"/>
          <w:sz w:val="22"/>
          <w:szCs w:val="22"/>
        </w:rPr>
        <w:t xml:space="preserve"> como </w:t>
      </w:r>
      <w:proofErr w:type="spellStart"/>
      <w:r w:rsidRPr="721BE495">
        <w:rPr>
          <w:rFonts w:ascii="Times New Roman" w:hAnsi="Times New Roman" w:cs="Times New Roman"/>
          <w:sz w:val="22"/>
          <w:szCs w:val="22"/>
        </w:rPr>
        <w:t>ServicioProducto.CargarDesdeArchivo</w:t>
      </w:r>
      <w:proofErr w:type="spellEnd"/>
      <w:r w:rsidRPr="721BE495">
        <w:rPr>
          <w:rFonts w:ascii="Times New Roman" w:hAnsi="Times New Roman" w:cs="Times New Roman"/>
          <w:sz w:val="22"/>
          <w:szCs w:val="22"/>
        </w:rPr>
        <w:t>() interactúan directamente con las distintas formas de medicamentos disponibles.</w:t>
      </w:r>
      <w:r w:rsidRPr="721BE495">
        <w:rPr>
          <w:rFonts w:ascii="Times New Roman" w:hAnsi="Times New Roman" w:cs="Times New Roman"/>
          <w:b/>
          <w:bCs/>
          <w:sz w:val="22"/>
          <w:szCs w:val="22"/>
        </w:rPr>
        <w:t xml:space="preserve"> </w:t>
      </w:r>
      <w:r w:rsidRPr="721BE495">
        <w:rPr>
          <w:rFonts w:ascii="Times New Roman" w:hAnsi="Times New Roman" w:cs="Times New Roman"/>
          <w:sz w:val="22"/>
          <w:szCs w:val="22"/>
        </w:rPr>
        <w:t>Los nuevos productos no pueden incorporarse como especializaciones de Medicamento, porque no representan productos farmacéuticos.</w:t>
      </w:r>
    </w:p>
    <w:p w14:paraId="5D641FA2" w14:textId="2AE94D51" w:rsidR="721BE495" w:rsidRDefault="721BE495" w:rsidP="721BE495">
      <w:pPr>
        <w:pStyle w:val="ListParagraph"/>
        <w:jc w:val="both"/>
        <w:rPr>
          <w:rFonts w:ascii="Times New Roman" w:hAnsi="Times New Roman" w:cs="Times New Roman"/>
          <w:sz w:val="22"/>
          <w:szCs w:val="22"/>
        </w:rPr>
      </w:pPr>
    </w:p>
    <w:p w14:paraId="313BC035" w14:textId="1B1C83A1" w:rsidR="721BE495" w:rsidRDefault="721BE495" w:rsidP="721BE495">
      <w:pPr>
        <w:pStyle w:val="ListParagraph"/>
        <w:jc w:val="both"/>
      </w:pPr>
      <w:r w:rsidRPr="721BE495">
        <w:rPr>
          <w:rFonts w:ascii="Times New Roman" w:hAnsi="Times New Roman" w:cs="Times New Roman"/>
          <w:sz w:val="22"/>
          <w:szCs w:val="22"/>
        </w:rPr>
        <w:t xml:space="preserve">Para el diseño se consideraría extender Producto mediante nuevas especializaciones independientes de Medicamento, manteniendo separado el conjunto de elementos farmacéuticos de los demás tipos de productos, sin romper o modificar la jerarquía ya existente. </w:t>
      </w:r>
    </w:p>
    <w:p w14:paraId="4114A818" w14:textId="4561BC56" w:rsidR="721BE495" w:rsidRDefault="721BE495" w:rsidP="721BE495">
      <w:pPr>
        <w:pStyle w:val="ListParagraph"/>
        <w:jc w:val="both"/>
        <w:rPr>
          <w:rFonts w:ascii="Times New Roman" w:hAnsi="Times New Roman" w:cs="Times New Roman"/>
          <w:sz w:val="22"/>
          <w:szCs w:val="22"/>
        </w:rPr>
      </w:pPr>
    </w:p>
    <w:p w14:paraId="2A7DEBB1" w14:textId="47C9E7B8" w:rsidR="721BE495" w:rsidRDefault="721BE495" w:rsidP="721BE495">
      <w:pPr>
        <w:jc w:val="both"/>
      </w:pPr>
      <w:r w:rsidRPr="721BE495">
        <w:rPr>
          <w:rFonts w:ascii="Times New Roman" w:hAnsi="Times New Roman" w:cs="Times New Roman"/>
          <w:b/>
          <w:bCs/>
          <w:sz w:val="22"/>
          <w:szCs w:val="22"/>
        </w:rPr>
        <w:t>SC-2</w:t>
      </w:r>
    </w:p>
    <w:p w14:paraId="21D77ADD" w14:textId="37DAB79F" w:rsidR="721BE495" w:rsidRDefault="721BE495" w:rsidP="721BE495">
      <w:pPr>
        <w:pStyle w:val="ListParagraph"/>
        <w:numPr>
          <w:ilvl w:val="0"/>
          <w:numId w:val="4"/>
        </w:numPr>
        <w:jc w:val="both"/>
        <w:rPr>
          <w:rFonts w:ascii="Times New Roman" w:hAnsi="Times New Roman" w:cs="Times New Roman"/>
          <w:sz w:val="22"/>
          <w:szCs w:val="22"/>
        </w:rPr>
      </w:pPr>
      <w:r w:rsidRPr="721BE495">
        <w:rPr>
          <w:rFonts w:ascii="Times New Roman" w:hAnsi="Times New Roman" w:cs="Times New Roman"/>
          <w:b/>
          <w:bCs/>
          <w:sz w:val="22"/>
          <w:szCs w:val="22"/>
        </w:rPr>
        <w:t xml:space="preserve">Nuevo concepto: </w:t>
      </w:r>
      <w:r w:rsidRPr="721BE495">
        <w:rPr>
          <w:rFonts w:ascii="Times New Roman" w:hAnsi="Times New Roman" w:cs="Times New Roman"/>
          <w:sz w:val="22"/>
          <w:szCs w:val="22"/>
        </w:rPr>
        <w:t>Servicios de farmacia como inyectología, curaciones y cambio de vendajes</w:t>
      </w:r>
    </w:p>
    <w:p w14:paraId="232AAE14" w14:textId="6F13BB59" w:rsidR="721BE495" w:rsidRDefault="721BE495" w:rsidP="721BE495">
      <w:pPr>
        <w:pStyle w:val="ListParagraph"/>
        <w:numPr>
          <w:ilvl w:val="0"/>
          <w:numId w:val="4"/>
        </w:numPr>
        <w:jc w:val="both"/>
        <w:rPr>
          <w:rFonts w:ascii="Times New Roman" w:hAnsi="Times New Roman" w:cs="Times New Roman"/>
          <w:sz w:val="22"/>
          <w:szCs w:val="22"/>
        </w:rPr>
      </w:pPr>
      <w:r w:rsidRPr="721BE495">
        <w:rPr>
          <w:rFonts w:ascii="Times New Roman" w:hAnsi="Times New Roman" w:cs="Times New Roman"/>
          <w:b/>
          <w:bCs/>
          <w:sz w:val="22"/>
          <w:szCs w:val="22"/>
        </w:rPr>
        <w:t xml:space="preserve">Parte del dominio afectada: </w:t>
      </w:r>
      <w:r w:rsidRPr="721BE495">
        <w:rPr>
          <w:rFonts w:ascii="Times New Roman" w:hAnsi="Times New Roman" w:cs="Times New Roman"/>
          <w:sz w:val="22"/>
          <w:szCs w:val="22"/>
        </w:rPr>
        <w:t xml:space="preserve">Abstracción Producto, </w:t>
      </w:r>
      <w:proofErr w:type="spellStart"/>
      <w:r w:rsidRPr="721BE495">
        <w:rPr>
          <w:rFonts w:ascii="Times New Roman" w:hAnsi="Times New Roman" w:cs="Times New Roman"/>
          <w:sz w:val="22"/>
          <w:szCs w:val="22"/>
        </w:rPr>
        <w:t>ServicioProducto</w:t>
      </w:r>
      <w:proofErr w:type="spellEnd"/>
      <w:r w:rsidRPr="721BE495">
        <w:rPr>
          <w:rFonts w:ascii="Times New Roman" w:hAnsi="Times New Roman" w:cs="Times New Roman"/>
          <w:sz w:val="22"/>
          <w:szCs w:val="22"/>
        </w:rPr>
        <w:t>, Movimiento y los eventos asociados a stock y vencimiento.</w:t>
      </w:r>
    </w:p>
    <w:p w14:paraId="51DB6B48" w14:textId="335A5428" w:rsidR="721BE495" w:rsidRDefault="721BE495" w:rsidP="721BE495">
      <w:pPr>
        <w:pStyle w:val="ListParagraph"/>
        <w:numPr>
          <w:ilvl w:val="0"/>
          <w:numId w:val="4"/>
        </w:numPr>
        <w:jc w:val="both"/>
      </w:pPr>
      <w:r w:rsidRPr="721BE495">
        <w:rPr>
          <w:rFonts w:ascii="Times New Roman" w:hAnsi="Times New Roman" w:cs="Times New Roman"/>
          <w:b/>
          <w:bCs/>
          <w:sz w:val="22"/>
          <w:szCs w:val="22"/>
        </w:rPr>
        <w:t xml:space="preserve">Impacto sobre el modelo actual: </w:t>
      </w:r>
      <w:r w:rsidRPr="721BE495">
        <w:rPr>
          <w:rFonts w:ascii="Times New Roman" w:hAnsi="Times New Roman" w:cs="Times New Roman"/>
          <w:sz w:val="22"/>
          <w:szCs w:val="22"/>
        </w:rPr>
        <w:t>El modelo actual emplea el Producto para representar elementos que tienen precio, stock, stock mínimo y fecha de caducidad. A pesar de que un servicio puede tener un precio y ser parte de una transacción comercial, no tiene que compartir necesariamente las propiedades físicas de un producto. Por lo tanto, incluirlo en la jerarquía actual implicaría examinar qué propiedades y comportamientos de Producto son verdaderamente pertinentes para el nuevo concepto.</w:t>
      </w:r>
    </w:p>
    <w:p w14:paraId="01135F7E" w14:textId="0F1C5FFE" w:rsidR="721BE495" w:rsidRDefault="721BE495" w:rsidP="721BE495">
      <w:pPr>
        <w:pStyle w:val="ListParagraph"/>
        <w:jc w:val="both"/>
      </w:pPr>
      <w:r w:rsidRPr="721BE495">
        <w:rPr>
          <w:rFonts w:ascii="Times New Roman" w:hAnsi="Times New Roman" w:cs="Times New Roman"/>
          <w:sz w:val="22"/>
          <w:szCs w:val="22"/>
        </w:rPr>
        <w:t>El diseño deberá establecer una separación conceptual entre productos físicos y servicios, evitando extender la jerarquía de Producto únicamente para reutilizar atributos o comportamientos que no representan al servicio.</w:t>
      </w:r>
    </w:p>
    <w:p w14:paraId="5E689CB6" w14:textId="2766E667" w:rsidR="721BE495" w:rsidRDefault="721BE495" w:rsidP="721BE495">
      <w:pPr>
        <w:pStyle w:val="ListParagraph"/>
        <w:jc w:val="both"/>
        <w:rPr>
          <w:rFonts w:ascii="Times New Roman" w:hAnsi="Times New Roman" w:cs="Times New Roman"/>
          <w:sz w:val="22"/>
          <w:szCs w:val="22"/>
        </w:rPr>
      </w:pPr>
    </w:p>
    <w:p w14:paraId="4D671342" w14:textId="5646F18D" w:rsidR="721BE495" w:rsidRDefault="721BE495" w:rsidP="721BE495">
      <w:pPr>
        <w:jc w:val="both"/>
        <w:rPr>
          <w:rFonts w:ascii="Times New Roman" w:hAnsi="Times New Roman" w:cs="Times New Roman"/>
          <w:b/>
          <w:bCs/>
          <w:sz w:val="22"/>
          <w:szCs w:val="22"/>
        </w:rPr>
      </w:pPr>
      <w:r w:rsidRPr="721BE495">
        <w:rPr>
          <w:rFonts w:ascii="Times New Roman" w:hAnsi="Times New Roman" w:cs="Times New Roman"/>
          <w:b/>
          <w:bCs/>
          <w:sz w:val="22"/>
          <w:szCs w:val="22"/>
        </w:rPr>
        <w:t>SC-3</w:t>
      </w:r>
    </w:p>
    <w:p w14:paraId="01E22580" w14:textId="7DD3908B" w:rsidR="721BE495" w:rsidRDefault="721BE495" w:rsidP="721BE495">
      <w:pPr>
        <w:pStyle w:val="ListParagraph"/>
        <w:numPr>
          <w:ilvl w:val="0"/>
          <w:numId w:val="4"/>
        </w:numPr>
        <w:jc w:val="both"/>
        <w:rPr>
          <w:rFonts w:ascii="Times New Roman" w:hAnsi="Times New Roman" w:cs="Times New Roman"/>
          <w:sz w:val="22"/>
          <w:szCs w:val="22"/>
        </w:rPr>
      </w:pPr>
      <w:r w:rsidRPr="721BE495">
        <w:rPr>
          <w:rFonts w:ascii="Times New Roman" w:hAnsi="Times New Roman" w:cs="Times New Roman"/>
          <w:b/>
          <w:bCs/>
          <w:sz w:val="22"/>
          <w:szCs w:val="22"/>
        </w:rPr>
        <w:t xml:space="preserve">Nuevo concepto: </w:t>
      </w:r>
      <w:r w:rsidRPr="721BE495">
        <w:rPr>
          <w:rFonts w:ascii="Times New Roman" w:hAnsi="Times New Roman" w:cs="Times New Roman"/>
          <w:sz w:val="22"/>
          <w:szCs w:val="22"/>
        </w:rPr>
        <w:t>Convenio y entidades asociadas</w:t>
      </w:r>
    </w:p>
    <w:p w14:paraId="03A6D7F8" w14:textId="46A711AD" w:rsidR="721BE495" w:rsidRDefault="721BE495" w:rsidP="721BE495">
      <w:pPr>
        <w:pStyle w:val="ListParagraph"/>
        <w:numPr>
          <w:ilvl w:val="0"/>
          <w:numId w:val="4"/>
        </w:numPr>
        <w:jc w:val="both"/>
        <w:rPr>
          <w:rFonts w:ascii="Times New Roman" w:hAnsi="Times New Roman" w:cs="Times New Roman"/>
          <w:b/>
          <w:bCs/>
          <w:sz w:val="22"/>
          <w:szCs w:val="22"/>
        </w:rPr>
      </w:pPr>
      <w:r w:rsidRPr="721BE495">
        <w:rPr>
          <w:rFonts w:ascii="Times New Roman" w:hAnsi="Times New Roman" w:cs="Times New Roman"/>
          <w:b/>
          <w:bCs/>
          <w:sz w:val="22"/>
          <w:szCs w:val="22"/>
        </w:rPr>
        <w:t xml:space="preserve">Parte del dominio afectada: </w:t>
      </w:r>
      <w:r w:rsidRPr="721BE495">
        <w:rPr>
          <w:rFonts w:ascii="Times New Roman" w:hAnsi="Times New Roman" w:cs="Times New Roman"/>
          <w:sz w:val="22"/>
          <w:szCs w:val="22"/>
        </w:rPr>
        <w:t>Cliente, reglas de descuento y las clases relacionadas con las operaciones comerciales.</w:t>
      </w:r>
    </w:p>
    <w:p w14:paraId="75C9BF9B" w14:textId="3056EEC7" w:rsidR="721BE495" w:rsidRDefault="721BE495" w:rsidP="721BE495">
      <w:pPr>
        <w:pStyle w:val="ListParagraph"/>
        <w:numPr>
          <w:ilvl w:val="0"/>
          <w:numId w:val="4"/>
        </w:numPr>
        <w:jc w:val="both"/>
        <w:rPr>
          <w:rFonts w:ascii="Times New Roman" w:hAnsi="Times New Roman" w:cs="Times New Roman"/>
          <w:sz w:val="22"/>
          <w:szCs w:val="22"/>
        </w:rPr>
      </w:pPr>
      <w:r w:rsidRPr="721BE495">
        <w:rPr>
          <w:rFonts w:ascii="Times New Roman" w:hAnsi="Times New Roman" w:cs="Times New Roman"/>
          <w:b/>
          <w:bCs/>
          <w:sz w:val="22"/>
          <w:szCs w:val="22"/>
        </w:rPr>
        <w:t xml:space="preserve">Impacto sobre el modelo actual: </w:t>
      </w:r>
      <w:r w:rsidRPr="721BE495">
        <w:rPr>
          <w:rFonts w:ascii="Times New Roman" w:hAnsi="Times New Roman" w:cs="Times New Roman"/>
          <w:sz w:val="22"/>
          <w:szCs w:val="22"/>
        </w:rPr>
        <w:t xml:space="preserve">El dominio actual representa al Cliente y sus puntos, pero no contempla relaciones con entidades externas ni condiciones comerciales asociadas a convenios. Aunque existen </w:t>
      </w:r>
      <w:proofErr w:type="spellStart"/>
      <w:r w:rsidRPr="721BE495">
        <w:rPr>
          <w:rFonts w:ascii="Times New Roman" w:hAnsi="Times New Roman" w:cs="Times New Roman"/>
          <w:sz w:val="22"/>
          <w:szCs w:val="22"/>
        </w:rPr>
        <w:t>IDescuento</w:t>
      </w:r>
      <w:proofErr w:type="spellEnd"/>
      <w:r w:rsidRPr="721BE495">
        <w:rPr>
          <w:rFonts w:ascii="Times New Roman" w:hAnsi="Times New Roman" w:cs="Times New Roman"/>
          <w:sz w:val="22"/>
          <w:szCs w:val="22"/>
        </w:rPr>
        <w:t xml:space="preserve"> y </w:t>
      </w:r>
      <w:proofErr w:type="spellStart"/>
      <w:r w:rsidRPr="721BE495">
        <w:rPr>
          <w:rFonts w:ascii="Times New Roman" w:hAnsi="Times New Roman" w:cs="Times New Roman"/>
          <w:sz w:val="22"/>
          <w:szCs w:val="22"/>
        </w:rPr>
        <w:t>ServicioDescuento</w:t>
      </w:r>
      <w:proofErr w:type="spellEnd"/>
      <w:r w:rsidRPr="721BE495">
        <w:rPr>
          <w:rFonts w:ascii="Times New Roman" w:hAnsi="Times New Roman" w:cs="Times New Roman"/>
          <w:sz w:val="22"/>
          <w:szCs w:val="22"/>
        </w:rPr>
        <w:t>, estas abstracciones no están integradas al modelo actual. El convenio representa una condición comercial del cliente y no un nuevo tipo de cliente.</w:t>
      </w:r>
    </w:p>
    <w:p w14:paraId="7A01024F" w14:textId="404B6F6F" w:rsidR="721BE495" w:rsidRDefault="721BE495" w:rsidP="721BE495">
      <w:pPr>
        <w:pStyle w:val="ListParagraph"/>
        <w:jc w:val="both"/>
      </w:pPr>
      <w:r w:rsidRPr="721BE495">
        <w:rPr>
          <w:rFonts w:ascii="Times New Roman" w:hAnsi="Times New Roman" w:cs="Times New Roman"/>
          <w:sz w:val="22"/>
          <w:szCs w:val="22"/>
        </w:rPr>
        <w:t>El diseño deberá incorporar el concepto de convenio de forma independiente a la identidad de Cliente, así se podrá vincular con diversas clases de entidades y plasmar las reglas comerciales pertinentes sin establecer una jerarquía de clientes basada en el tipo de convenio.</w:t>
      </w:r>
    </w:p>
    <w:p w14:paraId="6DB21651" w14:textId="30CF6A57" w:rsidR="721BE495" w:rsidRDefault="721BE495" w:rsidP="721BE495">
      <w:pPr>
        <w:jc w:val="both"/>
        <w:rPr>
          <w:rFonts w:ascii="Times New Roman" w:hAnsi="Times New Roman" w:cs="Times New Roman"/>
          <w:sz w:val="22"/>
          <w:szCs w:val="22"/>
        </w:rPr>
      </w:pPr>
    </w:p>
    <w:p w14:paraId="19772A16" w14:textId="110AB88E" w:rsidR="00FE7A41" w:rsidRPr="00FE7A41" w:rsidRDefault="721BE495" w:rsidP="721BE495">
      <w:pPr>
        <w:jc w:val="both"/>
        <w:rPr>
          <w:rFonts w:ascii="Times New Roman" w:hAnsi="Times New Roman" w:cs="Times New Roman"/>
          <w:b/>
          <w:bCs/>
          <w:sz w:val="22"/>
          <w:szCs w:val="22"/>
        </w:rPr>
      </w:pPr>
      <w:r w:rsidRPr="721BE495">
        <w:rPr>
          <w:rFonts w:ascii="Times New Roman" w:hAnsi="Times New Roman" w:cs="Times New Roman"/>
          <w:b/>
          <w:bCs/>
          <w:sz w:val="22"/>
          <w:szCs w:val="22"/>
        </w:rPr>
        <w:t>Funcionalidades que podrían romperse</w:t>
      </w:r>
    </w:p>
    <w:p w14:paraId="0B964F8F"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En esta fase se revisó el comportamiento actual del sistema frente a las tres solicitudes de cambio planteadas, con el fin de identificar qué funcionalidades podrían verse afectadas si se incorporan los nuevos requerimientos.</w:t>
      </w:r>
    </w:p>
    <w:p w14:paraId="2076D1F4" w14:textId="6DE33BEC" w:rsidR="00FE7A41" w:rsidRPr="00FE7A41" w:rsidRDefault="721BE495" w:rsidP="721BE495">
      <w:pPr>
        <w:jc w:val="both"/>
        <w:rPr>
          <w:rFonts w:ascii="Times New Roman" w:hAnsi="Times New Roman" w:cs="Times New Roman"/>
          <w:b/>
          <w:bCs/>
          <w:sz w:val="22"/>
          <w:szCs w:val="22"/>
        </w:rPr>
      </w:pPr>
      <w:r w:rsidRPr="721BE495">
        <w:rPr>
          <w:rFonts w:ascii="Times New Roman" w:hAnsi="Times New Roman" w:cs="Times New Roman"/>
          <w:b/>
          <w:bCs/>
          <w:sz w:val="22"/>
          <w:szCs w:val="22"/>
        </w:rPr>
        <w:t>SC-1 - Nuevos tipos de productos</w:t>
      </w:r>
    </w:p>
    <w:p w14:paraId="09614F8A"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La solicitud plantea que la farmacia no solo maneje medicamentos, sino también cosméticos y productos comestibles como gaseosas, agua, helados y snacks.</w:t>
      </w:r>
    </w:p>
    <w:p w14:paraId="75352910"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Al revisar el código se encontró que el sistema actualmente trabaja los productos a partir de una clase abstracta Producto, que tiene nombre, precio, stock, stock mínimo y fecha de vencimiento. Esto permite que la venta y algunas funcionalidades generales trabajen sobre Producto y no directamente sobre Medicamento.</w:t>
      </w:r>
    </w:p>
    <w:p w14:paraId="1375330A"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Sin embargo, hay comportamientos que podrían verse afectados con los nuevos tipos de productos.</w:t>
      </w:r>
    </w:p>
    <w:p w14:paraId="10098FCD" w14:textId="045D429D" w:rsidR="003441A8" w:rsidRPr="00FE7A41" w:rsidRDefault="003441A8" w:rsidP="721BE495">
      <w:pPr>
        <w:jc w:val="both"/>
        <w:rPr>
          <w:rFonts w:ascii="Times New Roman" w:hAnsi="Times New Roman" w:cs="Times New Roman"/>
          <w:sz w:val="22"/>
          <w:szCs w:val="22"/>
        </w:rPr>
      </w:pPr>
      <w:r>
        <w:rPr>
          <w:noProof/>
        </w:rPr>
        <w:drawing>
          <wp:inline distT="0" distB="0" distL="0" distR="0" wp14:anchorId="08D13809" wp14:editId="7EA041E9">
            <wp:extent cx="2919501" cy="3219450"/>
            <wp:effectExtent l="0" t="0" r="0" b="0"/>
            <wp:docPr id="61471702" name="Imagen 1">
              <a:extLst xmlns:a="http://schemas.openxmlformats.org/drawingml/2006/main">
                <a:ext uri="{FF2B5EF4-FFF2-40B4-BE49-F238E27FC236}">
                  <a16:creationId xmlns:a16="http://schemas.microsoft.com/office/drawing/2014/main" id="{54973951-89BF-4C00-B4BC-914449374C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1702" name=""/>
                    <pic:cNvPicPr/>
                  </pic:nvPicPr>
                  <pic:blipFill>
                    <a:blip r:embed="rId5"/>
                    <a:stretch>
                      <a:fillRect/>
                    </a:stretch>
                  </pic:blipFill>
                  <pic:spPr>
                    <a:xfrm>
                      <a:off x="0" y="0"/>
                      <a:ext cx="2929714" cy="3230713"/>
                    </a:xfrm>
                    <a:prstGeom prst="rect">
                      <a:avLst/>
                    </a:prstGeom>
                  </pic:spPr>
                </pic:pic>
              </a:graphicData>
            </a:graphic>
          </wp:inline>
        </w:drawing>
      </w:r>
    </w:p>
    <w:p w14:paraId="1233D396"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Carga y creación de productos:</w:t>
      </w:r>
      <w:r w:rsidRPr="721BE495">
        <w:rPr>
          <w:rFonts w:ascii="Times New Roman" w:hAnsi="Times New Roman" w:cs="Times New Roman"/>
          <w:sz w:val="22"/>
          <w:szCs w:val="22"/>
        </w:rPr>
        <w:t xml:space="preserve"> actualmente los productos que se cargan desde </w:t>
      </w:r>
      <w:proofErr w:type="spellStart"/>
      <w:r w:rsidRPr="721BE495">
        <w:rPr>
          <w:rFonts w:ascii="Times New Roman" w:hAnsi="Times New Roman" w:cs="Times New Roman"/>
          <w:sz w:val="22"/>
          <w:szCs w:val="22"/>
        </w:rPr>
        <w:t>productos.txt</w:t>
      </w:r>
      <w:proofErr w:type="spellEnd"/>
      <w:r w:rsidRPr="721BE495">
        <w:rPr>
          <w:rFonts w:ascii="Times New Roman" w:hAnsi="Times New Roman" w:cs="Times New Roman"/>
          <w:sz w:val="22"/>
          <w:szCs w:val="22"/>
        </w:rPr>
        <w:t xml:space="preserve"> se crean como MedicamentoCapsula. Además, la </w:t>
      </w:r>
      <w:proofErr w:type="spellStart"/>
      <w:r w:rsidRPr="721BE495">
        <w:rPr>
          <w:rFonts w:ascii="Times New Roman" w:hAnsi="Times New Roman" w:cs="Times New Roman"/>
          <w:sz w:val="22"/>
          <w:szCs w:val="22"/>
        </w:rPr>
        <w:t>ProductoFactory</w:t>
      </w:r>
      <w:proofErr w:type="spellEnd"/>
      <w:r w:rsidRPr="721BE495">
        <w:rPr>
          <w:rFonts w:ascii="Times New Roman" w:hAnsi="Times New Roman" w:cs="Times New Roman"/>
          <w:sz w:val="22"/>
          <w:szCs w:val="22"/>
        </w:rPr>
        <w:t xml:space="preserve"> tiene métodos para crear medicamentos en cápsula y líquidos. Por lo tanto, la carga y creación actual no contempla directamente cosméticos ni productos comestibles.</w:t>
      </w:r>
    </w:p>
    <w:p w14:paraId="7764A3BF" w14:textId="162C6296" w:rsidR="00E27F07" w:rsidRPr="00FE7A41" w:rsidRDefault="00F40255" w:rsidP="721BE495">
      <w:pPr>
        <w:jc w:val="both"/>
        <w:rPr>
          <w:rFonts w:ascii="Times New Roman" w:hAnsi="Times New Roman" w:cs="Times New Roman"/>
          <w:sz w:val="22"/>
          <w:szCs w:val="22"/>
        </w:rPr>
      </w:pPr>
      <w:r>
        <w:rPr>
          <w:noProof/>
        </w:rPr>
        <w:drawing>
          <wp:inline distT="0" distB="0" distL="0" distR="0" wp14:anchorId="3FCEE471" wp14:editId="050E5788">
            <wp:extent cx="3349226" cy="3257550"/>
            <wp:effectExtent l="0" t="0" r="3810" b="0"/>
            <wp:docPr id="1644902814" name="Imagen 1">
              <a:extLst xmlns:a="http://schemas.openxmlformats.org/drawingml/2006/main">
                <a:ext uri="{FF2B5EF4-FFF2-40B4-BE49-F238E27FC236}">
                  <a16:creationId xmlns:a16="http://schemas.microsoft.com/office/drawing/2014/main" id="{8C2CB6F5-DE97-4349-BF1B-2D2C87996F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02814" name=""/>
                    <pic:cNvPicPr/>
                  </pic:nvPicPr>
                  <pic:blipFill>
                    <a:blip r:embed="rId6"/>
                    <a:stretch>
                      <a:fillRect/>
                    </a:stretch>
                  </pic:blipFill>
                  <pic:spPr>
                    <a:xfrm>
                      <a:off x="0" y="0"/>
                      <a:ext cx="3359468" cy="3267511"/>
                    </a:xfrm>
                    <a:prstGeom prst="rect">
                      <a:avLst/>
                    </a:prstGeom>
                  </pic:spPr>
                </pic:pic>
              </a:graphicData>
            </a:graphic>
          </wp:inline>
        </w:drawing>
      </w:r>
    </w:p>
    <w:p w14:paraId="6948E9DF"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Alertas de vencimiento:</w:t>
      </w:r>
      <w:r w:rsidRPr="721BE495">
        <w:rPr>
          <w:rFonts w:ascii="Times New Roman" w:hAnsi="Times New Roman" w:cs="Times New Roman"/>
          <w:sz w:val="22"/>
          <w:szCs w:val="22"/>
        </w:rPr>
        <w:t xml:space="preserve"> todos los productos tienen una fecha de vencimiento y </w:t>
      </w:r>
      <w:proofErr w:type="spellStart"/>
      <w:r w:rsidRPr="721BE495">
        <w:rPr>
          <w:rFonts w:ascii="Times New Roman" w:hAnsi="Times New Roman" w:cs="Times New Roman"/>
          <w:sz w:val="22"/>
          <w:szCs w:val="22"/>
        </w:rPr>
        <w:t>ServicioProducto</w:t>
      </w:r>
      <w:proofErr w:type="spellEnd"/>
      <w:r w:rsidRPr="721BE495">
        <w:rPr>
          <w:rFonts w:ascii="Times New Roman" w:hAnsi="Times New Roman" w:cs="Times New Roman"/>
          <w:sz w:val="22"/>
          <w:szCs w:val="22"/>
        </w:rPr>
        <w:t xml:space="preserve"> genera una alerta cuando faltan 30 días o menos. Esto podría generar un comportamiento incorrecto para algunos nuevos productos, ya que actualmente se aplica la misma regla de vencimiento a cualquier objeto que sea Producto.</w:t>
      </w:r>
    </w:p>
    <w:p w14:paraId="00053825" w14:textId="4DC8E209" w:rsidR="00BA3C2E" w:rsidRPr="00FE7A41" w:rsidRDefault="00BA3C2E" w:rsidP="721BE495">
      <w:pPr>
        <w:jc w:val="both"/>
        <w:rPr>
          <w:rFonts w:ascii="Times New Roman" w:hAnsi="Times New Roman" w:cs="Times New Roman"/>
          <w:sz w:val="22"/>
          <w:szCs w:val="22"/>
        </w:rPr>
      </w:pPr>
      <w:r>
        <w:rPr>
          <w:noProof/>
        </w:rPr>
        <w:drawing>
          <wp:inline distT="0" distB="0" distL="0" distR="0" wp14:anchorId="2E944E9C" wp14:editId="488E4626">
            <wp:extent cx="3105150" cy="2297811"/>
            <wp:effectExtent l="0" t="0" r="0" b="7620"/>
            <wp:docPr id="1714858409" name="Imagen 1">
              <a:extLst xmlns:a="http://schemas.openxmlformats.org/drawingml/2006/main">
                <a:ext uri="{FF2B5EF4-FFF2-40B4-BE49-F238E27FC236}">
                  <a16:creationId xmlns:a16="http://schemas.microsoft.com/office/drawing/2014/main" id="{EF5B8975-6071-484F-9FF0-14166BE1FB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8409" name=""/>
                    <pic:cNvPicPr/>
                  </pic:nvPicPr>
                  <pic:blipFill>
                    <a:blip r:embed="rId7"/>
                    <a:stretch>
                      <a:fillRect/>
                    </a:stretch>
                  </pic:blipFill>
                  <pic:spPr>
                    <a:xfrm>
                      <a:off x="0" y="0"/>
                      <a:ext cx="3114561" cy="2304775"/>
                    </a:xfrm>
                    <a:prstGeom prst="rect">
                      <a:avLst/>
                    </a:prstGeom>
                  </pic:spPr>
                </pic:pic>
              </a:graphicData>
            </a:graphic>
          </wp:inline>
        </w:drawing>
      </w:r>
    </w:p>
    <w:p w14:paraId="2D40FBAF"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Alertas de stock:</w:t>
      </w:r>
      <w:r w:rsidRPr="721BE495">
        <w:rPr>
          <w:rFonts w:ascii="Times New Roman" w:hAnsi="Times New Roman" w:cs="Times New Roman"/>
          <w:sz w:val="22"/>
          <w:szCs w:val="22"/>
        </w:rPr>
        <w:t xml:space="preserve"> esta funcionalidad podría continuar funcionando para los nuevos productos porque los cosméticos y los alimentos también manejan cantidades disponibles. Sin embargo, actualmente la regla es general y no diferencia entre los diferentes tipos de productos.</w:t>
      </w:r>
    </w:p>
    <w:p w14:paraId="5FA53547" w14:textId="0C368BEB" w:rsidR="00652CFD" w:rsidRPr="00FE7A41" w:rsidRDefault="00652CFD" w:rsidP="721BE495">
      <w:pPr>
        <w:jc w:val="both"/>
        <w:rPr>
          <w:rFonts w:ascii="Times New Roman" w:hAnsi="Times New Roman" w:cs="Times New Roman"/>
          <w:sz w:val="22"/>
          <w:szCs w:val="22"/>
        </w:rPr>
      </w:pPr>
      <w:r>
        <w:rPr>
          <w:noProof/>
        </w:rPr>
        <w:drawing>
          <wp:inline distT="0" distB="0" distL="0" distR="0" wp14:anchorId="23A261FB" wp14:editId="72F75D22">
            <wp:extent cx="3838575" cy="2243873"/>
            <wp:effectExtent l="0" t="0" r="0" b="4445"/>
            <wp:docPr id="383423285" name="Imagen 1">
              <a:extLst xmlns:a="http://schemas.openxmlformats.org/drawingml/2006/main">
                <a:ext uri="{FF2B5EF4-FFF2-40B4-BE49-F238E27FC236}">
                  <a16:creationId xmlns:a16="http://schemas.microsoft.com/office/drawing/2014/main" id="{B7ED7676-A989-492A-A35C-6C196C232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3285" name=""/>
                    <pic:cNvPicPr/>
                  </pic:nvPicPr>
                  <pic:blipFill>
                    <a:blip r:embed="rId8"/>
                    <a:stretch>
                      <a:fillRect/>
                    </a:stretch>
                  </pic:blipFill>
                  <pic:spPr>
                    <a:xfrm>
                      <a:off x="0" y="0"/>
                      <a:ext cx="3855743" cy="2253909"/>
                    </a:xfrm>
                    <a:prstGeom prst="rect">
                      <a:avLst/>
                    </a:prstGeom>
                  </pic:spPr>
                </pic:pic>
              </a:graphicData>
            </a:graphic>
          </wp:inline>
        </w:drawing>
      </w:r>
    </w:p>
    <w:p w14:paraId="31044317"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Venta:</w:t>
      </w:r>
      <w:r w:rsidRPr="721BE495">
        <w:rPr>
          <w:rFonts w:ascii="Times New Roman" w:hAnsi="Times New Roman" w:cs="Times New Roman"/>
          <w:sz w:val="22"/>
          <w:szCs w:val="22"/>
        </w:rPr>
        <w:t xml:space="preserve"> esta funcionalidad tiene menos riesgo que las anteriores, porque la venta trabaja con la abstracción Producto: busca el producto, disminuye su stock y registra el movimiento. Por esta razón, no está limitada directamente a los medicamentos. El posible problema estaría más relacionado con las características específicas que puedan necesitar los nuevos tipos de productos.</w:t>
      </w:r>
    </w:p>
    <w:p w14:paraId="78090168" w14:textId="7FDB1477" w:rsidR="00FF10AC" w:rsidRPr="00FE7A41" w:rsidRDefault="00FF10AC" w:rsidP="721BE495">
      <w:pPr>
        <w:jc w:val="both"/>
        <w:rPr>
          <w:rFonts w:ascii="Times New Roman" w:hAnsi="Times New Roman" w:cs="Times New Roman"/>
          <w:sz w:val="22"/>
          <w:szCs w:val="22"/>
        </w:rPr>
      </w:pPr>
      <w:r>
        <w:rPr>
          <w:noProof/>
        </w:rPr>
        <w:drawing>
          <wp:inline distT="0" distB="0" distL="0" distR="0" wp14:anchorId="12AD1C5C" wp14:editId="6194705F">
            <wp:extent cx="2247900" cy="2979499"/>
            <wp:effectExtent l="0" t="0" r="0" b="0"/>
            <wp:docPr id="310679673" name="Imagen 1">
              <a:extLst xmlns:a="http://schemas.openxmlformats.org/drawingml/2006/main">
                <a:ext uri="{FF2B5EF4-FFF2-40B4-BE49-F238E27FC236}">
                  <a16:creationId xmlns:a16="http://schemas.microsoft.com/office/drawing/2014/main" id="{3266E41E-31BA-4E47-AD44-DAA19022E9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79673" name=""/>
                    <pic:cNvPicPr/>
                  </pic:nvPicPr>
                  <pic:blipFill>
                    <a:blip r:embed="rId9"/>
                    <a:stretch>
                      <a:fillRect/>
                    </a:stretch>
                  </pic:blipFill>
                  <pic:spPr>
                    <a:xfrm>
                      <a:off x="0" y="0"/>
                      <a:ext cx="2257251" cy="2991893"/>
                    </a:xfrm>
                    <a:prstGeom prst="rect">
                      <a:avLst/>
                    </a:prstGeom>
                  </pic:spPr>
                </pic:pic>
              </a:graphicData>
            </a:graphic>
          </wp:inline>
        </w:drawing>
      </w:r>
    </w:p>
    <w:p w14:paraId="0B8E8D05"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 xml:space="preserve">En general, para SC-1 los mayores riesgos están en la </w:t>
      </w:r>
      <w:r w:rsidRPr="721BE495">
        <w:rPr>
          <w:rFonts w:ascii="Times New Roman" w:hAnsi="Times New Roman" w:cs="Times New Roman"/>
          <w:b/>
          <w:bCs/>
          <w:sz w:val="22"/>
          <w:szCs w:val="22"/>
        </w:rPr>
        <w:t>carga y creación de productos y en las reglas de vencimiento</w:t>
      </w:r>
      <w:r w:rsidRPr="721BE495">
        <w:rPr>
          <w:rFonts w:ascii="Times New Roman" w:hAnsi="Times New Roman" w:cs="Times New Roman"/>
          <w:sz w:val="22"/>
          <w:szCs w:val="22"/>
        </w:rPr>
        <w:t>, mientras que la venta y el manejo de stock ya están construidos sobre la clase general Producto.</w:t>
      </w:r>
    </w:p>
    <w:p w14:paraId="76C4AD1D" w14:textId="42C9848F" w:rsidR="00FE7A41" w:rsidRPr="00FE7A41" w:rsidRDefault="00FE7A41" w:rsidP="721BE495">
      <w:pPr>
        <w:jc w:val="both"/>
        <w:rPr>
          <w:rFonts w:ascii="Times New Roman" w:hAnsi="Times New Roman" w:cs="Times New Roman"/>
          <w:sz w:val="22"/>
          <w:szCs w:val="22"/>
        </w:rPr>
      </w:pPr>
    </w:p>
    <w:p w14:paraId="7232297E" w14:textId="40000032" w:rsidR="00FE7A41" w:rsidRPr="00FE7A41" w:rsidRDefault="721BE495" w:rsidP="721BE495">
      <w:pPr>
        <w:jc w:val="both"/>
        <w:rPr>
          <w:rFonts w:ascii="Times New Roman" w:hAnsi="Times New Roman" w:cs="Times New Roman"/>
          <w:b/>
          <w:bCs/>
          <w:sz w:val="22"/>
          <w:szCs w:val="22"/>
        </w:rPr>
      </w:pPr>
      <w:r w:rsidRPr="721BE495">
        <w:rPr>
          <w:rFonts w:ascii="Times New Roman" w:hAnsi="Times New Roman" w:cs="Times New Roman"/>
          <w:b/>
          <w:bCs/>
          <w:sz w:val="22"/>
          <w:szCs w:val="22"/>
        </w:rPr>
        <w:t>SC-2 - Incorporación de servicios</w:t>
      </w:r>
    </w:p>
    <w:p w14:paraId="096EBFA3"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La segunda solicitud plantea que la farmacia también ofrecerá servicios como inyectología, cambio de vendajes y curaciones básicas.</w:t>
      </w:r>
    </w:p>
    <w:p w14:paraId="78BA833D"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Aquí se encontró un mayor riesgo de afectar funcionalidades existentes, porque el sistema actual está construido principalmente alrededor del concepto de Producto.</w:t>
      </w:r>
    </w:p>
    <w:p w14:paraId="2649AFC0"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Registrar venta:</w:t>
      </w:r>
      <w:r w:rsidRPr="721BE495">
        <w:rPr>
          <w:rFonts w:ascii="Times New Roman" w:hAnsi="Times New Roman" w:cs="Times New Roman"/>
          <w:sz w:val="22"/>
          <w:szCs w:val="22"/>
        </w:rPr>
        <w:t xml:space="preserve"> actualmente una venta recibe un producto y una cantidad, descuenta el stock y crea un movimiento. Un servicio como una inyectología no funciona de la misma manera, por lo que la lógica actual de venta no representa directamente este tipo de operación.</w:t>
      </w:r>
    </w:p>
    <w:p w14:paraId="3FB21952" w14:textId="29882D9D" w:rsidR="00A3077F" w:rsidRPr="00FE7A41" w:rsidRDefault="004853C0" w:rsidP="721BE495">
      <w:pPr>
        <w:jc w:val="both"/>
        <w:rPr>
          <w:rFonts w:ascii="Times New Roman" w:hAnsi="Times New Roman" w:cs="Times New Roman"/>
          <w:sz w:val="22"/>
          <w:szCs w:val="22"/>
        </w:rPr>
      </w:pPr>
      <w:r>
        <w:rPr>
          <w:noProof/>
        </w:rPr>
        <w:drawing>
          <wp:inline distT="0" distB="0" distL="0" distR="0" wp14:anchorId="684A95FB" wp14:editId="617DF46E">
            <wp:extent cx="3153215" cy="1362265"/>
            <wp:effectExtent l="0" t="0" r="9525" b="9525"/>
            <wp:docPr id="1731124312" name="Imagen 1">
              <a:extLst xmlns:a="http://schemas.openxmlformats.org/drawingml/2006/main">
                <a:ext uri="{FF2B5EF4-FFF2-40B4-BE49-F238E27FC236}">
                  <a16:creationId xmlns:a16="http://schemas.microsoft.com/office/drawing/2014/main" id="{3EE7A63B-B844-48F9-887B-C63A392B3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24312" name=""/>
                    <pic:cNvPicPr/>
                  </pic:nvPicPr>
                  <pic:blipFill>
                    <a:blip r:embed="rId10"/>
                    <a:stretch>
                      <a:fillRect/>
                    </a:stretch>
                  </pic:blipFill>
                  <pic:spPr>
                    <a:xfrm>
                      <a:off x="0" y="0"/>
                      <a:ext cx="3153215" cy="1362265"/>
                    </a:xfrm>
                    <a:prstGeom prst="rect">
                      <a:avLst/>
                    </a:prstGeom>
                  </pic:spPr>
                </pic:pic>
              </a:graphicData>
            </a:graphic>
          </wp:inline>
        </w:drawing>
      </w:r>
    </w:p>
    <w:p w14:paraId="73E82480"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Listado y búsqueda de productos:</w:t>
      </w:r>
      <w:r w:rsidRPr="721BE495">
        <w:rPr>
          <w:rFonts w:ascii="Times New Roman" w:hAnsi="Times New Roman" w:cs="Times New Roman"/>
          <w:sz w:val="22"/>
          <w:szCs w:val="22"/>
        </w:rPr>
        <w:t xml:space="preserve"> las opciones actuales trabajan sobre la lista de Producto. Por esto, un servicio no aparecería en el listado ni en la búsqueda de productos utilizando el comportamiento actual.</w:t>
      </w:r>
    </w:p>
    <w:p w14:paraId="2BCD34D8"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Alertas de stock:</w:t>
      </w:r>
      <w:r w:rsidRPr="721BE495">
        <w:rPr>
          <w:rFonts w:ascii="Times New Roman" w:hAnsi="Times New Roman" w:cs="Times New Roman"/>
          <w:sz w:val="22"/>
          <w:szCs w:val="22"/>
        </w:rPr>
        <w:t xml:space="preserve"> </w:t>
      </w:r>
      <w:proofErr w:type="spellStart"/>
      <w:r w:rsidRPr="721BE495">
        <w:rPr>
          <w:rFonts w:ascii="Times New Roman" w:hAnsi="Times New Roman" w:cs="Times New Roman"/>
          <w:sz w:val="22"/>
          <w:szCs w:val="22"/>
        </w:rPr>
        <w:t>ServicioProducto</w:t>
      </w:r>
      <w:proofErr w:type="spellEnd"/>
      <w:r w:rsidRPr="721BE495">
        <w:rPr>
          <w:rFonts w:ascii="Times New Roman" w:hAnsi="Times New Roman" w:cs="Times New Roman"/>
          <w:sz w:val="22"/>
          <w:szCs w:val="22"/>
        </w:rPr>
        <w:t xml:space="preserve"> revisa el stock de cada producto y genera una alerta cuando llega al stock mínimo. Esto tiene sentido para medicamentos o productos físicos, pero no para un servicio como una curación o una inyectología.</w:t>
      </w:r>
    </w:p>
    <w:p w14:paraId="1882F8EA" w14:textId="6C38CD90" w:rsidR="0027622A" w:rsidRPr="00FE7A41" w:rsidRDefault="0027622A" w:rsidP="721BE495">
      <w:pPr>
        <w:jc w:val="both"/>
        <w:rPr>
          <w:rFonts w:ascii="Times New Roman" w:hAnsi="Times New Roman" w:cs="Times New Roman"/>
          <w:sz w:val="22"/>
          <w:szCs w:val="22"/>
        </w:rPr>
      </w:pPr>
      <w:r>
        <w:rPr>
          <w:noProof/>
        </w:rPr>
        <w:drawing>
          <wp:inline distT="0" distB="0" distL="0" distR="0" wp14:anchorId="5A32ECFF" wp14:editId="48C25C1B">
            <wp:extent cx="2324100" cy="1239520"/>
            <wp:effectExtent l="0" t="0" r="0" b="0"/>
            <wp:docPr id="75243521" name="Imagen 1">
              <a:extLst xmlns:a="http://schemas.openxmlformats.org/drawingml/2006/main">
                <a:ext uri="{FF2B5EF4-FFF2-40B4-BE49-F238E27FC236}">
                  <a16:creationId xmlns:a16="http://schemas.microsoft.com/office/drawing/2014/main" id="{787FFB47-24BA-4132-811B-1A590B911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3521" name=""/>
                    <pic:cNvPicPr/>
                  </pic:nvPicPr>
                  <pic:blipFill>
                    <a:blip r:embed="rId11"/>
                    <a:stretch>
                      <a:fillRect/>
                    </a:stretch>
                  </pic:blipFill>
                  <pic:spPr>
                    <a:xfrm>
                      <a:off x="0" y="0"/>
                      <a:ext cx="2325054" cy="1240029"/>
                    </a:xfrm>
                    <a:prstGeom prst="rect">
                      <a:avLst/>
                    </a:prstGeom>
                  </pic:spPr>
                </pic:pic>
              </a:graphicData>
            </a:graphic>
          </wp:inline>
        </w:drawing>
      </w:r>
    </w:p>
    <w:p w14:paraId="7A70FD22"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Alertas de vencimiento:</w:t>
      </w:r>
      <w:r w:rsidRPr="721BE495">
        <w:rPr>
          <w:rFonts w:ascii="Times New Roman" w:hAnsi="Times New Roman" w:cs="Times New Roman"/>
          <w:sz w:val="22"/>
          <w:szCs w:val="22"/>
        </w:rPr>
        <w:t xml:space="preserve"> la verificación utiliza la </w:t>
      </w:r>
      <w:proofErr w:type="spellStart"/>
      <w:r w:rsidRPr="721BE495">
        <w:rPr>
          <w:rFonts w:ascii="Times New Roman" w:hAnsi="Times New Roman" w:cs="Times New Roman"/>
          <w:sz w:val="22"/>
          <w:szCs w:val="22"/>
        </w:rPr>
        <w:t>FechaVencimiento</w:t>
      </w:r>
      <w:proofErr w:type="spellEnd"/>
      <w:r w:rsidRPr="721BE495">
        <w:rPr>
          <w:rFonts w:ascii="Times New Roman" w:hAnsi="Times New Roman" w:cs="Times New Roman"/>
          <w:sz w:val="22"/>
          <w:szCs w:val="22"/>
        </w:rPr>
        <w:t xml:space="preserve"> del producto. Un servicio no tiene una fecha de vencimiento como la que maneja actualmente el sistema, por lo que esta funcionalidad no se podría aplicar de la misma forma.</w:t>
      </w:r>
    </w:p>
    <w:p w14:paraId="5F3AE90F" w14:textId="7F156A9E" w:rsidR="007E673D" w:rsidRPr="00FE7A41" w:rsidRDefault="007E673D" w:rsidP="721BE495">
      <w:pPr>
        <w:jc w:val="both"/>
        <w:rPr>
          <w:rFonts w:ascii="Times New Roman" w:hAnsi="Times New Roman" w:cs="Times New Roman"/>
          <w:sz w:val="22"/>
          <w:szCs w:val="22"/>
        </w:rPr>
      </w:pPr>
      <w:r>
        <w:rPr>
          <w:noProof/>
        </w:rPr>
        <w:drawing>
          <wp:inline distT="0" distB="0" distL="0" distR="0" wp14:anchorId="73A8208A" wp14:editId="1EC5483B">
            <wp:extent cx="1905000" cy="1231409"/>
            <wp:effectExtent l="0" t="0" r="0" b="6985"/>
            <wp:docPr id="1734334711" name="Imagen 1">
              <a:extLst xmlns:a="http://schemas.openxmlformats.org/drawingml/2006/main">
                <a:ext uri="{FF2B5EF4-FFF2-40B4-BE49-F238E27FC236}">
                  <a16:creationId xmlns:a16="http://schemas.microsoft.com/office/drawing/2014/main" id="{2B9470D2-2C83-4BDE-9A95-3BB3D5CBE9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4711" name=""/>
                    <pic:cNvPicPr/>
                  </pic:nvPicPr>
                  <pic:blipFill>
                    <a:blip r:embed="rId12"/>
                    <a:stretch>
                      <a:fillRect/>
                    </a:stretch>
                  </pic:blipFill>
                  <pic:spPr>
                    <a:xfrm>
                      <a:off x="0" y="0"/>
                      <a:ext cx="1915826" cy="1238407"/>
                    </a:xfrm>
                    <a:prstGeom prst="rect">
                      <a:avLst/>
                    </a:prstGeom>
                  </pic:spPr>
                </pic:pic>
              </a:graphicData>
            </a:graphic>
          </wp:inline>
        </w:drawing>
      </w:r>
    </w:p>
    <w:p w14:paraId="5BAC0A2B"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Registro de movimientos:</w:t>
      </w:r>
      <w:r w:rsidRPr="721BE495">
        <w:rPr>
          <w:rFonts w:ascii="Times New Roman" w:hAnsi="Times New Roman" w:cs="Times New Roman"/>
          <w:sz w:val="22"/>
          <w:szCs w:val="22"/>
        </w:rPr>
        <w:t xml:space="preserve"> la clase Movimiento guarda la fecha, cantidad, tipo y un Producto. Por esto, una operación relacionada con la prestación de un servicio no queda representada directamente con la estructura actual.</w:t>
      </w:r>
    </w:p>
    <w:p w14:paraId="024971EB" w14:textId="31517175" w:rsidR="007D5E84" w:rsidRPr="00FE7A41" w:rsidRDefault="007D5E84" w:rsidP="721BE495">
      <w:pPr>
        <w:jc w:val="both"/>
        <w:rPr>
          <w:rFonts w:ascii="Times New Roman" w:hAnsi="Times New Roman" w:cs="Times New Roman"/>
          <w:sz w:val="22"/>
          <w:szCs w:val="22"/>
        </w:rPr>
      </w:pPr>
      <w:r>
        <w:rPr>
          <w:noProof/>
        </w:rPr>
        <w:drawing>
          <wp:inline distT="0" distB="0" distL="0" distR="0" wp14:anchorId="5D4DA128" wp14:editId="7880FF83">
            <wp:extent cx="4077269" cy="1895740"/>
            <wp:effectExtent l="0" t="0" r="0" b="9525"/>
            <wp:docPr id="251672048" name="Imagen 1">
              <a:extLst xmlns:a="http://schemas.openxmlformats.org/drawingml/2006/main">
                <a:ext uri="{FF2B5EF4-FFF2-40B4-BE49-F238E27FC236}">
                  <a16:creationId xmlns:a16="http://schemas.microsoft.com/office/drawing/2014/main" id="{2CB8E562-7001-40C8-BB96-04AADDEB0B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72048" name=""/>
                    <pic:cNvPicPr/>
                  </pic:nvPicPr>
                  <pic:blipFill>
                    <a:blip r:embed="rId13"/>
                    <a:stretch>
                      <a:fillRect/>
                    </a:stretch>
                  </pic:blipFill>
                  <pic:spPr>
                    <a:xfrm>
                      <a:off x="0" y="0"/>
                      <a:ext cx="4077269" cy="1895740"/>
                    </a:xfrm>
                    <a:prstGeom prst="rect">
                      <a:avLst/>
                    </a:prstGeom>
                  </pic:spPr>
                </pic:pic>
              </a:graphicData>
            </a:graphic>
          </wp:inline>
        </w:drawing>
      </w:r>
      <w:r w:rsidR="721BE495">
        <w:t xml:space="preserve"> </w:t>
      </w:r>
      <w:r w:rsidR="721BE495" w:rsidRPr="721BE495">
        <w:rPr>
          <w:rFonts w:ascii="Times New Roman" w:hAnsi="Times New Roman" w:cs="Times New Roman"/>
          <w:sz w:val="22"/>
          <w:szCs w:val="22"/>
        </w:rPr>
        <w:t>El movimiento está relacionado directamente con un Producto, por lo que actualmente no existe una forma directa de representar la prestación de un servicio como una inyectología o una curación.</w:t>
      </w:r>
    </w:p>
    <w:p w14:paraId="720F0788"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Por lo anterior, SC-2 es el cambio que presenta mayor riesgo de afectar varias funcionalidades existentes, principalmente porque los servicios no siguen las mismas características que los productos físicos.</w:t>
      </w:r>
    </w:p>
    <w:p w14:paraId="45A0EC89" w14:textId="40597425" w:rsidR="00FE7A41" w:rsidRPr="00FE7A41" w:rsidRDefault="00FE7A41" w:rsidP="721BE495">
      <w:pPr>
        <w:jc w:val="both"/>
        <w:rPr>
          <w:rFonts w:ascii="Times New Roman" w:hAnsi="Times New Roman" w:cs="Times New Roman"/>
          <w:sz w:val="22"/>
          <w:szCs w:val="22"/>
        </w:rPr>
      </w:pPr>
    </w:p>
    <w:p w14:paraId="499F0E9F" w14:textId="4864066B" w:rsidR="00FE7A41" w:rsidRPr="00FE7A41" w:rsidRDefault="721BE495" w:rsidP="721BE495">
      <w:pPr>
        <w:jc w:val="both"/>
        <w:rPr>
          <w:rFonts w:ascii="Times New Roman" w:hAnsi="Times New Roman" w:cs="Times New Roman"/>
          <w:b/>
          <w:bCs/>
          <w:sz w:val="22"/>
          <w:szCs w:val="22"/>
        </w:rPr>
      </w:pPr>
      <w:r w:rsidRPr="721BE495">
        <w:rPr>
          <w:rFonts w:ascii="Times New Roman" w:hAnsi="Times New Roman" w:cs="Times New Roman"/>
          <w:b/>
          <w:bCs/>
          <w:sz w:val="22"/>
          <w:szCs w:val="22"/>
        </w:rPr>
        <w:t>SC-3 - Convenios con entidades</w:t>
      </w:r>
    </w:p>
    <w:p w14:paraId="7600D535"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La tercera solicitud plantea que la farmacia pueda manejar convenios con empresas, bancos, cooperativas, mutuales, universidades y colegios, para ofrecer descuentos y créditos.</w:t>
      </w:r>
    </w:p>
    <w:p w14:paraId="19003E3A"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En este caso, las funcionalidades que podrían verse afectadas están principalmente relacionadas con los clientes y las ventas.</w:t>
      </w:r>
    </w:p>
    <w:p w14:paraId="3960072B"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Registrar venta:</w:t>
      </w:r>
      <w:r w:rsidRPr="721BE495">
        <w:rPr>
          <w:rFonts w:ascii="Times New Roman" w:hAnsi="Times New Roman" w:cs="Times New Roman"/>
          <w:sz w:val="22"/>
          <w:szCs w:val="22"/>
        </w:rPr>
        <w:t xml:space="preserve"> actualmente la venta solo recibe el producto y la cantidad, descuenta el stock y registra el movimiento. No se maneja información sobre descuentos, convenios o créditos. Por ejemplo, si un cliente tiene un convenio con una empresa, el comportamiento actual no contempla que ese convenio pueda modificar el valor de la compra.</w:t>
      </w:r>
    </w:p>
    <w:p w14:paraId="33FFDD21"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Acumular puntos:</w:t>
      </w:r>
      <w:r w:rsidRPr="721BE495">
        <w:rPr>
          <w:rFonts w:ascii="Times New Roman" w:hAnsi="Times New Roman" w:cs="Times New Roman"/>
          <w:sz w:val="22"/>
          <w:szCs w:val="22"/>
        </w:rPr>
        <w:t xml:space="preserve"> actualmente los puntos se suman directamente al cliente:</w:t>
      </w:r>
    </w:p>
    <w:p w14:paraId="79D31307"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Puntos nuevos = puntos anteriores + puntos ingresados</w:t>
      </w:r>
    </w:p>
    <w:p w14:paraId="318DDDCB"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Con los convenios podrían existir condiciones diferentes para los beneficios de cada entidad, por lo que esta funcionalidad podría verse afectada dependiendo de las reglas que se definan para los convenios.</w:t>
      </w:r>
    </w:p>
    <w:p w14:paraId="5FCF5550" w14:textId="2AAB912D" w:rsidR="00966903" w:rsidRDefault="00966903" w:rsidP="721BE495">
      <w:pPr>
        <w:jc w:val="both"/>
        <w:rPr>
          <w:rFonts w:ascii="Times New Roman" w:hAnsi="Times New Roman" w:cs="Times New Roman"/>
          <w:sz w:val="22"/>
          <w:szCs w:val="22"/>
        </w:rPr>
      </w:pPr>
      <w:r>
        <w:rPr>
          <w:noProof/>
        </w:rPr>
        <w:drawing>
          <wp:inline distT="0" distB="0" distL="0" distR="0" wp14:anchorId="12ED3BC0" wp14:editId="25A64FAF">
            <wp:extent cx="2371725" cy="935514"/>
            <wp:effectExtent l="0" t="0" r="0" b="0"/>
            <wp:docPr id="333553453" name="Imagen 1">
              <a:extLst xmlns:a="http://schemas.openxmlformats.org/drawingml/2006/main">
                <a:ext uri="{FF2B5EF4-FFF2-40B4-BE49-F238E27FC236}">
                  <a16:creationId xmlns:a16="http://schemas.microsoft.com/office/drawing/2014/main" id="{C36928D8-EE42-4F8F-99E7-4AA563C0DA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3453" name=""/>
                    <pic:cNvPicPr/>
                  </pic:nvPicPr>
                  <pic:blipFill>
                    <a:blip r:embed="rId14"/>
                    <a:stretch>
                      <a:fillRect/>
                    </a:stretch>
                  </pic:blipFill>
                  <pic:spPr>
                    <a:xfrm>
                      <a:off x="0" y="0"/>
                      <a:ext cx="2381650" cy="939429"/>
                    </a:xfrm>
                    <a:prstGeom prst="rect">
                      <a:avLst/>
                    </a:prstGeom>
                  </pic:spPr>
                </pic:pic>
              </a:graphicData>
            </a:graphic>
          </wp:inline>
        </w:drawing>
      </w:r>
    </w:p>
    <w:p w14:paraId="3732E0A8" w14:textId="565E0B8C" w:rsidR="00F65147" w:rsidRPr="00F65147" w:rsidRDefault="00F65147" w:rsidP="721BE495">
      <w:pPr>
        <w:jc w:val="both"/>
        <w:rPr>
          <w:rFonts w:ascii="Times New Roman" w:hAnsi="Times New Roman" w:cs="Times New Roman"/>
          <w:sz w:val="22"/>
          <w:szCs w:val="22"/>
        </w:rPr>
      </w:pPr>
      <w:r>
        <w:rPr>
          <w:noProof/>
        </w:rPr>
        <w:drawing>
          <wp:inline distT="0" distB="0" distL="0" distR="0" wp14:anchorId="5F400F6C" wp14:editId="20E8DCA3">
            <wp:extent cx="2400635" cy="752580"/>
            <wp:effectExtent l="0" t="0" r="0" b="9525"/>
            <wp:docPr id="1800592898" name="Imagen 1">
              <a:extLst xmlns:a="http://schemas.openxmlformats.org/drawingml/2006/main">
                <a:ext uri="{FF2B5EF4-FFF2-40B4-BE49-F238E27FC236}">
                  <a16:creationId xmlns:a16="http://schemas.microsoft.com/office/drawing/2014/main" id="{BE612FC8-08F3-45DE-AE8A-6AF6E8A2CE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92898" name=""/>
                    <pic:cNvPicPr/>
                  </pic:nvPicPr>
                  <pic:blipFill>
                    <a:blip r:embed="rId15"/>
                    <a:stretch>
                      <a:fillRect/>
                    </a:stretch>
                  </pic:blipFill>
                  <pic:spPr>
                    <a:xfrm>
                      <a:off x="0" y="0"/>
                      <a:ext cx="2400635" cy="752580"/>
                    </a:xfrm>
                    <a:prstGeom prst="rect">
                      <a:avLst/>
                    </a:prstGeom>
                  </pic:spPr>
                </pic:pic>
              </a:graphicData>
            </a:graphic>
          </wp:inline>
        </w:drawing>
      </w:r>
      <w:r w:rsidR="721BE495" w:rsidRPr="721BE495">
        <w:rPr>
          <w:rFonts w:ascii="Times New Roman" w:hAnsi="Times New Roman" w:cs="Times New Roman"/>
          <w:sz w:val="22"/>
          <w:szCs w:val="22"/>
        </w:rPr>
        <w:t xml:space="preserve"> Estas dos capturas evidencias que actualmente los puntos se manejan de manera directa y que la operación no contempla ningún convenio.</w:t>
      </w:r>
    </w:p>
    <w:p w14:paraId="3178D4B5" w14:textId="35E1703D" w:rsidR="00F65147" w:rsidRPr="00FE7A41" w:rsidRDefault="00F65147" w:rsidP="721BE495">
      <w:pPr>
        <w:jc w:val="both"/>
        <w:rPr>
          <w:rFonts w:ascii="Times New Roman" w:hAnsi="Times New Roman" w:cs="Times New Roman"/>
          <w:sz w:val="22"/>
          <w:szCs w:val="22"/>
        </w:rPr>
      </w:pPr>
    </w:p>
    <w:p w14:paraId="2A827E1A" w14:textId="77777777" w:rsid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Información del cliente:</w:t>
      </w:r>
      <w:r w:rsidRPr="721BE495">
        <w:rPr>
          <w:rFonts w:ascii="Times New Roman" w:hAnsi="Times New Roman" w:cs="Times New Roman"/>
          <w:sz w:val="22"/>
          <w:szCs w:val="22"/>
        </w:rPr>
        <w:t xml:space="preserve"> actualmente Cliente hereda de Persona y agrega únicamente los puntos. Persona maneja nombre, cédula, teléfono y correo. No se encuentra información relacionada con la entidad del convenio, el tipo de convenio, descuentos o crédito. Por esto, el comportamiento actual del cliente no permite representar completamente este nuevo escenario.</w:t>
      </w:r>
    </w:p>
    <w:p w14:paraId="685CBC89" w14:textId="7A9E4223" w:rsidR="000C79CC" w:rsidRPr="00FE7A41" w:rsidRDefault="000C79CC" w:rsidP="721BE495">
      <w:pPr>
        <w:jc w:val="both"/>
        <w:rPr>
          <w:rFonts w:ascii="Times New Roman" w:hAnsi="Times New Roman" w:cs="Times New Roman"/>
          <w:sz w:val="22"/>
          <w:szCs w:val="22"/>
        </w:rPr>
      </w:pPr>
      <w:r>
        <w:rPr>
          <w:noProof/>
        </w:rPr>
        <w:drawing>
          <wp:inline distT="0" distB="0" distL="0" distR="0" wp14:anchorId="245C3386" wp14:editId="42BAD414">
            <wp:extent cx="2486025" cy="676087"/>
            <wp:effectExtent l="0" t="0" r="0" b="0"/>
            <wp:docPr id="215749798" name="Imagen 1">
              <a:extLst xmlns:a="http://schemas.openxmlformats.org/drawingml/2006/main">
                <a:ext uri="{FF2B5EF4-FFF2-40B4-BE49-F238E27FC236}">
                  <a16:creationId xmlns:a16="http://schemas.microsoft.com/office/drawing/2014/main" id="{0EB4D500-175B-42D8-94E7-7D364A9B8F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9798" name=""/>
                    <pic:cNvPicPr/>
                  </pic:nvPicPr>
                  <pic:blipFill>
                    <a:blip r:embed="rId16"/>
                    <a:stretch>
                      <a:fillRect/>
                    </a:stretch>
                  </pic:blipFill>
                  <pic:spPr>
                    <a:xfrm>
                      <a:off x="0" y="0"/>
                      <a:ext cx="2501394" cy="680267"/>
                    </a:xfrm>
                    <a:prstGeom prst="rect">
                      <a:avLst/>
                    </a:prstGeom>
                  </pic:spPr>
                </pic:pic>
              </a:graphicData>
            </a:graphic>
          </wp:inline>
        </w:drawing>
      </w:r>
    </w:p>
    <w:p w14:paraId="6B2C7E9D"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Registro de movimientos:</w:t>
      </w:r>
      <w:r w:rsidRPr="721BE495">
        <w:rPr>
          <w:rFonts w:ascii="Times New Roman" w:hAnsi="Times New Roman" w:cs="Times New Roman"/>
          <w:sz w:val="22"/>
          <w:szCs w:val="22"/>
        </w:rPr>
        <w:t xml:space="preserve"> un movimiento actualmente almacena fecha, cantidad, tipo y producto. No contiene información sobre descuentos, créditos o convenios, por lo que una venta realizada bajo un convenio no podría quedar representada completamente con la información actual.</w:t>
      </w:r>
    </w:p>
    <w:p w14:paraId="25023EB4"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Búsqueda de clientes:</w:t>
      </w:r>
      <w:r w:rsidRPr="721BE495">
        <w:rPr>
          <w:rFonts w:ascii="Times New Roman" w:hAnsi="Times New Roman" w:cs="Times New Roman"/>
          <w:sz w:val="22"/>
          <w:szCs w:val="22"/>
        </w:rPr>
        <w:t xml:space="preserve"> la búsqueda actual permite encontrar clientes por nombre y acepta coincidencias parciales. Si el nuevo requerimiento necesita identificar también la entidad con la que está asociado el cliente, la búsqueda actual podría no ser suficiente.</w:t>
      </w:r>
    </w:p>
    <w:p w14:paraId="622C47FF"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b/>
          <w:bCs/>
          <w:sz w:val="22"/>
          <w:szCs w:val="22"/>
        </w:rPr>
        <w:t>Login:</w:t>
      </w:r>
      <w:r w:rsidRPr="721BE495">
        <w:rPr>
          <w:rFonts w:ascii="Times New Roman" w:hAnsi="Times New Roman" w:cs="Times New Roman"/>
          <w:sz w:val="22"/>
          <w:szCs w:val="22"/>
        </w:rPr>
        <w:t xml:space="preserve"> no se encontró una afectación directa en esta funcionalidad. El login trabaja con Usuario y sus datos de autenticación, por lo que los convenios no cambian directamente este comportamiento.</w:t>
      </w:r>
    </w:p>
    <w:p w14:paraId="57D2DBD9" w14:textId="62505F00" w:rsidR="00FE7A41" w:rsidRPr="00FE7A41" w:rsidRDefault="00FE7A41" w:rsidP="721BE495">
      <w:pPr>
        <w:jc w:val="both"/>
        <w:rPr>
          <w:rFonts w:ascii="Times New Roman" w:hAnsi="Times New Roman" w:cs="Times New Roman"/>
          <w:sz w:val="22"/>
          <w:szCs w:val="22"/>
        </w:rPr>
      </w:pPr>
    </w:p>
    <w:p w14:paraId="4F490858" w14:textId="77777777" w:rsidR="00FE7A41" w:rsidRPr="00FE7A41" w:rsidRDefault="721BE495" w:rsidP="721BE495">
      <w:pPr>
        <w:jc w:val="both"/>
        <w:rPr>
          <w:rFonts w:ascii="Times New Roman" w:hAnsi="Times New Roman" w:cs="Times New Roman"/>
          <w:b/>
          <w:bCs/>
          <w:sz w:val="22"/>
          <w:szCs w:val="22"/>
        </w:rPr>
      </w:pPr>
      <w:r w:rsidRPr="721BE495">
        <w:rPr>
          <w:rFonts w:ascii="Times New Roman" w:hAnsi="Times New Roman" w:cs="Times New Roman"/>
          <w:b/>
          <w:bCs/>
          <w:sz w:val="22"/>
          <w:szCs w:val="22"/>
        </w:rPr>
        <w:t>Conclusión del análisis</w:t>
      </w:r>
    </w:p>
    <w:p w14:paraId="3FD2031E"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Después de revisar las tres solicitudes, se encontró que no todas afectan el sistema de la misma manera.</w:t>
      </w:r>
    </w:p>
    <w:p w14:paraId="76CE65FE"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 xml:space="preserve">En </w:t>
      </w:r>
      <w:r w:rsidRPr="721BE495">
        <w:rPr>
          <w:rFonts w:ascii="Times New Roman" w:hAnsi="Times New Roman" w:cs="Times New Roman"/>
          <w:b/>
          <w:bCs/>
          <w:sz w:val="22"/>
          <w:szCs w:val="22"/>
        </w:rPr>
        <w:t>SC-1</w:t>
      </w:r>
      <w:r w:rsidRPr="721BE495">
        <w:rPr>
          <w:rFonts w:ascii="Times New Roman" w:hAnsi="Times New Roman" w:cs="Times New Roman"/>
          <w:sz w:val="22"/>
          <w:szCs w:val="22"/>
        </w:rPr>
        <w:t>, la venta y el manejo general de stock tienen una base que podría permitir trabajar con nuevos productos, pero la carga, creación y algunas reglas como el vencimiento están orientadas al comportamiento actual de los medicamentos.</w:t>
      </w:r>
    </w:p>
    <w:p w14:paraId="672BC824"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 xml:space="preserve">En </w:t>
      </w:r>
      <w:r w:rsidRPr="721BE495">
        <w:rPr>
          <w:rFonts w:ascii="Times New Roman" w:hAnsi="Times New Roman" w:cs="Times New Roman"/>
          <w:b/>
          <w:bCs/>
          <w:sz w:val="22"/>
          <w:szCs w:val="22"/>
        </w:rPr>
        <w:t>SC-2</w:t>
      </w:r>
      <w:r w:rsidRPr="721BE495">
        <w:rPr>
          <w:rFonts w:ascii="Times New Roman" w:hAnsi="Times New Roman" w:cs="Times New Roman"/>
          <w:sz w:val="22"/>
          <w:szCs w:val="22"/>
        </w:rPr>
        <w:t>, se encuentra un mayor riesgo, porque varias funcionalidades actuales dependen directamente de que la información corresponda a un Producto. Los servicios no tienen las mismas características de stock y vencimiento y tampoco están contemplados en el registro de movimientos.</w:t>
      </w:r>
    </w:p>
    <w:p w14:paraId="15AA0B7C" w14:textId="77777777" w:rsidR="00FE7A41" w:rsidRPr="00FE7A41" w:rsidRDefault="721BE495" w:rsidP="721BE495">
      <w:pPr>
        <w:jc w:val="both"/>
        <w:rPr>
          <w:rFonts w:ascii="Times New Roman" w:hAnsi="Times New Roman" w:cs="Times New Roman"/>
          <w:sz w:val="22"/>
          <w:szCs w:val="22"/>
        </w:rPr>
      </w:pPr>
      <w:r w:rsidRPr="721BE495">
        <w:rPr>
          <w:rFonts w:ascii="Times New Roman" w:hAnsi="Times New Roman" w:cs="Times New Roman"/>
          <w:sz w:val="22"/>
          <w:szCs w:val="22"/>
        </w:rPr>
        <w:t xml:space="preserve">En </w:t>
      </w:r>
      <w:r w:rsidRPr="721BE495">
        <w:rPr>
          <w:rFonts w:ascii="Times New Roman" w:hAnsi="Times New Roman" w:cs="Times New Roman"/>
          <w:b/>
          <w:bCs/>
          <w:sz w:val="22"/>
          <w:szCs w:val="22"/>
        </w:rPr>
        <w:t>SC-3</w:t>
      </w:r>
      <w:r w:rsidRPr="721BE495">
        <w:rPr>
          <w:rFonts w:ascii="Times New Roman" w:hAnsi="Times New Roman" w:cs="Times New Roman"/>
          <w:sz w:val="22"/>
          <w:szCs w:val="22"/>
        </w:rPr>
        <w:t>, los principales riesgos están en las ventas, los puntos, la información de los clientes y los movimientos, ya que actualmente el sistema no contempla convenios, descuentos ni créditos.</w:t>
      </w:r>
    </w:p>
    <w:p w14:paraId="378757EF" w14:textId="541FB5E1" w:rsidR="00FE7A41" w:rsidRPr="00FE7A41" w:rsidRDefault="721BE495" w:rsidP="721BE495">
      <w:pPr>
        <w:jc w:val="both"/>
      </w:pPr>
      <w:r w:rsidRPr="721BE495">
        <w:rPr>
          <w:rFonts w:ascii="Times New Roman" w:hAnsi="Times New Roman" w:cs="Times New Roman"/>
          <w:sz w:val="22"/>
          <w:szCs w:val="22"/>
        </w:rPr>
        <w:t>Estos son los comportamientos actuales que se consideran importantes revisar antes de realizar cualquier cambio al sistema.</w:t>
      </w:r>
    </w:p>
    <w:p w14:paraId="751E2B30" w14:textId="46A64242" w:rsidR="43AF2879" w:rsidRDefault="721BE495" w:rsidP="721BE495">
      <w:pPr>
        <w:jc w:val="both"/>
        <w:rPr>
          <w:rFonts w:ascii="Times New Roman" w:hAnsi="Times New Roman" w:cs="Times New Roman"/>
          <w:b/>
          <w:bCs/>
          <w:sz w:val="22"/>
          <w:szCs w:val="22"/>
        </w:rPr>
      </w:pPr>
      <w:r w:rsidRPr="721BE495">
        <w:rPr>
          <w:rFonts w:ascii="Times New Roman" w:hAnsi="Times New Roman" w:cs="Times New Roman"/>
          <w:b/>
          <w:bCs/>
          <w:sz w:val="22"/>
          <w:szCs w:val="22"/>
        </w:rPr>
        <w:t>SC-1</w:t>
      </w:r>
    </w:p>
    <w:tbl>
      <w:tblPr>
        <w:tblStyle w:val="TableGrid"/>
        <w:tblW w:w="8961" w:type="dxa"/>
        <w:tblLook w:val="06A0" w:firstRow="1" w:lastRow="0" w:firstColumn="1" w:lastColumn="0" w:noHBand="1" w:noVBand="1"/>
      </w:tblPr>
      <w:tblGrid>
        <w:gridCol w:w="4115"/>
        <w:gridCol w:w="1101"/>
        <w:gridCol w:w="3745"/>
      </w:tblGrid>
      <w:tr w:rsidR="7FE37E5D" w14:paraId="305A68E2" w14:textId="77777777" w:rsidTr="721BE495">
        <w:trPr>
          <w:trHeight w:val="300"/>
        </w:trPr>
        <w:tc>
          <w:tcPr>
            <w:tcW w:w="2505" w:type="dxa"/>
            <w:vAlign w:val="center"/>
          </w:tcPr>
          <w:p w14:paraId="5B75C625" w14:textId="45F4D340" w:rsidR="7FE37E5D" w:rsidRPr="005D103E" w:rsidRDefault="721BE495" w:rsidP="721BE495">
            <w:pPr>
              <w:jc w:val="both"/>
              <w:rPr>
                <w:rFonts w:ascii="Times New Roman" w:eastAsia="Times New Roman" w:hAnsi="Times New Roman" w:cs="Times New Roman"/>
                <w:b/>
                <w:bCs/>
                <w:sz w:val="22"/>
                <w:szCs w:val="22"/>
              </w:rPr>
            </w:pPr>
            <w:r w:rsidRPr="005D103E">
              <w:rPr>
                <w:rFonts w:ascii="Times New Roman" w:eastAsia="Times New Roman" w:hAnsi="Times New Roman" w:cs="Times New Roman"/>
                <w:b/>
                <w:bCs/>
                <w:sz w:val="22"/>
                <w:szCs w:val="22"/>
              </w:rPr>
              <w:t>Archivo</w:t>
            </w:r>
          </w:p>
        </w:tc>
        <w:tc>
          <w:tcPr>
            <w:tcW w:w="1221" w:type="dxa"/>
            <w:vAlign w:val="center"/>
          </w:tcPr>
          <w:p w14:paraId="77DCA4A5" w14:textId="2B9636FF" w:rsidR="7FE37E5D" w:rsidRPr="005D103E" w:rsidRDefault="721BE495" w:rsidP="721BE495">
            <w:pPr>
              <w:jc w:val="both"/>
              <w:rPr>
                <w:rFonts w:ascii="Times New Roman" w:eastAsia="Times New Roman" w:hAnsi="Times New Roman" w:cs="Times New Roman"/>
                <w:b/>
                <w:bCs/>
                <w:sz w:val="22"/>
                <w:szCs w:val="22"/>
              </w:rPr>
            </w:pPr>
            <w:r w:rsidRPr="005D103E">
              <w:rPr>
                <w:rFonts w:ascii="Times New Roman" w:eastAsia="Times New Roman" w:hAnsi="Times New Roman" w:cs="Times New Roman"/>
                <w:b/>
                <w:bCs/>
                <w:sz w:val="22"/>
                <w:szCs w:val="22"/>
              </w:rPr>
              <w:t>Tipo de cambio</w:t>
            </w:r>
          </w:p>
        </w:tc>
        <w:tc>
          <w:tcPr>
            <w:tcW w:w="5235" w:type="dxa"/>
            <w:vAlign w:val="center"/>
          </w:tcPr>
          <w:p w14:paraId="3540F46C" w14:textId="7FC8B1A1" w:rsidR="7FE37E5D" w:rsidRPr="005D103E" w:rsidRDefault="721BE495" w:rsidP="721BE495">
            <w:pPr>
              <w:jc w:val="both"/>
              <w:rPr>
                <w:rFonts w:ascii="Times New Roman" w:eastAsia="Times New Roman" w:hAnsi="Times New Roman" w:cs="Times New Roman"/>
                <w:b/>
                <w:bCs/>
                <w:sz w:val="22"/>
                <w:szCs w:val="22"/>
              </w:rPr>
            </w:pPr>
            <w:r w:rsidRPr="005D103E">
              <w:rPr>
                <w:rFonts w:ascii="Times New Roman" w:eastAsia="Times New Roman" w:hAnsi="Times New Roman" w:cs="Times New Roman"/>
                <w:b/>
                <w:bCs/>
                <w:sz w:val="22"/>
                <w:szCs w:val="22"/>
              </w:rPr>
              <w:t>Evidencia</w:t>
            </w:r>
          </w:p>
        </w:tc>
      </w:tr>
      <w:tr w:rsidR="7FE37E5D" w14:paraId="31B846CD" w14:textId="77777777" w:rsidTr="721BE495">
        <w:trPr>
          <w:trHeight w:val="300"/>
        </w:trPr>
        <w:tc>
          <w:tcPr>
            <w:tcW w:w="2505" w:type="dxa"/>
            <w:vAlign w:val="center"/>
          </w:tcPr>
          <w:p w14:paraId="5F281E60" w14:textId="5B609AAF" w:rsidR="7FE37E5D"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BibFarmacia</w:t>
            </w:r>
            <w:proofErr w:type="spellEnd"/>
            <w:r w:rsidRPr="721BE495">
              <w:rPr>
                <w:rFonts w:ascii="Times New Roman" w:eastAsia="Times New Roman" w:hAnsi="Times New Roman" w:cs="Times New Roman"/>
                <w:sz w:val="22"/>
                <w:szCs w:val="22"/>
              </w:rPr>
              <w:t>/Servicios/</w:t>
            </w:r>
            <w:proofErr w:type="spellStart"/>
            <w:r w:rsidRPr="721BE495">
              <w:rPr>
                <w:rFonts w:ascii="Times New Roman" w:eastAsia="Times New Roman" w:hAnsi="Times New Roman" w:cs="Times New Roman"/>
                <w:sz w:val="22"/>
                <w:szCs w:val="22"/>
              </w:rPr>
              <w:t>ServicioProducto.cs</w:t>
            </w:r>
            <w:proofErr w:type="spellEnd"/>
            <w:r w:rsidRPr="721BE495">
              <w:rPr>
                <w:rFonts w:ascii="Times New Roman" w:eastAsia="Times New Roman" w:hAnsi="Times New Roman" w:cs="Times New Roman"/>
                <w:sz w:val="22"/>
                <w:szCs w:val="22"/>
              </w:rPr>
              <w:t>, líneas 99–107</w:t>
            </w:r>
          </w:p>
        </w:tc>
        <w:tc>
          <w:tcPr>
            <w:tcW w:w="1221" w:type="dxa"/>
            <w:vAlign w:val="center"/>
          </w:tcPr>
          <w:p w14:paraId="0C3CF606" w14:textId="4143B45D" w:rsidR="7FE37E5D"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Modificar</w:t>
            </w:r>
          </w:p>
        </w:tc>
        <w:tc>
          <w:tcPr>
            <w:tcW w:w="5235" w:type="dxa"/>
            <w:vAlign w:val="center"/>
          </w:tcPr>
          <w:p w14:paraId="0117F76E" w14:textId="09111AD8" w:rsidR="7FE37E5D" w:rsidRDefault="721BE495" w:rsidP="721BE495">
            <w:pPr>
              <w:jc w:val="both"/>
            </w:pPr>
            <w:proofErr w:type="spellStart"/>
            <w:proofErr w:type="gramStart"/>
            <w:r w:rsidRPr="721BE495">
              <w:rPr>
                <w:rFonts w:ascii="Times New Roman" w:eastAsia="Times New Roman" w:hAnsi="Times New Roman" w:cs="Times New Roman"/>
                <w:sz w:val="22"/>
                <w:szCs w:val="22"/>
              </w:rPr>
              <w:t>CargarDesdeArchivo</w:t>
            </w:r>
            <w:proofErr w:type="spellEnd"/>
            <w:r w:rsidRPr="721BE495">
              <w:rPr>
                <w:rFonts w:ascii="Times New Roman" w:eastAsia="Times New Roman" w:hAnsi="Times New Roman" w:cs="Times New Roman"/>
                <w:sz w:val="22"/>
                <w:szCs w:val="22"/>
              </w:rPr>
              <w:t>(</w:t>
            </w:r>
            <w:proofErr w:type="gramEnd"/>
            <w:r w:rsidRPr="721BE495">
              <w:rPr>
                <w:rFonts w:ascii="Times New Roman" w:eastAsia="Times New Roman" w:hAnsi="Times New Roman" w:cs="Times New Roman"/>
                <w:sz w:val="22"/>
                <w:szCs w:val="22"/>
              </w:rPr>
              <w:t>) construye siempre un MedicamentoCapsula, sin condición alguna. Hay que enseñarle a reconocer y crear los nuevos tipos.</w:t>
            </w:r>
          </w:p>
          <w:p w14:paraId="39FB61B3" w14:textId="5DFB28E3" w:rsidR="7FE37E5D" w:rsidRDefault="7FE37E5D" w:rsidP="721BE495">
            <w:pPr>
              <w:jc w:val="both"/>
            </w:pPr>
            <w:r>
              <w:rPr>
                <w:noProof/>
              </w:rPr>
              <w:drawing>
                <wp:inline distT="0" distB="0" distL="0" distR="0" wp14:anchorId="5B566FE6" wp14:editId="55F96040">
                  <wp:extent cx="2199735" cy="1778229"/>
                  <wp:effectExtent l="0" t="0" r="0" b="0"/>
                  <wp:docPr id="279107129" name="drawing">
                    <a:extLst xmlns:a="http://schemas.openxmlformats.org/drawingml/2006/main">
                      <a:ext uri="{FF2B5EF4-FFF2-40B4-BE49-F238E27FC236}">
                        <a16:creationId xmlns:a16="http://schemas.microsoft.com/office/drawing/2014/main" id="{7694A1DD-39A3-4842-A05F-9BC1C22A7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07129" name="Picture 279107129"/>
                          <pic:cNvPicPr/>
                        </pic:nvPicPr>
                        <pic:blipFill>
                          <a:blip r:embed="rId17">
                            <a:extLst>
                              <a:ext uri="{28A0092B-C50C-407E-A947-70E740481C1C}">
                                <a14:useLocalDpi xmlns:a14="http://schemas.microsoft.com/office/drawing/2010/main"/>
                              </a:ext>
                            </a:extLst>
                          </a:blip>
                          <a:stretch>
                            <a:fillRect/>
                          </a:stretch>
                        </pic:blipFill>
                        <pic:spPr>
                          <a:xfrm>
                            <a:off x="0" y="0"/>
                            <a:ext cx="2204570" cy="1782138"/>
                          </a:xfrm>
                          <a:prstGeom prst="rect">
                            <a:avLst/>
                          </a:prstGeom>
                        </pic:spPr>
                      </pic:pic>
                    </a:graphicData>
                  </a:graphic>
                </wp:inline>
              </w:drawing>
            </w:r>
          </w:p>
        </w:tc>
      </w:tr>
      <w:tr w:rsidR="7FE37E5D" w14:paraId="6E1C2C30" w14:textId="77777777" w:rsidTr="721BE495">
        <w:trPr>
          <w:trHeight w:val="300"/>
        </w:trPr>
        <w:tc>
          <w:tcPr>
            <w:tcW w:w="2505" w:type="dxa"/>
            <w:vAlign w:val="center"/>
          </w:tcPr>
          <w:p w14:paraId="7D0BA741" w14:textId="0540ABD4" w:rsidR="7FE37E5D"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Cosmetico.cs</w:t>
            </w:r>
            <w:proofErr w:type="spellEnd"/>
          </w:p>
        </w:tc>
        <w:tc>
          <w:tcPr>
            <w:tcW w:w="1221" w:type="dxa"/>
            <w:vAlign w:val="center"/>
          </w:tcPr>
          <w:p w14:paraId="48E3E5B0" w14:textId="41DF36A3" w:rsidR="7FE37E5D"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Crear</w:t>
            </w:r>
          </w:p>
        </w:tc>
        <w:tc>
          <w:tcPr>
            <w:tcW w:w="5235" w:type="dxa"/>
            <w:vAlign w:val="center"/>
          </w:tcPr>
          <w:p w14:paraId="1740FB57" w14:textId="648ECEA1" w:rsidR="7FE37E5D"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No existe ninguna clase para esta familia.</w:t>
            </w:r>
          </w:p>
        </w:tc>
      </w:tr>
      <w:tr w:rsidR="7FE37E5D" w14:paraId="56206A62" w14:textId="77777777" w:rsidTr="721BE495">
        <w:trPr>
          <w:trHeight w:val="300"/>
        </w:trPr>
        <w:tc>
          <w:tcPr>
            <w:tcW w:w="2505" w:type="dxa"/>
            <w:vAlign w:val="center"/>
          </w:tcPr>
          <w:p w14:paraId="7D0BB4D0" w14:textId="20D473E3" w:rsidR="7FE37E5D"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ProductoComestible.cs</w:t>
            </w:r>
            <w:proofErr w:type="spellEnd"/>
          </w:p>
        </w:tc>
        <w:tc>
          <w:tcPr>
            <w:tcW w:w="1221" w:type="dxa"/>
            <w:vAlign w:val="center"/>
          </w:tcPr>
          <w:p w14:paraId="41D5AA52" w14:textId="009F5501" w:rsidR="7FE37E5D"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Crear</w:t>
            </w:r>
          </w:p>
        </w:tc>
        <w:tc>
          <w:tcPr>
            <w:tcW w:w="5235" w:type="dxa"/>
            <w:vAlign w:val="center"/>
          </w:tcPr>
          <w:p w14:paraId="3EA5EE9E" w14:textId="31A5D8FD" w:rsidR="7FE37E5D"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No existe ninguna clase para esta familia.</w:t>
            </w:r>
          </w:p>
        </w:tc>
      </w:tr>
    </w:tbl>
    <w:p w14:paraId="5B03145C" w14:textId="0005C86D" w:rsidR="43AF2879" w:rsidRDefault="43AF2879" w:rsidP="721BE495">
      <w:pPr>
        <w:jc w:val="both"/>
        <w:rPr>
          <w:rFonts w:ascii="Times New Roman" w:eastAsia="Times New Roman" w:hAnsi="Times New Roman" w:cs="Times New Roman"/>
          <w:sz w:val="22"/>
          <w:szCs w:val="22"/>
        </w:rPr>
      </w:pPr>
    </w:p>
    <w:p w14:paraId="29CDC5DF" w14:textId="3C8348A2" w:rsidR="000E7E54" w:rsidRPr="002A784B"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Notas:</w:t>
      </w:r>
    </w:p>
    <w:p w14:paraId="3530FC77" w14:textId="77C3F9F3" w:rsidR="000E7E54" w:rsidRPr="002A784B" w:rsidRDefault="721BE495" w:rsidP="721BE495">
      <w:pPr>
        <w:pStyle w:val="ListParagraph"/>
        <w:numPr>
          <w:ilvl w:val="0"/>
          <w:numId w:val="9"/>
        </w:num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 xml:space="preserve"> </w:t>
      </w:r>
      <w:proofErr w:type="spellStart"/>
      <w:proofErr w:type="gramStart"/>
      <w:r w:rsidRPr="721BE495">
        <w:rPr>
          <w:rFonts w:ascii="Times New Roman" w:eastAsia="Times New Roman" w:hAnsi="Times New Roman" w:cs="Times New Roman"/>
          <w:sz w:val="22"/>
          <w:szCs w:val="22"/>
        </w:rPr>
        <w:t>VerificarStock</w:t>
      </w:r>
      <w:proofErr w:type="spellEnd"/>
      <w:r w:rsidRPr="721BE495">
        <w:rPr>
          <w:rFonts w:ascii="Times New Roman" w:eastAsia="Times New Roman" w:hAnsi="Times New Roman" w:cs="Times New Roman"/>
          <w:sz w:val="22"/>
          <w:szCs w:val="22"/>
        </w:rPr>
        <w:t>(</w:t>
      </w:r>
      <w:proofErr w:type="gramEnd"/>
      <w:r w:rsidRPr="721BE495">
        <w:rPr>
          <w:rFonts w:ascii="Times New Roman" w:eastAsia="Times New Roman" w:hAnsi="Times New Roman" w:cs="Times New Roman"/>
          <w:sz w:val="22"/>
          <w:szCs w:val="22"/>
        </w:rPr>
        <w:t xml:space="preserve">) (línea 47-57) y </w:t>
      </w:r>
      <w:proofErr w:type="spellStart"/>
      <w:proofErr w:type="gramStart"/>
      <w:r w:rsidRPr="721BE495">
        <w:rPr>
          <w:rFonts w:ascii="Times New Roman" w:eastAsia="Times New Roman" w:hAnsi="Times New Roman" w:cs="Times New Roman"/>
          <w:sz w:val="22"/>
          <w:szCs w:val="22"/>
        </w:rPr>
        <w:t>VerificarVencimiento</w:t>
      </w:r>
      <w:proofErr w:type="spellEnd"/>
      <w:r w:rsidRPr="721BE495">
        <w:rPr>
          <w:rFonts w:ascii="Times New Roman" w:eastAsia="Times New Roman" w:hAnsi="Times New Roman" w:cs="Times New Roman"/>
          <w:sz w:val="22"/>
          <w:szCs w:val="22"/>
        </w:rPr>
        <w:t>(</w:t>
      </w:r>
      <w:proofErr w:type="gramEnd"/>
      <w:r w:rsidRPr="721BE495">
        <w:rPr>
          <w:rFonts w:ascii="Times New Roman" w:eastAsia="Times New Roman" w:hAnsi="Times New Roman" w:cs="Times New Roman"/>
          <w:sz w:val="22"/>
          <w:szCs w:val="22"/>
        </w:rPr>
        <w:t>) (línea 59-73) iteran sobre List&lt;Producto&gt; usando solo propiedades de la clase base, funcionan para cosméticos y comestibles sin cambiar una sola línea.</w:t>
      </w:r>
    </w:p>
    <w:p w14:paraId="78E567AF" w14:textId="6D32EF42" w:rsidR="43AF2879" w:rsidRDefault="721BE495" w:rsidP="721BE495">
      <w:pPr>
        <w:pStyle w:val="ListParagraph"/>
        <w:numPr>
          <w:ilvl w:val="0"/>
          <w:numId w:val="9"/>
        </w:num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 xml:space="preserve">el archivo de datos </w:t>
      </w:r>
      <w:proofErr w:type="spellStart"/>
      <w:r w:rsidRPr="721BE495">
        <w:rPr>
          <w:rFonts w:ascii="Times New Roman" w:eastAsia="Times New Roman" w:hAnsi="Times New Roman" w:cs="Times New Roman"/>
          <w:sz w:val="22"/>
          <w:szCs w:val="22"/>
        </w:rPr>
        <w:t>productos.txt</w:t>
      </w:r>
      <w:proofErr w:type="spellEnd"/>
      <w:r w:rsidRPr="721BE495">
        <w:rPr>
          <w:rFonts w:ascii="Times New Roman" w:eastAsia="Times New Roman" w:hAnsi="Times New Roman" w:cs="Times New Roman"/>
          <w:sz w:val="22"/>
          <w:szCs w:val="22"/>
        </w:rPr>
        <w:t xml:space="preserve"> tampoco tiene una columna que indique el tipo de producto, habría que rediseñar su formato también.</w:t>
      </w:r>
    </w:p>
    <w:p w14:paraId="3E1DCAE7" w14:textId="2C90AA3A" w:rsidR="43AF2879" w:rsidRDefault="721BE495" w:rsidP="721BE495">
      <w:pPr>
        <w:jc w:val="both"/>
      </w:pPr>
      <w:r w:rsidRPr="721BE495">
        <w:rPr>
          <w:rFonts w:ascii="Times New Roman" w:eastAsia="Times New Roman" w:hAnsi="Times New Roman" w:cs="Times New Roman"/>
          <w:b/>
          <w:bCs/>
          <w:sz w:val="22"/>
          <w:szCs w:val="22"/>
        </w:rPr>
        <w:t>SC-2</w:t>
      </w:r>
    </w:p>
    <w:tbl>
      <w:tblPr>
        <w:tblStyle w:val="TableGridLight"/>
        <w:tblW w:w="0" w:type="auto"/>
        <w:tblLook w:val="06A0" w:firstRow="1" w:lastRow="0" w:firstColumn="1" w:lastColumn="0" w:noHBand="1" w:noVBand="1"/>
      </w:tblPr>
      <w:tblGrid>
        <w:gridCol w:w="3804"/>
        <w:gridCol w:w="1026"/>
        <w:gridCol w:w="3998"/>
      </w:tblGrid>
      <w:tr w:rsidR="43AF2879" w14:paraId="0301CAD6" w14:textId="77777777" w:rsidTr="721BE495">
        <w:trPr>
          <w:trHeight w:val="300"/>
        </w:trPr>
        <w:tc>
          <w:tcPr>
            <w:tcW w:w="2639" w:type="dxa"/>
            <w:vAlign w:val="center"/>
          </w:tcPr>
          <w:p w14:paraId="5C474596" w14:textId="2E1A9405" w:rsidR="43AF2879"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Archivo</w:t>
            </w:r>
          </w:p>
        </w:tc>
        <w:tc>
          <w:tcPr>
            <w:tcW w:w="915" w:type="dxa"/>
            <w:vAlign w:val="center"/>
          </w:tcPr>
          <w:p w14:paraId="2DFED025" w14:textId="1DEEFB13" w:rsidR="43AF2879"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Tipo de cambio</w:t>
            </w:r>
          </w:p>
        </w:tc>
        <w:tc>
          <w:tcPr>
            <w:tcW w:w="5281" w:type="dxa"/>
            <w:vAlign w:val="center"/>
          </w:tcPr>
          <w:p w14:paraId="5BD5F965" w14:textId="066128FE" w:rsidR="43AF2879"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Evidencia</w:t>
            </w:r>
          </w:p>
        </w:tc>
      </w:tr>
      <w:tr w:rsidR="43AF2879" w14:paraId="2EEC4FAC" w14:textId="77777777" w:rsidTr="721BE495">
        <w:trPr>
          <w:trHeight w:val="300"/>
        </w:trPr>
        <w:tc>
          <w:tcPr>
            <w:tcW w:w="2639" w:type="dxa"/>
            <w:vAlign w:val="center"/>
          </w:tcPr>
          <w:p w14:paraId="3069BCE2" w14:textId="663749DE" w:rsidR="43AF2879"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Servicio.cs</w:t>
            </w:r>
            <w:proofErr w:type="spellEnd"/>
          </w:p>
        </w:tc>
        <w:tc>
          <w:tcPr>
            <w:tcW w:w="915" w:type="dxa"/>
            <w:vAlign w:val="center"/>
          </w:tcPr>
          <w:p w14:paraId="316C3593" w14:textId="37285DAB" w:rsidR="43AF2879"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Crear</w:t>
            </w:r>
          </w:p>
        </w:tc>
        <w:tc>
          <w:tcPr>
            <w:tcW w:w="5281" w:type="dxa"/>
            <w:vAlign w:val="center"/>
          </w:tcPr>
          <w:p w14:paraId="0C48B015" w14:textId="6399BCAC" w:rsidR="43AF2879"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Para reutilizar la venta y el registro de movimientos actuales, esta clase queda obligada a heredar de Producto, aunque un servicio no tiene stock físico ni fecha de vencimiento real.</w:t>
            </w:r>
          </w:p>
        </w:tc>
      </w:tr>
      <w:tr w:rsidR="43AF2879" w14:paraId="1F3E66A9" w14:textId="77777777" w:rsidTr="721BE495">
        <w:trPr>
          <w:trHeight w:val="300"/>
        </w:trPr>
        <w:tc>
          <w:tcPr>
            <w:tcW w:w="2639" w:type="dxa"/>
            <w:vAlign w:val="center"/>
          </w:tcPr>
          <w:p w14:paraId="70708E49" w14:textId="5D02838B" w:rsidR="43AF2879"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BibFarmacia</w:t>
            </w:r>
            <w:proofErr w:type="spellEnd"/>
            <w:r w:rsidRPr="721BE495">
              <w:rPr>
                <w:rFonts w:ascii="Times New Roman" w:eastAsia="Times New Roman" w:hAnsi="Times New Roman" w:cs="Times New Roman"/>
                <w:sz w:val="22"/>
                <w:szCs w:val="22"/>
              </w:rPr>
              <w:t>/Servicios/</w:t>
            </w:r>
            <w:proofErr w:type="spellStart"/>
            <w:r w:rsidRPr="721BE495">
              <w:rPr>
                <w:rFonts w:ascii="Times New Roman" w:eastAsia="Times New Roman" w:hAnsi="Times New Roman" w:cs="Times New Roman"/>
                <w:sz w:val="22"/>
                <w:szCs w:val="22"/>
              </w:rPr>
              <w:t>ServicioProducto.cs</w:t>
            </w:r>
            <w:proofErr w:type="spellEnd"/>
            <w:r w:rsidRPr="721BE495">
              <w:rPr>
                <w:rFonts w:ascii="Times New Roman" w:eastAsia="Times New Roman" w:hAnsi="Times New Roman" w:cs="Times New Roman"/>
                <w:sz w:val="22"/>
                <w:szCs w:val="22"/>
              </w:rPr>
              <w:t>, líneas 47–73 y 99–118</w:t>
            </w:r>
          </w:p>
        </w:tc>
        <w:tc>
          <w:tcPr>
            <w:tcW w:w="915" w:type="dxa"/>
            <w:vAlign w:val="center"/>
          </w:tcPr>
          <w:p w14:paraId="41D789F7" w14:textId="564157A3" w:rsidR="43AF2879"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Modificar</w:t>
            </w:r>
          </w:p>
        </w:tc>
        <w:tc>
          <w:tcPr>
            <w:tcW w:w="5281" w:type="dxa"/>
            <w:vAlign w:val="center"/>
          </w:tcPr>
          <w:p w14:paraId="0F672CA5" w14:textId="304919F5" w:rsidR="43AF2879" w:rsidRDefault="721BE495" w:rsidP="721BE495">
            <w:pPr>
              <w:jc w:val="both"/>
            </w:pPr>
            <w:proofErr w:type="spellStart"/>
            <w:proofErr w:type="gramStart"/>
            <w:r w:rsidRPr="721BE495">
              <w:rPr>
                <w:rFonts w:ascii="Times New Roman" w:eastAsia="Times New Roman" w:hAnsi="Times New Roman" w:cs="Times New Roman"/>
                <w:sz w:val="22"/>
                <w:szCs w:val="22"/>
              </w:rPr>
              <w:t>VerificarStock</w:t>
            </w:r>
            <w:proofErr w:type="spellEnd"/>
            <w:r w:rsidRPr="721BE495">
              <w:rPr>
                <w:rFonts w:ascii="Times New Roman" w:eastAsia="Times New Roman" w:hAnsi="Times New Roman" w:cs="Times New Roman"/>
                <w:sz w:val="22"/>
                <w:szCs w:val="22"/>
              </w:rPr>
              <w:t>(</w:t>
            </w:r>
            <w:proofErr w:type="gramEnd"/>
            <w:r w:rsidRPr="721BE495">
              <w:rPr>
                <w:rFonts w:ascii="Times New Roman" w:eastAsia="Times New Roman" w:hAnsi="Times New Roman" w:cs="Times New Roman"/>
                <w:sz w:val="22"/>
                <w:szCs w:val="22"/>
              </w:rPr>
              <w:t xml:space="preserve">), </w:t>
            </w:r>
            <w:proofErr w:type="spellStart"/>
            <w:proofErr w:type="gramStart"/>
            <w:r w:rsidRPr="721BE495">
              <w:rPr>
                <w:rFonts w:ascii="Times New Roman" w:eastAsia="Times New Roman" w:hAnsi="Times New Roman" w:cs="Times New Roman"/>
                <w:sz w:val="22"/>
                <w:szCs w:val="22"/>
              </w:rPr>
              <w:t>VerificarVencimiento</w:t>
            </w:r>
            <w:proofErr w:type="spellEnd"/>
            <w:r w:rsidRPr="721BE495">
              <w:rPr>
                <w:rFonts w:ascii="Times New Roman" w:eastAsia="Times New Roman" w:hAnsi="Times New Roman" w:cs="Times New Roman"/>
                <w:sz w:val="22"/>
                <w:szCs w:val="22"/>
              </w:rPr>
              <w:t>(</w:t>
            </w:r>
            <w:proofErr w:type="gramEnd"/>
            <w:r w:rsidRPr="721BE495">
              <w:rPr>
                <w:rFonts w:ascii="Times New Roman" w:eastAsia="Times New Roman" w:hAnsi="Times New Roman" w:cs="Times New Roman"/>
                <w:sz w:val="22"/>
                <w:szCs w:val="22"/>
              </w:rPr>
              <w:t xml:space="preserve">) y </w:t>
            </w:r>
            <w:proofErr w:type="spellStart"/>
            <w:proofErr w:type="gramStart"/>
            <w:r w:rsidRPr="721BE495">
              <w:rPr>
                <w:rFonts w:ascii="Times New Roman" w:eastAsia="Times New Roman" w:hAnsi="Times New Roman" w:cs="Times New Roman"/>
                <w:sz w:val="22"/>
                <w:szCs w:val="22"/>
              </w:rPr>
              <w:t>CargarDesdeArchivo</w:t>
            </w:r>
            <w:proofErr w:type="spellEnd"/>
            <w:r w:rsidRPr="721BE495">
              <w:rPr>
                <w:rFonts w:ascii="Times New Roman" w:eastAsia="Times New Roman" w:hAnsi="Times New Roman" w:cs="Times New Roman"/>
                <w:sz w:val="22"/>
                <w:szCs w:val="22"/>
              </w:rPr>
              <w:t>(</w:t>
            </w:r>
            <w:proofErr w:type="gramEnd"/>
            <w:r w:rsidRPr="721BE495">
              <w:rPr>
                <w:rFonts w:ascii="Times New Roman" w:eastAsia="Times New Roman" w:hAnsi="Times New Roman" w:cs="Times New Roman"/>
                <w:sz w:val="22"/>
                <w:szCs w:val="22"/>
              </w:rPr>
              <w:t>) las tres, no una, necesitan excluir o tratar distinto a los servicios para no generar alertas falsas de "stock mínimo" o "por vencer" sobre una inyectología.</w:t>
            </w:r>
          </w:p>
          <w:p w14:paraId="53F98352" w14:textId="00E44E4D" w:rsidR="43AF2879" w:rsidRDefault="43AF2879" w:rsidP="721BE495">
            <w:pPr>
              <w:jc w:val="both"/>
            </w:pPr>
            <w:r>
              <w:rPr>
                <w:noProof/>
              </w:rPr>
              <w:drawing>
                <wp:inline distT="0" distB="0" distL="0" distR="0" wp14:anchorId="50305CFB" wp14:editId="2F96D3E2">
                  <wp:extent cx="2607012" cy="1199071"/>
                  <wp:effectExtent l="0" t="0" r="3175" b="1270"/>
                  <wp:docPr id="698712436" name="drawing">
                    <a:extLst xmlns:a="http://schemas.openxmlformats.org/drawingml/2006/main">
                      <a:ext uri="{FF2B5EF4-FFF2-40B4-BE49-F238E27FC236}">
                        <a16:creationId xmlns:a16="http://schemas.microsoft.com/office/drawing/2014/main" id="{6A57C4AD-D84B-448B-8BC1-5D00FB6DBB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2436" name="Picture 698712436"/>
                          <pic:cNvPicPr/>
                        </pic:nvPicPr>
                        <pic:blipFill>
                          <a:blip r:embed="rId18">
                            <a:extLst>
                              <a:ext uri="{28A0092B-C50C-407E-A947-70E740481C1C}">
                                <a14:useLocalDpi xmlns:a14="http://schemas.microsoft.com/office/drawing/2010/main"/>
                              </a:ext>
                            </a:extLst>
                          </a:blip>
                          <a:stretch>
                            <a:fillRect/>
                          </a:stretch>
                        </pic:blipFill>
                        <pic:spPr>
                          <a:xfrm>
                            <a:off x="0" y="0"/>
                            <a:ext cx="2612522" cy="1201605"/>
                          </a:xfrm>
                          <a:prstGeom prst="rect">
                            <a:avLst/>
                          </a:prstGeom>
                        </pic:spPr>
                      </pic:pic>
                    </a:graphicData>
                  </a:graphic>
                </wp:inline>
              </w:drawing>
            </w:r>
            <w:r>
              <w:rPr>
                <w:noProof/>
              </w:rPr>
              <w:drawing>
                <wp:inline distT="0" distB="0" distL="0" distR="0" wp14:anchorId="2E5315F7" wp14:editId="03D4157B">
                  <wp:extent cx="2292287" cy="2468053"/>
                  <wp:effectExtent l="0" t="0" r="0" b="8890"/>
                  <wp:docPr id="862724293" name="drawing">
                    <a:extLst xmlns:a="http://schemas.openxmlformats.org/drawingml/2006/main">
                      <a:ext uri="{FF2B5EF4-FFF2-40B4-BE49-F238E27FC236}">
                        <a16:creationId xmlns:a16="http://schemas.microsoft.com/office/drawing/2014/main" id="{83E26167-3929-4A35-82FF-520612FD9B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24293" name="Picture 862724293"/>
                          <pic:cNvPicPr/>
                        </pic:nvPicPr>
                        <pic:blipFill>
                          <a:blip r:embed="rId19">
                            <a:extLst>
                              <a:ext uri="{28A0092B-C50C-407E-A947-70E740481C1C}">
                                <a14:useLocalDpi xmlns:a14="http://schemas.microsoft.com/office/drawing/2010/main"/>
                              </a:ext>
                            </a:extLst>
                          </a:blip>
                          <a:stretch>
                            <a:fillRect/>
                          </a:stretch>
                        </pic:blipFill>
                        <pic:spPr>
                          <a:xfrm>
                            <a:off x="0" y="0"/>
                            <a:ext cx="2311975" cy="2489251"/>
                          </a:xfrm>
                          <a:prstGeom prst="rect">
                            <a:avLst/>
                          </a:prstGeom>
                        </pic:spPr>
                      </pic:pic>
                    </a:graphicData>
                  </a:graphic>
                </wp:inline>
              </w:drawing>
            </w:r>
          </w:p>
        </w:tc>
      </w:tr>
    </w:tbl>
    <w:p w14:paraId="25F23D15" w14:textId="669E7FF1" w:rsidR="43AF2879" w:rsidRDefault="43AF2879" w:rsidP="721BE495">
      <w:pPr>
        <w:jc w:val="both"/>
      </w:pPr>
    </w:p>
    <w:p w14:paraId="79CF3055" w14:textId="338EF17B" w:rsidR="43AF2879" w:rsidRDefault="00243479" w:rsidP="721BE495">
      <w:pPr>
        <w:jc w:val="both"/>
      </w:pPr>
      <w:r>
        <w:rPr>
          <w:rFonts w:ascii="Times New Roman" w:eastAsia="Times New Roman" w:hAnsi="Times New Roman" w:cs="Times New Roman"/>
          <w:sz w:val="22"/>
          <w:szCs w:val="22"/>
        </w:rPr>
        <w:t xml:space="preserve">El riesgo </w:t>
      </w:r>
      <w:proofErr w:type="spellStart"/>
      <w:r>
        <w:rPr>
          <w:rFonts w:ascii="Times New Roman" w:eastAsia="Times New Roman" w:hAnsi="Times New Roman" w:cs="Times New Roman"/>
          <w:sz w:val="22"/>
          <w:szCs w:val="22"/>
        </w:rPr>
        <w:t>esta</w:t>
      </w:r>
      <w:proofErr w:type="spellEnd"/>
      <w:r>
        <w:rPr>
          <w:rFonts w:ascii="Times New Roman" w:eastAsia="Times New Roman" w:hAnsi="Times New Roman" w:cs="Times New Roman"/>
          <w:sz w:val="22"/>
          <w:szCs w:val="22"/>
        </w:rPr>
        <w:t xml:space="preserve"> en cuando se vaya a ejecutar desde </w:t>
      </w:r>
      <w:r w:rsidR="004E01E9">
        <w:rPr>
          <w:rFonts w:ascii="Times New Roman" w:eastAsia="Times New Roman" w:hAnsi="Times New Roman" w:cs="Times New Roman"/>
          <w:sz w:val="22"/>
          <w:szCs w:val="22"/>
        </w:rPr>
        <w:t>la consola.</w:t>
      </w:r>
      <w:r w:rsidR="7BFBB08C" w:rsidRPr="7BFBB08C">
        <w:rPr>
          <w:rFonts w:ascii="Times New Roman" w:eastAsia="Times New Roman" w:hAnsi="Times New Roman" w:cs="Times New Roman"/>
          <w:sz w:val="22"/>
          <w:szCs w:val="22"/>
        </w:rPr>
        <w:t xml:space="preserve"> Si Servicio hereda de Producto, el constructor lo obliga a inventar una </w:t>
      </w:r>
      <w:r w:rsidR="43AF2879">
        <w:rPr>
          <w:noProof/>
        </w:rPr>
        <w:drawing>
          <wp:anchor distT="0" distB="0" distL="114300" distR="114300" simplePos="0" relativeHeight="251658240" behindDoc="0" locked="0" layoutInCell="1" allowOverlap="1" wp14:anchorId="6C4E4390" wp14:editId="7BADA0DE">
            <wp:simplePos x="0" y="0"/>
            <wp:positionH relativeFrom="column">
              <wp:align>left</wp:align>
            </wp:positionH>
            <wp:positionV relativeFrom="paragraph">
              <wp:posOffset>0</wp:posOffset>
            </wp:positionV>
            <wp:extent cx="2328750" cy="2781300"/>
            <wp:effectExtent l="0" t="0" r="0" b="0"/>
            <wp:wrapSquare wrapText="bothSides"/>
            <wp:docPr id="1178832000" name="drawing">
              <a:extLst xmlns:a="http://schemas.openxmlformats.org/drawingml/2006/main">
                <a:ext uri="{FF2B5EF4-FFF2-40B4-BE49-F238E27FC236}">
                  <a16:creationId xmlns:a16="http://schemas.microsoft.com/office/drawing/2014/main" id="{4FA3DBAF-3561-4420-8408-87E83263E2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446" name="Picture 29820446"/>
                    <pic:cNvPicPr/>
                  </pic:nvPicPr>
                  <pic:blipFill>
                    <a:blip r:embed="rId20">
                      <a:extLst>
                        <a:ext uri="{28A0092B-C50C-407E-A947-70E740481C1C}">
                          <a14:useLocalDpi xmlns:a14="http://schemas.microsoft.com/office/drawing/2010/main"/>
                        </a:ext>
                      </a:extLst>
                    </a:blip>
                    <a:stretch>
                      <a:fillRect/>
                    </a:stretch>
                  </pic:blipFill>
                  <pic:spPr>
                    <a:xfrm>
                      <a:off x="0" y="0"/>
                      <a:ext cx="2328750" cy="2781300"/>
                    </a:xfrm>
                    <a:prstGeom prst="rect">
                      <a:avLst/>
                    </a:prstGeom>
                  </pic:spPr>
                </pic:pic>
              </a:graphicData>
            </a:graphic>
            <wp14:sizeRelH relativeFrom="page">
              <wp14:pctWidth>0</wp14:pctWidth>
            </wp14:sizeRelH>
            <wp14:sizeRelV relativeFrom="page">
              <wp14:pctHeight>0</wp14:pctHeight>
            </wp14:sizeRelV>
          </wp:anchor>
        </w:drawing>
      </w:r>
      <w:proofErr w:type="spellStart"/>
      <w:r w:rsidR="7BFBB08C" w:rsidRPr="721BE495">
        <w:rPr>
          <w:rFonts w:ascii="Times New Roman" w:eastAsia="Times New Roman" w:hAnsi="Times New Roman" w:cs="Times New Roman"/>
          <w:sz w:val="22"/>
          <w:szCs w:val="22"/>
        </w:rPr>
        <w:t>FechaVencimiento</w:t>
      </w:r>
      <w:proofErr w:type="spellEnd"/>
      <w:r w:rsidR="7BFBB08C" w:rsidRPr="7BFBB08C">
        <w:rPr>
          <w:rFonts w:ascii="Times New Roman" w:eastAsia="Times New Roman" w:hAnsi="Times New Roman" w:cs="Times New Roman"/>
          <w:sz w:val="22"/>
          <w:szCs w:val="22"/>
        </w:rPr>
        <w:t xml:space="preserve"> y un </w:t>
      </w:r>
      <w:proofErr w:type="spellStart"/>
      <w:r w:rsidR="7BFBB08C" w:rsidRPr="721BE495">
        <w:rPr>
          <w:rFonts w:ascii="Times New Roman" w:eastAsia="Times New Roman" w:hAnsi="Times New Roman" w:cs="Times New Roman"/>
          <w:sz w:val="22"/>
          <w:szCs w:val="22"/>
        </w:rPr>
        <w:t>StockMinimo</w:t>
      </w:r>
      <w:proofErr w:type="spellEnd"/>
      <w:r w:rsidR="7BFBB08C" w:rsidRPr="7BFBB08C">
        <w:rPr>
          <w:rFonts w:ascii="Times New Roman" w:eastAsia="Times New Roman" w:hAnsi="Times New Roman" w:cs="Times New Roman"/>
          <w:sz w:val="22"/>
          <w:szCs w:val="22"/>
        </w:rPr>
        <w:t xml:space="preserve"> que no significan nada.</w:t>
      </w:r>
    </w:p>
    <w:p w14:paraId="506FF0D5" w14:textId="53BD0FD8" w:rsidR="43AF2879" w:rsidRDefault="43AF2879" w:rsidP="721BE495">
      <w:pPr>
        <w:jc w:val="both"/>
        <w:rPr>
          <w:rFonts w:ascii="Times New Roman" w:eastAsia="Times New Roman" w:hAnsi="Times New Roman" w:cs="Times New Roman"/>
          <w:b/>
          <w:bCs/>
          <w:sz w:val="22"/>
          <w:szCs w:val="22"/>
        </w:rPr>
      </w:pPr>
    </w:p>
    <w:p w14:paraId="40659180" w14:textId="7568E529" w:rsidR="43AF2879"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SC-3</w:t>
      </w:r>
    </w:p>
    <w:p w14:paraId="175F4523" w14:textId="77777777" w:rsidR="00103CBA" w:rsidRPr="00103CBA" w:rsidRDefault="00103CBA" w:rsidP="00103CBA"/>
    <w:p w14:paraId="45DE797D" w14:textId="77777777" w:rsidR="00103CBA" w:rsidRPr="00103CBA" w:rsidRDefault="00103CBA" w:rsidP="00103CBA"/>
    <w:p w14:paraId="08C37E83" w14:textId="77777777" w:rsidR="00103CBA" w:rsidRDefault="00103CBA" w:rsidP="00103CBA">
      <w:pPr>
        <w:rPr>
          <w:rFonts w:ascii="Times New Roman" w:eastAsia="Times New Roman" w:hAnsi="Times New Roman" w:cs="Times New Roman"/>
          <w:b/>
          <w:bCs/>
          <w:sz w:val="22"/>
          <w:szCs w:val="22"/>
        </w:rPr>
      </w:pPr>
    </w:p>
    <w:p w14:paraId="7813194E" w14:textId="77777777" w:rsidR="00103CBA" w:rsidRDefault="00103CBA" w:rsidP="00103CBA">
      <w:pPr>
        <w:rPr>
          <w:rFonts w:ascii="Times New Roman" w:eastAsia="Times New Roman" w:hAnsi="Times New Roman" w:cs="Times New Roman"/>
          <w:b/>
          <w:bCs/>
          <w:sz w:val="22"/>
          <w:szCs w:val="22"/>
        </w:rPr>
      </w:pPr>
    </w:p>
    <w:p w14:paraId="25BE24AC" w14:textId="77777777" w:rsidR="00103CBA" w:rsidRPr="00103CBA" w:rsidRDefault="00103CBA" w:rsidP="00103CBA">
      <w:pPr>
        <w:jc w:val="center"/>
      </w:pPr>
    </w:p>
    <w:tbl>
      <w:tblPr>
        <w:tblStyle w:val="TableGridLight"/>
        <w:tblW w:w="0" w:type="auto"/>
        <w:tblLook w:val="06A0" w:firstRow="1" w:lastRow="0" w:firstColumn="1" w:lastColumn="0" w:noHBand="1" w:noVBand="1"/>
      </w:tblPr>
      <w:tblGrid>
        <w:gridCol w:w="4020"/>
        <w:gridCol w:w="1104"/>
        <w:gridCol w:w="3704"/>
      </w:tblGrid>
      <w:tr w:rsidR="721BE495" w14:paraId="2269344F" w14:textId="77777777" w:rsidTr="00103CBA">
        <w:trPr>
          <w:trHeight w:val="300"/>
        </w:trPr>
        <w:tc>
          <w:tcPr>
            <w:tcW w:w="2830" w:type="dxa"/>
            <w:vAlign w:val="center"/>
          </w:tcPr>
          <w:p w14:paraId="0AA1532F" w14:textId="2CDDC4E4" w:rsidR="721BE495"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Archivo</w:t>
            </w:r>
          </w:p>
        </w:tc>
        <w:tc>
          <w:tcPr>
            <w:tcW w:w="1823" w:type="dxa"/>
            <w:vAlign w:val="center"/>
          </w:tcPr>
          <w:p w14:paraId="6E61DCF5" w14:textId="4FBED598" w:rsidR="721BE495"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Tipo de cambio</w:t>
            </w:r>
          </w:p>
        </w:tc>
        <w:tc>
          <w:tcPr>
            <w:tcW w:w="4175" w:type="dxa"/>
            <w:vAlign w:val="center"/>
          </w:tcPr>
          <w:p w14:paraId="7002DEAE" w14:textId="5B0B91AA" w:rsidR="721BE495"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Evidencia</w:t>
            </w:r>
          </w:p>
        </w:tc>
      </w:tr>
      <w:tr w:rsidR="721BE495" w14:paraId="36EBE7AA" w14:textId="77777777" w:rsidTr="00103CBA">
        <w:trPr>
          <w:trHeight w:val="300"/>
        </w:trPr>
        <w:tc>
          <w:tcPr>
            <w:tcW w:w="2830" w:type="dxa"/>
            <w:vAlign w:val="center"/>
          </w:tcPr>
          <w:p w14:paraId="43469AC1" w14:textId="7361D2C5" w:rsidR="721BE495"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BibFarmacia</w:t>
            </w:r>
            <w:proofErr w:type="spellEnd"/>
            <w:r w:rsidRPr="721BE495">
              <w:rPr>
                <w:rFonts w:ascii="Times New Roman" w:eastAsia="Times New Roman" w:hAnsi="Times New Roman" w:cs="Times New Roman"/>
                <w:sz w:val="22"/>
                <w:szCs w:val="22"/>
              </w:rPr>
              <w:t>/Clases/</w:t>
            </w:r>
            <w:proofErr w:type="spellStart"/>
            <w:r w:rsidRPr="721BE495">
              <w:rPr>
                <w:rFonts w:ascii="Times New Roman" w:eastAsia="Times New Roman" w:hAnsi="Times New Roman" w:cs="Times New Roman"/>
                <w:sz w:val="22"/>
                <w:szCs w:val="22"/>
              </w:rPr>
              <w:t>Cliente.cs</w:t>
            </w:r>
            <w:proofErr w:type="spellEnd"/>
          </w:p>
        </w:tc>
        <w:tc>
          <w:tcPr>
            <w:tcW w:w="1823" w:type="dxa"/>
            <w:vAlign w:val="center"/>
          </w:tcPr>
          <w:p w14:paraId="110F040B" w14:textId="5120F256" w:rsidR="721BE495"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Modificar</w:t>
            </w:r>
          </w:p>
        </w:tc>
        <w:tc>
          <w:tcPr>
            <w:tcW w:w="4175" w:type="dxa"/>
            <w:vAlign w:val="center"/>
          </w:tcPr>
          <w:p w14:paraId="5DDCAAA7" w14:textId="570066DF" w:rsidR="721BE495" w:rsidRDefault="721BE495" w:rsidP="721BE495">
            <w:pPr>
              <w:jc w:val="both"/>
            </w:pPr>
            <w:r w:rsidRPr="721BE495">
              <w:rPr>
                <w:rFonts w:ascii="Times New Roman" w:eastAsia="Times New Roman" w:hAnsi="Times New Roman" w:cs="Times New Roman"/>
                <w:sz w:val="22"/>
                <w:szCs w:val="22"/>
              </w:rPr>
              <w:t>Solo tiene Puntos. No hay ningún campo para representar a qué entidad está afiliado el cliente.</w:t>
            </w:r>
          </w:p>
          <w:p w14:paraId="3BD512B5" w14:textId="44413489" w:rsidR="721BE495" w:rsidRDefault="721BE495" w:rsidP="721BE495">
            <w:pPr>
              <w:jc w:val="both"/>
            </w:pPr>
            <w:r>
              <w:rPr>
                <w:noProof/>
              </w:rPr>
              <w:drawing>
                <wp:inline distT="0" distB="0" distL="0" distR="0" wp14:anchorId="4D55E71D" wp14:editId="6273A508">
                  <wp:extent cx="2348137" cy="1880020"/>
                  <wp:effectExtent l="0" t="0" r="0" b="6350"/>
                  <wp:docPr id="1958643480" name="drawing">
                    <a:extLst xmlns:a="http://schemas.openxmlformats.org/drawingml/2006/main">
                      <a:ext uri="{FF2B5EF4-FFF2-40B4-BE49-F238E27FC236}">
                        <a16:creationId xmlns:a16="http://schemas.microsoft.com/office/drawing/2014/main" id="{1DECEE32-940D-4586-A1B9-2BCD7BD7E2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43480" name="Picture 1958643480"/>
                          <pic:cNvPicPr/>
                        </pic:nvPicPr>
                        <pic:blipFill>
                          <a:blip r:embed="rId21">
                            <a:extLst>
                              <a:ext uri="{28A0092B-C50C-407E-A947-70E740481C1C}">
                                <a14:useLocalDpi xmlns:a14="http://schemas.microsoft.com/office/drawing/2010/main"/>
                              </a:ext>
                            </a:extLst>
                          </a:blip>
                          <a:stretch>
                            <a:fillRect/>
                          </a:stretch>
                        </pic:blipFill>
                        <pic:spPr>
                          <a:xfrm>
                            <a:off x="0" y="0"/>
                            <a:ext cx="2362818" cy="1891775"/>
                          </a:xfrm>
                          <a:prstGeom prst="rect">
                            <a:avLst/>
                          </a:prstGeom>
                        </pic:spPr>
                      </pic:pic>
                    </a:graphicData>
                  </a:graphic>
                </wp:inline>
              </w:drawing>
            </w:r>
          </w:p>
        </w:tc>
      </w:tr>
      <w:tr w:rsidR="721BE495" w14:paraId="3CBD3208" w14:textId="77777777" w:rsidTr="00103CBA">
        <w:trPr>
          <w:trHeight w:val="300"/>
        </w:trPr>
        <w:tc>
          <w:tcPr>
            <w:tcW w:w="2830" w:type="dxa"/>
            <w:vAlign w:val="center"/>
          </w:tcPr>
          <w:p w14:paraId="4A4F1581" w14:textId="7E561D87" w:rsidR="721BE495"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BibFarmacia</w:t>
            </w:r>
            <w:proofErr w:type="spellEnd"/>
            <w:r w:rsidRPr="721BE495">
              <w:rPr>
                <w:rFonts w:ascii="Times New Roman" w:eastAsia="Times New Roman" w:hAnsi="Times New Roman" w:cs="Times New Roman"/>
                <w:sz w:val="22"/>
                <w:szCs w:val="22"/>
              </w:rPr>
              <w:t>/Servicios/</w:t>
            </w:r>
            <w:proofErr w:type="spellStart"/>
            <w:r w:rsidRPr="721BE495">
              <w:rPr>
                <w:rFonts w:ascii="Times New Roman" w:eastAsia="Times New Roman" w:hAnsi="Times New Roman" w:cs="Times New Roman"/>
                <w:sz w:val="22"/>
                <w:szCs w:val="22"/>
              </w:rPr>
              <w:t>ServicioCliente.cs</w:t>
            </w:r>
            <w:proofErr w:type="spellEnd"/>
          </w:p>
        </w:tc>
        <w:tc>
          <w:tcPr>
            <w:tcW w:w="1823" w:type="dxa"/>
            <w:vAlign w:val="center"/>
          </w:tcPr>
          <w:p w14:paraId="65DD5B82" w14:textId="4D0A6F27" w:rsidR="721BE495"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Modificar</w:t>
            </w:r>
          </w:p>
        </w:tc>
        <w:tc>
          <w:tcPr>
            <w:tcW w:w="4175" w:type="dxa"/>
            <w:vAlign w:val="center"/>
          </w:tcPr>
          <w:p w14:paraId="5BE95E97" w14:textId="1E50623E" w:rsidR="721BE495" w:rsidRDefault="721BE495" w:rsidP="721BE495">
            <w:pPr>
              <w:jc w:val="both"/>
            </w:pPr>
            <w:proofErr w:type="spellStart"/>
            <w:proofErr w:type="gramStart"/>
            <w:r w:rsidRPr="721BE495">
              <w:rPr>
                <w:rFonts w:ascii="Times New Roman" w:eastAsia="Times New Roman" w:hAnsi="Times New Roman" w:cs="Times New Roman"/>
                <w:sz w:val="22"/>
                <w:szCs w:val="22"/>
              </w:rPr>
              <w:t>AcumularPuntos</w:t>
            </w:r>
            <w:proofErr w:type="spellEnd"/>
            <w:r w:rsidRPr="721BE495">
              <w:rPr>
                <w:rFonts w:ascii="Times New Roman" w:eastAsia="Times New Roman" w:hAnsi="Times New Roman" w:cs="Times New Roman"/>
                <w:sz w:val="22"/>
                <w:szCs w:val="22"/>
              </w:rPr>
              <w:t>(</w:t>
            </w:r>
            <w:proofErr w:type="gramEnd"/>
            <w:r w:rsidRPr="721BE495">
              <w:rPr>
                <w:rFonts w:ascii="Times New Roman" w:eastAsia="Times New Roman" w:hAnsi="Times New Roman" w:cs="Times New Roman"/>
                <w:sz w:val="22"/>
                <w:szCs w:val="22"/>
              </w:rPr>
              <w:t xml:space="preserve">) suma puntos con una única regla fija (Puntos += puntos); </w:t>
            </w:r>
            <w:proofErr w:type="gramStart"/>
            <w:r w:rsidRPr="721BE495">
              <w:rPr>
                <w:rFonts w:ascii="Times New Roman" w:eastAsia="Times New Roman" w:hAnsi="Times New Roman" w:cs="Times New Roman"/>
                <w:sz w:val="22"/>
                <w:szCs w:val="22"/>
              </w:rPr>
              <w:t>Cargar(</w:t>
            </w:r>
            <w:proofErr w:type="gramEnd"/>
            <w:r w:rsidRPr="721BE495">
              <w:rPr>
                <w:rFonts w:ascii="Times New Roman" w:eastAsia="Times New Roman" w:hAnsi="Times New Roman" w:cs="Times New Roman"/>
                <w:sz w:val="22"/>
                <w:szCs w:val="22"/>
              </w:rPr>
              <w:t>) no sabe leer ningún dato de convenio desde archivo.</w:t>
            </w:r>
          </w:p>
          <w:p w14:paraId="6A2968A3" w14:textId="77777777" w:rsidR="721BE495" w:rsidRDefault="721BE495" w:rsidP="721BE495">
            <w:pPr>
              <w:jc w:val="both"/>
            </w:pPr>
            <w:r>
              <w:rPr>
                <w:noProof/>
              </w:rPr>
              <w:drawing>
                <wp:inline distT="0" distB="0" distL="0" distR="0" wp14:anchorId="0EF90AA9" wp14:editId="351E810F">
                  <wp:extent cx="2208162" cy="1846052"/>
                  <wp:effectExtent l="0" t="0" r="1905" b="1905"/>
                  <wp:docPr id="1647396091" name="drawing">
                    <a:extLst xmlns:a="http://schemas.openxmlformats.org/drawingml/2006/main">
                      <a:ext uri="{FF2B5EF4-FFF2-40B4-BE49-F238E27FC236}">
                        <a16:creationId xmlns:a16="http://schemas.microsoft.com/office/drawing/2014/main" id="{38049EF4-2431-4F93-B516-7CBB89BE7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96091" name="Picture 1647396091"/>
                          <pic:cNvPicPr/>
                        </pic:nvPicPr>
                        <pic:blipFill>
                          <a:blip r:embed="rId22">
                            <a:extLst>
                              <a:ext uri="{28A0092B-C50C-407E-A947-70E740481C1C}">
                                <a14:useLocalDpi xmlns:a14="http://schemas.microsoft.com/office/drawing/2010/main"/>
                              </a:ext>
                            </a:extLst>
                          </a:blip>
                          <a:stretch>
                            <a:fillRect/>
                          </a:stretch>
                        </pic:blipFill>
                        <pic:spPr>
                          <a:xfrm>
                            <a:off x="0" y="0"/>
                            <a:ext cx="2221577" cy="1857267"/>
                          </a:xfrm>
                          <a:prstGeom prst="rect">
                            <a:avLst/>
                          </a:prstGeom>
                        </pic:spPr>
                      </pic:pic>
                    </a:graphicData>
                  </a:graphic>
                </wp:inline>
              </w:drawing>
            </w:r>
          </w:p>
          <w:p w14:paraId="24D6547F" w14:textId="274630D6" w:rsidR="00946729" w:rsidRDefault="00946729" w:rsidP="721BE495">
            <w:pPr>
              <w:jc w:val="both"/>
            </w:pPr>
          </w:p>
        </w:tc>
      </w:tr>
      <w:tr w:rsidR="721BE495" w14:paraId="5A8EB441" w14:textId="77777777" w:rsidTr="00103CBA">
        <w:trPr>
          <w:trHeight w:val="300"/>
        </w:trPr>
        <w:tc>
          <w:tcPr>
            <w:tcW w:w="2830" w:type="dxa"/>
            <w:vAlign w:val="center"/>
          </w:tcPr>
          <w:p w14:paraId="0B49AD8B" w14:textId="3EF99597" w:rsidR="721BE495"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BibFarmacia</w:t>
            </w:r>
            <w:proofErr w:type="spellEnd"/>
            <w:r w:rsidRPr="721BE495">
              <w:rPr>
                <w:rFonts w:ascii="Times New Roman" w:eastAsia="Times New Roman" w:hAnsi="Times New Roman" w:cs="Times New Roman"/>
                <w:sz w:val="22"/>
                <w:szCs w:val="22"/>
              </w:rPr>
              <w:t>/Clases/</w:t>
            </w:r>
            <w:proofErr w:type="spellStart"/>
            <w:r w:rsidRPr="721BE495">
              <w:rPr>
                <w:rFonts w:ascii="Times New Roman" w:eastAsia="Times New Roman" w:hAnsi="Times New Roman" w:cs="Times New Roman"/>
                <w:sz w:val="22"/>
                <w:szCs w:val="22"/>
              </w:rPr>
              <w:t>Movimiento.cs</w:t>
            </w:r>
            <w:proofErr w:type="spellEnd"/>
          </w:p>
        </w:tc>
        <w:tc>
          <w:tcPr>
            <w:tcW w:w="1823" w:type="dxa"/>
            <w:vAlign w:val="center"/>
          </w:tcPr>
          <w:p w14:paraId="7465E7A1" w14:textId="2FB470F9" w:rsidR="721BE495"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Modificar</w:t>
            </w:r>
          </w:p>
        </w:tc>
        <w:tc>
          <w:tcPr>
            <w:tcW w:w="4175" w:type="dxa"/>
            <w:vAlign w:val="center"/>
          </w:tcPr>
          <w:p w14:paraId="6613D18A" w14:textId="2C37AF28" w:rsidR="721BE495" w:rsidRDefault="721BE495" w:rsidP="721BE495">
            <w:pPr>
              <w:jc w:val="both"/>
            </w:pPr>
            <w:r w:rsidRPr="721BE495">
              <w:rPr>
                <w:rFonts w:ascii="Times New Roman" w:eastAsia="Times New Roman" w:hAnsi="Times New Roman" w:cs="Times New Roman"/>
                <w:sz w:val="22"/>
                <w:szCs w:val="22"/>
              </w:rPr>
              <w:t>No existe ningún campo para descuento aplicado ni crédito otorgado en un movimiento.</w:t>
            </w:r>
          </w:p>
          <w:p w14:paraId="35037B06" w14:textId="77777777" w:rsidR="721BE495" w:rsidRDefault="721BE495" w:rsidP="721BE495">
            <w:pPr>
              <w:jc w:val="both"/>
            </w:pPr>
            <w:r>
              <w:rPr>
                <w:noProof/>
              </w:rPr>
              <w:drawing>
                <wp:inline distT="0" distB="0" distL="0" distR="0" wp14:anchorId="52BCB260" wp14:editId="3BD4D90E">
                  <wp:extent cx="2159195" cy="2110596"/>
                  <wp:effectExtent l="0" t="0" r="0" b="4445"/>
                  <wp:docPr id="1059549483" name="drawing">
                    <a:extLst xmlns:a="http://schemas.openxmlformats.org/drawingml/2006/main">
                      <a:ext uri="{FF2B5EF4-FFF2-40B4-BE49-F238E27FC236}">
                        <a16:creationId xmlns:a16="http://schemas.microsoft.com/office/drawing/2014/main" id="{073DB5BD-7796-4639-8953-4FA3400D4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49483" name="Picture 1059549483"/>
                          <pic:cNvPicPr/>
                        </pic:nvPicPr>
                        <pic:blipFill>
                          <a:blip r:embed="rId23">
                            <a:extLst>
                              <a:ext uri="{28A0092B-C50C-407E-A947-70E740481C1C}">
                                <a14:useLocalDpi xmlns:a14="http://schemas.microsoft.com/office/drawing/2010/main"/>
                              </a:ext>
                            </a:extLst>
                          </a:blip>
                          <a:stretch>
                            <a:fillRect/>
                          </a:stretch>
                        </pic:blipFill>
                        <pic:spPr>
                          <a:xfrm>
                            <a:off x="0" y="0"/>
                            <a:ext cx="2174521" cy="2125577"/>
                          </a:xfrm>
                          <a:prstGeom prst="rect">
                            <a:avLst/>
                          </a:prstGeom>
                        </pic:spPr>
                      </pic:pic>
                    </a:graphicData>
                  </a:graphic>
                </wp:inline>
              </w:drawing>
            </w:r>
          </w:p>
          <w:p w14:paraId="6837A230" w14:textId="59A4EC85" w:rsidR="009767EA" w:rsidRDefault="009767EA" w:rsidP="721BE495">
            <w:pPr>
              <w:jc w:val="both"/>
            </w:pPr>
          </w:p>
        </w:tc>
      </w:tr>
      <w:tr w:rsidR="721BE495" w14:paraId="29A916A2" w14:textId="77777777" w:rsidTr="00103CBA">
        <w:trPr>
          <w:trHeight w:val="300"/>
        </w:trPr>
        <w:tc>
          <w:tcPr>
            <w:tcW w:w="2830" w:type="dxa"/>
            <w:vAlign w:val="center"/>
          </w:tcPr>
          <w:p w14:paraId="2CB74E6F" w14:textId="69552EA6" w:rsidR="721BE495"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BibFarmacia</w:t>
            </w:r>
            <w:proofErr w:type="spellEnd"/>
            <w:r w:rsidRPr="721BE495">
              <w:rPr>
                <w:rFonts w:ascii="Times New Roman" w:eastAsia="Times New Roman" w:hAnsi="Times New Roman" w:cs="Times New Roman"/>
                <w:sz w:val="22"/>
                <w:szCs w:val="22"/>
              </w:rPr>
              <w:t>/Servicios/</w:t>
            </w:r>
            <w:proofErr w:type="spellStart"/>
            <w:r w:rsidRPr="721BE495">
              <w:rPr>
                <w:rFonts w:ascii="Times New Roman" w:eastAsia="Times New Roman" w:hAnsi="Times New Roman" w:cs="Times New Roman"/>
                <w:sz w:val="22"/>
                <w:szCs w:val="22"/>
              </w:rPr>
              <w:t>ServicioDescuento.cs</w:t>
            </w:r>
            <w:proofErr w:type="spellEnd"/>
            <w:r w:rsidRPr="721BE495">
              <w:rPr>
                <w:rFonts w:ascii="Times New Roman" w:eastAsia="Times New Roman" w:hAnsi="Times New Roman" w:cs="Times New Roman"/>
                <w:sz w:val="22"/>
                <w:szCs w:val="22"/>
              </w:rPr>
              <w:t>, línea 13–16</w:t>
            </w:r>
          </w:p>
        </w:tc>
        <w:tc>
          <w:tcPr>
            <w:tcW w:w="1823" w:type="dxa"/>
            <w:vAlign w:val="center"/>
          </w:tcPr>
          <w:p w14:paraId="14A90AF5" w14:textId="0A5D782E" w:rsidR="721BE495"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Modificar</w:t>
            </w:r>
          </w:p>
        </w:tc>
        <w:tc>
          <w:tcPr>
            <w:tcW w:w="4175" w:type="dxa"/>
            <w:vAlign w:val="center"/>
          </w:tcPr>
          <w:p w14:paraId="5C9B25C7" w14:textId="61935FCE" w:rsidR="721BE495"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 xml:space="preserve">Ya existe, pero calcula un único 10% fijo para todo el mundo (precio * </w:t>
            </w:r>
            <w:proofErr w:type="spellStart"/>
            <w:r w:rsidRPr="721BE495">
              <w:rPr>
                <w:rFonts w:ascii="Times New Roman" w:eastAsia="Times New Roman" w:hAnsi="Times New Roman" w:cs="Times New Roman"/>
                <w:sz w:val="22"/>
                <w:szCs w:val="22"/>
              </w:rPr>
              <w:t>0.10m</w:t>
            </w:r>
            <w:proofErr w:type="spellEnd"/>
            <w:proofErr w:type="gramStart"/>
            <w:r w:rsidRPr="721BE495">
              <w:rPr>
                <w:rFonts w:ascii="Times New Roman" w:eastAsia="Times New Roman" w:hAnsi="Times New Roman" w:cs="Times New Roman"/>
                <w:sz w:val="22"/>
                <w:szCs w:val="22"/>
              </w:rPr>
              <w:t>)  no</w:t>
            </w:r>
            <w:proofErr w:type="gramEnd"/>
            <w:r w:rsidRPr="721BE495">
              <w:rPr>
                <w:rFonts w:ascii="Times New Roman" w:eastAsia="Times New Roman" w:hAnsi="Times New Roman" w:cs="Times New Roman"/>
                <w:sz w:val="22"/>
                <w:szCs w:val="22"/>
              </w:rPr>
              <w:t xml:space="preserve"> diferencia entre empresa, banco, cooperativa, mutual, universidad o colegio, que es justo lo que pide la solicitud.</w:t>
            </w:r>
          </w:p>
          <w:p w14:paraId="00DC5D14" w14:textId="68ADA62B" w:rsidR="721BE495" w:rsidRDefault="721BE495" w:rsidP="721BE495">
            <w:pPr>
              <w:jc w:val="both"/>
            </w:pPr>
            <w:r>
              <w:rPr>
                <w:noProof/>
              </w:rPr>
              <w:drawing>
                <wp:inline distT="0" distB="0" distL="0" distR="0" wp14:anchorId="65A7CDCB" wp14:editId="1F64FB4D">
                  <wp:extent cx="2199735" cy="622433"/>
                  <wp:effectExtent l="0" t="0" r="0" b="6350"/>
                  <wp:docPr id="1085768619" name="drawing">
                    <a:extLst xmlns:a="http://schemas.openxmlformats.org/drawingml/2006/main">
                      <a:ext uri="{FF2B5EF4-FFF2-40B4-BE49-F238E27FC236}">
                        <a16:creationId xmlns:a16="http://schemas.microsoft.com/office/drawing/2014/main" id="{0E7934E8-182B-4288-A358-56FBB36641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68619" name="Picture 1085768619"/>
                          <pic:cNvPicPr/>
                        </pic:nvPicPr>
                        <pic:blipFill>
                          <a:blip r:embed="rId24">
                            <a:extLst>
                              <a:ext uri="{28A0092B-C50C-407E-A947-70E740481C1C}">
                                <a14:useLocalDpi xmlns:a14="http://schemas.microsoft.com/office/drawing/2010/main"/>
                              </a:ext>
                            </a:extLst>
                          </a:blip>
                          <a:stretch>
                            <a:fillRect/>
                          </a:stretch>
                        </pic:blipFill>
                        <pic:spPr>
                          <a:xfrm>
                            <a:off x="0" y="0"/>
                            <a:ext cx="2243146" cy="634717"/>
                          </a:xfrm>
                          <a:prstGeom prst="rect">
                            <a:avLst/>
                          </a:prstGeom>
                        </pic:spPr>
                      </pic:pic>
                    </a:graphicData>
                  </a:graphic>
                </wp:inline>
              </w:drawing>
            </w:r>
          </w:p>
        </w:tc>
      </w:tr>
      <w:tr w:rsidR="721BE495" w14:paraId="1B023DC8" w14:textId="77777777" w:rsidTr="00103CBA">
        <w:trPr>
          <w:trHeight w:val="300"/>
        </w:trPr>
        <w:tc>
          <w:tcPr>
            <w:tcW w:w="2830" w:type="dxa"/>
            <w:vAlign w:val="center"/>
          </w:tcPr>
          <w:p w14:paraId="66BC405F" w14:textId="5C38A1DC" w:rsidR="721BE495" w:rsidRDefault="721BE495" w:rsidP="721BE495">
            <w:pPr>
              <w:jc w:val="both"/>
              <w:rPr>
                <w:rFonts w:ascii="Times New Roman" w:eastAsia="Times New Roman" w:hAnsi="Times New Roman" w:cs="Times New Roman"/>
                <w:sz w:val="22"/>
                <w:szCs w:val="22"/>
              </w:rPr>
            </w:pPr>
            <w:proofErr w:type="spellStart"/>
            <w:r w:rsidRPr="721BE495">
              <w:rPr>
                <w:rFonts w:ascii="Times New Roman" w:eastAsia="Times New Roman" w:hAnsi="Times New Roman" w:cs="Times New Roman"/>
                <w:sz w:val="22"/>
                <w:szCs w:val="22"/>
              </w:rPr>
              <w:t>Convenio.cs</w:t>
            </w:r>
            <w:proofErr w:type="spellEnd"/>
          </w:p>
        </w:tc>
        <w:tc>
          <w:tcPr>
            <w:tcW w:w="1823" w:type="dxa"/>
            <w:vAlign w:val="center"/>
          </w:tcPr>
          <w:p w14:paraId="3B7271FA" w14:textId="70DD6027" w:rsidR="721BE495"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Crear</w:t>
            </w:r>
          </w:p>
        </w:tc>
        <w:tc>
          <w:tcPr>
            <w:tcW w:w="4175" w:type="dxa"/>
            <w:vAlign w:val="center"/>
          </w:tcPr>
          <w:p w14:paraId="6683DDEC" w14:textId="2AE06950" w:rsidR="721BE495" w:rsidRDefault="721BE495" w:rsidP="721BE495">
            <w:pPr>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No existe ninguna clase para representar la entidad ni sus reglas.</w:t>
            </w:r>
          </w:p>
        </w:tc>
      </w:tr>
    </w:tbl>
    <w:p w14:paraId="7217BE92" w14:textId="0E99A646" w:rsidR="43AF2879" w:rsidRDefault="43AF2879" w:rsidP="721BE495">
      <w:pPr>
        <w:jc w:val="both"/>
        <w:rPr>
          <w:rFonts w:ascii="Times New Roman" w:eastAsia="Times New Roman" w:hAnsi="Times New Roman" w:cs="Times New Roman"/>
          <w:b/>
          <w:bCs/>
          <w:sz w:val="22"/>
          <w:szCs w:val="22"/>
        </w:rPr>
      </w:pPr>
    </w:p>
    <w:p w14:paraId="719883B2" w14:textId="2F74A27C" w:rsidR="43AF2879" w:rsidRDefault="721BE495" w:rsidP="721BE495">
      <w:pPr>
        <w:jc w:val="both"/>
      </w:pPr>
      <w:r w:rsidRPr="721BE495">
        <w:rPr>
          <w:rFonts w:ascii="Times New Roman" w:eastAsia="Times New Roman" w:hAnsi="Times New Roman" w:cs="Times New Roman"/>
          <w:b/>
          <w:bCs/>
          <w:sz w:val="22"/>
          <w:szCs w:val="22"/>
        </w:rPr>
        <w:t xml:space="preserve">Nota: </w:t>
      </w:r>
      <w:proofErr w:type="spellStart"/>
      <w:r w:rsidRPr="721BE495">
        <w:rPr>
          <w:rFonts w:ascii="Times New Roman" w:eastAsia="Times New Roman" w:hAnsi="Times New Roman" w:cs="Times New Roman"/>
          <w:sz w:val="22"/>
          <w:szCs w:val="22"/>
        </w:rPr>
        <w:t>IDescuento</w:t>
      </w:r>
      <w:proofErr w:type="spellEnd"/>
      <w:r w:rsidRPr="721BE495">
        <w:rPr>
          <w:rFonts w:ascii="Times New Roman" w:eastAsia="Times New Roman" w:hAnsi="Times New Roman" w:cs="Times New Roman"/>
          <w:sz w:val="22"/>
          <w:szCs w:val="22"/>
        </w:rPr>
        <w:t xml:space="preserve"> y </w:t>
      </w:r>
      <w:proofErr w:type="spellStart"/>
      <w:r w:rsidRPr="721BE495">
        <w:rPr>
          <w:rFonts w:ascii="Times New Roman" w:eastAsia="Times New Roman" w:hAnsi="Times New Roman" w:cs="Times New Roman"/>
          <w:sz w:val="22"/>
          <w:szCs w:val="22"/>
        </w:rPr>
        <w:t>ServicioDescuento</w:t>
      </w:r>
      <w:proofErr w:type="spellEnd"/>
      <w:r w:rsidRPr="721BE495">
        <w:rPr>
          <w:rFonts w:ascii="Times New Roman" w:eastAsia="Times New Roman" w:hAnsi="Times New Roman" w:cs="Times New Roman"/>
          <w:sz w:val="22"/>
          <w:szCs w:val="22"/>
        </w:rPr>
        <w:t xml:space="preserve"> ya existen en el código (confirmado: no se referencian desde ningún otro punto del sistema, es código huérfano). Es decir, alguien ya empezó a construir esta funcionalidad y la dejó a medias. Implementar SC-3 no es partir de cero: es terminar algo que ya se pagó parcialmente.</w:t>
      </w:r>
    </w:p>
    <w:p w14:paraId="19FB37ED" w14:textId="0135CC28" w:rsidR="43AF2879" w:rsidRDefault="721BE495" w:rsidP="721BE495">
      <w:pPr>
        <w:jc w:val="both"/>
        <w:rPr>
          <w:rFonts w:ascii="Times New Roman" w:eastAsia="Times New Roman" w:hAnsi="Times New Roman" w:cs="Times New Roman"/>
          <w:b/>
          <w:bCs/>
          <w:sz w:val="22"/>
          <w:szCs w:val="22"/>
        </w:rPr>
      </w:pPr>
      <w:r w:rsidRPr="721BE495">
        <w:rPr>
          <w:rFonts w:ascii="Times New Roman" w:eastAsia="Times New Roman" w:hAnsi="Times New Roman" w:cs="Times New Roman"/>
          <w:b/>
          <w:bCs/>
          <w:sz w:val="22"/>
          <w:szCs w:val="22"/>
        </w:rPr>
        <w:t>A grandes rasgos...</w:t>
      </w:r>
    </w:p>
    <w:p w14:paraId="09EEA0D2" w14:textId="673A0FC8" w:rsidR="43AF2879" w:rsidRDefault="721BE495" w:rsidP="721BE495">
      <w:pPr>
        <w:pStyle w:val="ListParagraph"/>
        <w:numPr>
          <w:ilvl w:val="0"/>
          <w:numId w:val="9"/>
        </w:numPr>
        <w:spacing w:after="0"/>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 xml:space="preserve">SC-3 es la más cara en volumen de trabajo (5 archivos), pero es la más segura de las tres: cada cambio es </w:t>
      </w:r>
      <w:r w:rsidRPr="721BE495">
        <w:rPr>
          <w:rFonts w:ascii="Times New Roman" w:eastAsia="Times New Roman" w:hAnsi="Times New Roman" w:cs="Times New Roman"/>
          <w:i/>
          <w:iCs/>
          <w:sz w:val="22"/>
          <w:szCs w:val="22"/>
        </w:rPr>
        <w:t>aditivo</w:t>
      </w:r>
      <w:r w:rsidRPr="721BE495">
        <w:rPr>
          <w:rFonts w:ascii="Times New Roman" w:eastAsia="Times New Roman" w:hAnsi="Times New Roman" w:cs="Times New Roman"/>
          <w:sz w:val="22"/>
          <w:szCs w:val="22"/>
        </w:rPr>
        <w:t xml:space="preserve"> (se agregan campos y reglas), no rompe el modelo de dominio existente.</w:t>
      </w:r>
    </w:p>
    <w:p w14:paraId="38A87541" w14:textId="41CEA0F3" w:rsidR="43AF2879" w:rsidRDefault="721BE495" w:rsidP="721BE495">
      <w:pPr>
        <w:pStyle w:val="ListParagraph"/>
        <w:numPr>
          <w:ilvl w:val="0"/>
          <w:numId w:val="9"/>
        </w:numPr>
        <w:spacing w:after="0"/>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SC-2 es la más barata en volumen (2 archivos) pero la más peligrosa: obliga a mentirle al sistema (un servicio fingiendo ser un producto con stock), y esa mentira compila y corre sin ningún error visible.</w:t>
      </w:r>
    </w:p>
    <w:p w14:paraId="2838FFB7" w14:textId="769A2C86" w:rsidR="43AF2879" w:rsidRDefault="721BE495" w:rsidP="721BE495">
      <w:pPr>
        <w:pStyle w:val="ListParagraph"/>
        <w:numPr>
          <w:ilvl w:val="0"/>
          <w:numId w:val="9"/>
        </w:numPr>
        <w:spacing w:after="0"/>
        <w:jc w:val="both"/>
        <w:rPr>
          <w:rFonts w:ascii="Times New Roman" w:eastAsia="Times New Roman" w:hAnsi="Times New Roman" w:cs="Times New Roman"/>
          <w:sz w:val="22"/>
          <w:szCs w:val="22"/>
        </w:rPr>
      </w:pPr>
      <w:r w:rsidRPr="721BE495">
        <w:rPr>
          <w:rFonts w:ascii="Times New Roman" w:eastAsia="Times New Roman" w:hAnsi="Times New Roman" w:cs="Times New Roman"/>
          <w:sz w:val="22"/>
          <w:szCs w:val="22"/>
        </w:rPr>
        <w:t>SC-1 es la más equilibrada: toca poco, no rompe nada de lo que ya funciona, y confirma que la única parte del sistema bien diseñada hoy es la que opera sobre la abstracción Producto.</w:t>
      </w:r>
    </w:p>
    <w:p w14:paraId="505B9B88" w14:textId="50D83B97" w:rsidR="721BE495" w:rsidRDefault="721BE495" w:rsidP="721BE495">
      <w:pPr>
        <w:jc w:val="both"/>
        <w:rPr>
          <w:rFonts w:ascii="Times New Roman" w:eastAsia="Times New Roman" w:hAnsi="Times New Roman" w:cs="Times New Roman"/>
          <w:sz w:val="22"/>
          <w:szCs w:val="22"/>
        </w:rPr>
      </w:pPr>
    </w:p>
    <w:sectPr w:rsidR="721BE4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880"/>
    <w:multiLevelType w:val="multilevel"/>
    <w:tmpl w:val="D63C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60D88"/>
    <w:multiLevelType w:val="multilevel"/>
    <w:tmpl w:val="B3DA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A1BD9"/>
    <w:multiLevelType w:val="multilevel"/>
    <w:tmpl w:val="24A4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B3399"/>
    <w:multiLevelType w:val="hybridMultilevel"/>
    <w:tmpl w:val="FFFFFFFF"/>
    <w:lvl w:ilvl="0" w:tplc="3BC2E40A">
      <w:start w:val="1"/>
      <w:numFmt w:val="bullet"/>
      <w:lvlText w:val=""/>
      <w:lvlJc w:val="left"/>
      <w:pPr>
        <w:ind w:left="720" w:hanging="360"/>
      </w:pPr>
      <w:rPr>
        <w:rFonts w:ascii="Symbol" w:hAnsi="Symbol" w:hint="default"/>
      </w:rPr>
    </w:lvl>
    <w:lvl w:ilvl="1" w:tplc="D7848A1C">
      <w:start w:val="1"/>
      <w:numFmt w:val="bullet"/>
      <w:lvlText w:val="o"/>
      <w:lvlJc w:val="left"/>
      <w:pPr>
        <w:ind w:left="1440" w:hanging="360"/>
      </w:pPr>
      <w:rPr>
        <w:rFonts w:ascii="Courier New" w:hAnsi="Courier New" w:hint="default"/>
      </w:rPr>
    </w:lvl>
    <w:lvl w:ilvl="2" w:tplc="D2046F8C">
      <w:start w:val="1"/>
      <w:numFmt w:val="bullet"/>
      <w:lvlText w:val=""/>
      <w:lvlJc w:val="left"/>
      <w:pPr>
        <w:ind w:left="2160" w:hanging="360"/>
      </w:pPr>
      <w:rPr>
        <w:rFonts w:ascii="Wingdings" w:hAnsi="Wingdings" w:hint="default"/>
      </w:rPr>
    </w:lvl>
    <w:lvl w:ilvl="3" w:tplc="EC8C54E2">
      <w:start w:val="1"/>
      <w:numFmt w:val="bullet"/>
      <w:lvlText w:val=""/>
      <w:lvlJc w:val="left"/>
      <w:pPr>
        <w:ind w:left="2880" w:hanging="360"/>
      </w:pPr>
      <w:rPr>
        <w:rFonts w:ascii="Symbol" w:hAnsi="Symbol" w:hint="default"/>
      </w:rPr>
    </w:lvl>
    <w:lvl w:ilvl="4" w:tplc="C8340674">
      <w:start w:val="1"/>
      <w:numFmt w:val="bullet"/>
      <w:lvlText w:val="o"/>
      <w:lvlJc w:val="left"/>
      <w:pPr>
        <w:ind w:left="3600" w:hanging="360"/>
      </w:pPr>
      <w:rPr>
        <w:rFonts w:ascii="Courier New" w:hAnsi="Courier New" w:hint="default"/>
      </w:rPr>
    </w:lvl>
    <w:lvl w:ilvl="5" w:tplc="12965C3A">
      <w:start w:val="1"/>
      <w:numFmt w:val="bullet"/>
      <w:lvlText w:val=""/>
      <w:lvlJc w:val="left"/>
      <w:pPr>
        <w:ind w:left="4320" w:hanging="360"/>
      </w:pPr>
      <w:rPr>
        <w:rFonts w:ascii="Wingdings" w:hAnsi="Wingdings" w:hint="default"/>
      </w:rPr>
    </w:lvl>
    <w:lvl w:ilvl="6" w:tplc="ADB0EC34">
      <w:start w:val="1"/>
      <w:numFmt w:val="bullet"/>
      <w:lvlText w:val=""/>
      <w:lvlJc w:val="left"/>
      <w:pPr>
        <w:ind w:left="5040" w:hanging="360"/>
      </w:pPr>
      <w:rPr>
        <w:rFonts w:ascii="Symbol" w:hAnsi="Symbol" w:hint="default"/>
      </w:rPr>
    </w:lvl>
    <w:lvl w:ilvl="7" w:tplc="179AD260">
      <w:start w:val="1"/>
      <w:numFmt w:val="bullet"/>
      <w:lvlText w:val="o"/>
      <w:lvlJc w:val="left"/>
      <w:pPr>
        <w:ind w:left="5760" w:hanging="360"/>
      </w:pPr>
      <w:rPr>
        <w:rFonts w:ascii="Courier New" w:hAnsi="Courier New" w:hint="default"/>
      </w:rPr>
    </w:lvl>
    <w:lvl w:ilvl="8" w:tplc="3948FDDE">
      <w:start w:val="1"/>
      <w:numFmt w:val="bullet"/>
      <w:lvlText w:val=""/>
      <w:lvlJc w:val="left"/>
      <w:pPr>
        <w:ind w:left="6480" w:hanging="360"/>
      </w:pPr>
      <w:rPr>
        <w:rFonts w:ascii="Wingdings" w:hAnsi="Wingdings" w:hint="default"/>
      </w:rPr>
    </w:lvl>
  </w:abstractNum>
  <w:abstractNum w:abstractNumId="4" w15:restartNumberingAfterBreak="0">
    <w:nsid w:val="37772065"/>
    <w:multiLevelType w:val="multilevel"/>
    <w:tmpl w:val="132C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35B03"/>
    <w:multiLevelType w:val="multilevel"/>
    <w:tmpl w:val="853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97273"/>
    <w:multiLevelType w:val="multilevel"/>
    <w:tmpl w:val="D59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41289"/>
    <w:multiLevelType w:val="multilevel"/>
    <w:tmpl w:val="831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67E13"/>
    <w:multiLevelType w:val="multilevel"/>
    <w:tmpl w:val="D324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A3D5F"/>
    <w:multiLevelType w:val="multilevel"/>
    <w:tmpl w:val="5A3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6373F"/>
    <w:multiLevelType w:val="hybridMultilevel"/>
    <w:tmpl w:val="FFFFFFFF"/>
    <w:lvl w:ilvl="0" w:tplc="820EC74E">
      <w:start w:val="1"/>
      <w:numFmt w:val="bullet"/>
      <w:lvlText w:val=""/>
      <w:lvlJc w:val="left"/>
      <w:pPr>
        <w:ind w:left="720" w:hanging="360"/>
      </w:pPr>
      <w:rPr>
        <w:rFonts w:ascii="Symbol" w:hAnsi="Symbol" w:hint="default"/>
      </w:rPr>
    </w:lvl>
    <w:lvl w:ilvl="1" w:tplc="7902BD8C">
      <w:start w:val="1"/>
      <w:numFmt w:val="bullet"/>
      <w:lvlText w:val="o"/>
      <w:lvlJc w:val="left"/>
      <w:pPr>
        <w:ind w:left="1440" w:hanging="360"/>
      </w:pPr>
      <w:rPr>
        <w:rFonts w:ascii="Courier New" w:hAnsi="Courier New" w:hint="default"/>
      </w:rPr>
    </w:lvl>
    <w:lvl w:ilvl="2" w:tplc="22F2FF42">
      <w:start w:val="1"/>
      <w:numFmt w:val="bullet"/>
      <w:lvlText w:val=""/>
      <w:lvlJc w:val="left"/>
      <w:pPr>
        <w:ind w:left="2160" w:hanging="360"/>
      </w:pPr>
      <w:rPr>
        <w:rFonts w:ascii="Wingdings" w:hAnsi="Wingdings" w:hint="default"/>
      </w:rPr>
    </w:lvl>
    <w:lvl w:ilvl="3" w:tplc="4E34AA8A">
      <w:start w:val="1"/>
      <w:numFmt w:val="bullet"/>
      <w:lvlText w:val=""/>
      <w:lvlJc w:val="left"/>
      <w:pPr>
        <w:ind w:left="2880" w:hanging="360"/>
      </w:pPr>
      <w:rPr>
        <w:rFonts w:ascii="Symbol" w:hAnsi="Symbol" w:hint="default"/>
      </w:rPr>
    </w:lvl>
    <w:lvl w:ilvl="4" w:tplc="EADECB60">
      <w:start w:val="1"/>
      <w:numFmt w:val="bullet"/>
      <w:lvlText w:val="o"/>
      <w:lvlJc w:val="left"/>
      <w:pPr>
        <w:ind w:left="3600" w:hanging="360"/>
      </w:pPr>
      <w:rPr>
        <w:rFonts w:ascii="Courier New" w:hAnsi="Courier New" w:hint="default"/>
      </w:rPr>
    </w:lvl>
    <w:lvl w:ilvl="5" w:tplc="BF8E497E">
      <w:start w:val="1"/>
      <w:numFmt w:val="bullet"/>
      <w:lvlText w:val=""/>
      <w:lvlJc w:val="left"/>
      <w:pPr>
        <w:ind w:left="4320" w:hanging="360"/>
      </w:pPr>
      <w:rPr>
        <w:rFonts w:ascii="Wingdings" w:hAnsi="Wingdings" w:hint="default"/>
      </w:rPr>
    </w:lvl>
    <w:lvl w:ilvl="6" w:tplc="EA4CFD0E">
      <w:start w:val="1"/>
      <w:numFmt w:val="bullet"/>
      <w:lvlText w:val=""/>
      <w:lvlJc w:val="left"/>
      <w:pPr>
        <w:ind w:left="5040" w:hanging="360"/>
      </w:pPr>
      <w:rPr>
        <w:rFonts w:ascii="Symbol" w:hAnsi="Symbol" w:hint="default"/>
      </w:rPr>
    </w:lvl>
    <w:lvl w:ilvl="7" w:tplc="AFD05FB0">
      <w:start w:val="1"/>
      <w:numFmt w:val="bullet"/>
      <w:lvlText w:val="o"/>
      <w:lvlJc w:val="left"/>
      <w:pPr>
        <w:ind w:left="5760" w:hanging="360"/>
      </w:pPr>
      <w:rPr>
        <w:rFonts w:ascii="Courier New" w:hAnsi="Courier New" w:hint="default"/>
      </w:rPr>
    </w:lvl>
    <w:lvl w:ilvl="8" w:tplc="7A1ABBC0">
      <w:start w:val="1"/>
      <w:numFmt w:val="bullet"/>
      <w:lvlText w:val=""/>
      <w:lvlJc w:val="left"/>
      <w:pPr>
        <w:ind w:left="6480" w:hanging="360"/>
      </w:pPr>
      <w:rPr>
        <w:rFonts w:ascii="Wingdings" w:hAnsi="Wingdings" w:hint="default"/>
      </w:rPr>
    </w:lvl>
  </w:abstractNum>
  <w:abstractNum w:abstractNumId="11" w15:restartNumberingAfterBreak="0">
    <w:nsid w:val="691D4BF8"/>
    <w:multiLevelType w:val="multilevel"/>
    <w:tmpl w:val="51C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85CF5"/>
    <w:multiLevelType w:val="multilevel"/>
    <w:tmpl w:val="000A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072588">
    <w:abstractNumId w:val="5"/>
  </w:num>
  <w:num w:numId="2" w16cid:durableId="1830709320">
    <w:abstractNumId w:val="11"/>
  </w:num>
  <w:num w:numId="3" w16cid:durableId="2012484879">
    <w:abstractNumId w:val="7"/>
  </w:num>
  <w:num w:numId="4" w16cid:durableId="2013023895">
    <w:abstractNumId w:val="10"/>
  </w:num>
  <w:num w:numId="5" w16cid:durableId="2103840909">
    <w:abstractNumId w:val="1"/>
  </w:num>
  <w:num w:numId="6" w16cid:durableId="242374662">
    <w:abstractNumId w:val="2"/>
  </w:num>
  <w:num w:numId="7" w16cid:durableId="373310238">
    <w:abstractNumId w:val="6"/>
  </w:num>
  <w:num w:numId="8" w16cid:durableId="374473829">
    <w:abstractNumId w:val="0"/>
  </w:num>
  <w:num w:numId="9" w16cid:durableId="544682957">
    <w:abstractNumId w:val="3"/>
  </w:num>
  <w:num w:numId="10" w16cid:durableId="70200097">
    <w:abstractNumId w:val="9"/>
  </w:num>
  <w:num w:numId="11" w16cid:durableId="753629825">
    <w:abstractNumId w:val="4"/>
  </w:num>
  <w:num w:numId="12" w16cid:durableId="776021999">
    <w:abstractNumId w:val="8"/>
  </w:num>
  <w:num w:numId="13" w16cid:durableId="7868911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1B9"/>
    <w:rsid w:val="00007F33"/>
    <w:rsid w:val="000556A0"/>
    <w:rsid w:val="000C79CC"/>
    <w:rsid w:val="000E7E54"/>
    <w:rsid w:val="000F0785"/>
    <w:rsid w:val="000F3D9B"/>
    <w:rsid w:val="00103CBA"/>
    <w:rsid w:val="001C27B5"/>
    <w:rsid w:val="001E5699"/>
    <w:rsid w:val="00230E89"/>
    <w:rsid w:val="00243479"/>
    <w:rsid w:val="00271CF8"/>
    <w:rsid w:val="0027622A"/>
    <w:rsid w:val="00295C90"/>
    <w:rsid w:val="002A784B"/>
    <w:rsid w:val="002E2590"/>
    <w:rsid w:val="00317C1B"/>
    <w:rsid w:val="003441A8"/>
    <w:rsid w:val="0036165F"/>
    <w:rsid w:val="003727EC"/>
    <w:rsid w:val="004853C0"/>
    <w:rsid w:val="004C681F"/>
    <w:rsid w:val="004D5D59"/>
    <w:rsid w:val="004E01E9"/>
    <w:rsid w:val="005D103E"/>
    <w:rsid w:val="005D5591"/>
    <w:rsid w:val="00652CFD"/>
    <w:rsid w:val="006D0331"/>
    <w:rsid w:val="00720025"/>
    <w:rsid w:val="00762129"/>
    <w:rsid w:val="0077431E"/>
    <w:rsid w:val="007D5E84"/>
    <w:rsid w:val="007E673D"/>
    <w:rsid w:val="00802B35"/>
    <w:rsid w:val="0084560A"/>
    <w:rsid w:val="00874B82"/>
    <w:rsid w:val="008F6722"/>
    <w:rsid w:val="00946729"/>
    <w:rsid w:val="00966903"/>
    <w:rsid w:val="009732C5"/>
    <w:rsid w:val="009767EA"/>
    <w:rsid w:val="009C69FE"/>
    <w:rsid w:val="00A3077F"/>
    <w:rsid w:val="00A557B4"/>
    <w:rsid w:val="00A653F1"/>
    <w:rsid w:val="00A75C15"/>
    <w:rsid w:val="00A823A6"/>
    <w:rsid w:val="00AB4DB7"/>
    <w:rsid w:val="00AF7683"/>
    <w:rsid w:val="00B44F8B"/>
    <w:rsid w:val="00B77425"/>
    <w:rsid w:val="00B9036C"/>
    <w:rsid w:val="00BA28E8"/>
    <w:rsid w:val="00BA3C2E"/>
    <w:rsid w:val="00BB4C01"/>
    <w:rsid w:val="00D46844"/>
    <w:rsid w:val="00D5560E"/>
    <w:rsid w:val="00D801A9"/>
    <w:rsid w:val="00D80281"/>
    <w:rsid w:val="00DD36B1"/>
    <w:rsid w:val="00E171B9"/>
    <w:rsid w:val="00E27F07"/>
    <w:rsid w:val="00EA2A34"/>
    <w:rsid w:val="00EC0B60"/>
    <w:rsid w:val="00EE2DBB"/>
    <w:rsid w:val="00F40255"/>
    <w:rsid w:val="00F65147"/>
    <w:rsid w:val="00FD5C4C"/>
    <w:rsid w:val="00FE7A41"/>
    <w:rsid w:val="00FF10AC"/>
    <w:rsid w:val="0AA0EBFC"/>
    <w:rsid w:val="43AF2879"/>
    <w:rsid w:val="721BE495"/>
    <w:rsid w:val="7BFBB08C"/>
    <w:rsid w:val="7FE37E5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FC7CB"/>
  <w15:chartTrackingRefBased/>
  <w15:docId w15:val="{8024310E-4E39-4844-8EBE-C47B1EE66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17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E17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E17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E17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E17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E17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E17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E17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E17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71B9"/>
    <w:pPr>
      <w:ind w:left="720"/>
      <w:contextualSpacing/>
    </w:pPr>
  </w:style>
  <w:style w:type="character" w:styleId="IntenseEmphasis">
    <w:name w:val="Intense Emphasis"/>
    <w:basedOn w:val="DefaultParagraphFont"/>
    <w:uiPriority w:val="21"/>
    <w:qFormat/>
    <w:rsid w:val="00E171B9"/>
    <w:rPr>
      <w:i/>
      <w:iCs/>
      <w:color w:val="0F4761" w:themeColor="accent1" w:themeShade="BF"/>
    </w:rPr>
  </w:style>
  <w:style w:type="character" w:styleId="IntenseReference">
    <w:name w:val="Intense Reference"/>
    <w:basedOn w:val="DefaultParagraphFont"/>
    <w:uiPriority w:val="32"/>
    <w:qFormat/>
    <w:rsid w:val="00E171B9"/>
    <w:rPr>
      <w:b/>
      <w:bCs/>
      <w:smallCaps/>
      <w:color w:val="0F4761" w:themeColor="accent1" w:themeShade="BF"/>
      <w:spacing w:val="5"/>
    </w:rPr>
  </w:style>
  <w:style w:type="character" w:customStyle="1" w:styleId="Ttulo1Car">
    <w:name w:val="Título 1 Car"/>
    <w:basedOn w:val="DefaultParagraphFont"/>
    <w:uiPriority w:val="9"/>
    <w:rsid w:val="001E56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1E56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1E5699"/>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1E5699"/>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1E5699"/>
    <w:rPr>
      <w:rFonts w:eastAsiaTheme="majorEastAsia" w:cstheme="majorBidi"/>
      <w:color w:val="0F4761" w:themeColor="accent1" w:themeShade="BF"/>
    </w:rPr>
  </w:style>
  <w:style w:type="character" w:customStyle="1" w:styleId="Ttulo6Car">
    <w:name w:val="Título 6 Car"/>
    <w:basedOn w:val="DefaultParagraphFont"/>
    <w:uiPriority w:val="9"/>
    <w:semiHidden/>
    <w:rsid w:val="001E5699"/>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1E5699"/>
    <w:rPr>
      <w:rFonts w:eastAsiaTheme="majorEastAsia" w:cstheme="majorBidi"/>
      <w:color w:val="595959" w:themeColor="text1" w:themeTint="A6"/>
    </w:rPr>
  </w:style>
  <w:style w:type="character" w:customStyle="1" w:styleId="Ttulo8Car">
    <w:name w:val="Título 8 Car"/>
    <w:basedOn w:val="DefaultParagraphFont"/>
    <w:uiPriority w:val="9"/>
    <w:semiHidden/>
    <w:rsid w:val="001E5699"/>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1E5699"/>
    <w:rPr>
      <w:rFonts w:eastAsiaTheme="majorEastAsia" w:cstheme="majorBidi"/>
      <w:color w:val="272727" w:themeColor="text1" w:themeTint="D8"/>
    </w:rPr>
  </w:style>
  <w:style w:type="character" w:customStyle="1" w:styleId="TtuloCar">
    <w:name w:val="Título Car"/>
    <w:basedOn w:val="DefaultParagraphFont"/>
    <w:uiPriority w:val="10"/>
    <w:rsid w:val="001E5699"/>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1E5699"/>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1E5699"/>
    <w:rPr>
      <w:i/>
      <w:iCs/>
      <w:color w:val="404040" w:themeColor="text1" w:themeTint="BF"/>
    </w:rPr>
  </w:style>
  <w:style w:type="character" w:customStyle="1" w:styleId="CitadestacadaCar">
    <w:name w:val="Cita destacada Car"/>
    <w:basedOn w:val="DefaultParagraphFont"/>
    <w:uiPriority w:val="30"/>
    <w:rsid w:val="001E5699"/>
    <w:rPr>
      <w:i/>
      <w:iCs/>
      <w:color w:val="0F4761" w:themeColor="accent1" w:themeShade="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Table Grid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12</Pages>
  <Words>2112</Words>
  <Characters>11622</Characters>
  <Application>Microsoft Office Word</Application>
  <DocSecurity>0</DocSecurity>
  <Lines>96</Lines>
  <Paragraphs>27</Paragraphs>
  <ScaleCrop>false</ScaleCrop>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jimenez</dc:creator>
  <cp:keywords/>
  <dc:description/>
  <cp:lastModifiedBy>Natalia Giraldo Morales</cp:lastModifiedBy>
  <cp:revision>2</cp:revision>
  <dcterms:created xsi:type="dcterms:W3CDTF">2026-08-09T21:38:00Z</dcterms:created>
  <dcterms:modified xsi:type="dcterms:W3CDTF">2026-08-09T21:38:00Z</dcterms:modified>
</cp:coreProperties>
</file>