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57F3" w14:textId="402FD8BF" w:rsidR="00BF2C02" w:rsidRDefault="00BF2C02" w:rsidP="00FE7CD4">
      <w:pPr>
        <w:ind w:firstLine="708"/>
        <w:jc w:val="center"/>
        <w:rPr>
          <w:b/>
          <w:bCs/>
          <w:sz w:val="32"/>
          <w:szCs w:val="32"/>
          <w:lang w:val="es-MX"/>
        </w:rPr>
      </w:pPr>
      <w:r w:rsidRPr="00BF2C02">
        <w:rPr>
          <w:b/>
          <w:bCs/>
          <w:sz w:val="32"/>
          <w:szCs w:val="32"/>
          <w:lang w:val="es-MX"/>
        </w:rPr>
        <w:t>GUÍA PARA ESCRITURA DE CRITERIOS Y CONDICIONES</w:t>
      </w:r>
    </w:p>
    <w:p w14:paraId="185F54CC" w14:textId="465FA2D4" w:rsidR="00BF2C02" w:rsidRDefault="00BF2C02" w:rsidP="00BF2C02">
      <w:pPr>
        <w:rPr>
          <w:b/>
          <w:bCs/>
          <w:sz w:val="32"/>
          <w:szCs w:val="32"/>
          <w:lang w:val="es-MX"/>
        </w:rPr>
      </w:pPr>
    </w:p>
    <w:p w14:paraId="1EDC95EF" w14:textId="516C1383" w:rsidR="00BF2C02" w:rsidRDefault="00BF2C02" w:rsidP="00BF2C02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 es una guía para estandarizar el cómo escribir la columna de “</w:t>
      </w:r>
      <w:r>
        <w:rPr>
          <w:b/>
          <w:bCs/>
          <w:sz w:val="24"/>
          <w:szCs w:val="24"/>
          <w:lang w:val="es-MX"/>
        </w:rPr>
        <w:t>Condición o criterio”</w:t>
      </w:r>
      <w:r>
        <w:rPr>
          <w:sz w:val="24"/>
          <w:szCs w:val="24"/>
          <w:lang w:val="es-MX"/>
        </w:rPr>
        <w:t xml:space="preserve">. El fin de estandarizar es que podamos generar de forma automática todas las inconsistencias sin necesidad de que cada analista escriba u código en R. Por tanto, en la siguiente guía solamente le prestaremos atención a la columna “Condición o criterio”, tomando por supuesto que todas las demás siguen la misma metodología para ser escritas. </w:t>
      </w:r>
    </w:p>
    <w:p w14:paraId="2D24E69A" w14:textId="77777777" w:rsidR="00BF2C02" w:rsidRDefault="00BF2C02" w:rsidP="00BF2C02">
      <w:pPr>
        <w:pStyle w:val="Prrafodelista"/>
        <w:rPr>
          <w:b/>
          <w:bCs/>
          <w:sz w:val="24"/>
          <w:szCs w:val="24"/>
          <w:lang w:val="es-MX"/>
        </w:rPr>
      </w:pPr>
    </w:p>
    <w:p w14:paraId="6EA52F3F" w14:textId="77777777" w:rsidR="00BF2C02" w:rsidRPr="00BF2C02" w:rsidRDefault="00BF2C02" w:rsidP="00BF2C02">
      <w:pPr>
        <w:pStyle w:val="Prrafodelista"/>
        <w:rPr>
          <w:b/>
          <w:bCs/>
          <w:sz w:val="24"/>
          <w:szCs w:val="24"/>
          <w:lang w:val="es-MX"/>
        </w:rPr>
      </w:pPr>
    </w:p>
    <w:p w14:paraId="6A3CDDB8" w14:textId="5725A159" w:rsidR="00BF2C02" w:rsidRP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“Y”</w:t>
      </w:r>
    </w:p>
    <w:tbl>
      <w:tblPr>
        <w:tblStyle w:val="Tablaconcuadrcula"/>
        <w:tblW w:w="14581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26C2D435" w14:textId="77777777" w:rsidTr="00BF2C02">
        <w:trPr>
          <w:trHeight w:val="660"/>
        </w:trPr>
        <w:tc>
          <w:tcPr>
            <w:tcW w:w="980" w:type="dxa"/>
            <w:hideMark/>
          </w:tcPr>
          <w:p w14:paraId="51B7359C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7C9085C6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4F68F08B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07E0E8D4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5A50C8CF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1412" w:type="dxa"/>
            <w:hideMark/>
          </w:tcPr>
          <w:p w14:paraId="68348517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236" w:type="dxa"/>
            <w:hideMark/>
          </w:tcPr>
          <w:p w14:paraId="41E29FAB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79" w:type="dxa"/>
            <w:hideMark/>
          </w:tcPr>
          <w:p w14:paraId="2E143492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8318986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7F75B444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619185B1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5D46F81" w14:textId="77777777" w:rsidTr="00BF2C02">
        <w:trPr>
          <w:trHeight w:val="300"/>
        </w:trPr>
        <w:tc>
          <w:tcPr>
            <w:tcW w:w="6658" w:type="dxa"/>
            <w:gridSpan w:val="7"/>
            <w:noWrap/>
            <w:hideMark/>
          </w:tcPr>
          <w:p w14:paraId="2B3AF15F" w14:textId="08E02BEB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0F4AA574" w14:textId="7E6E644D" w:rsidR="00BF2C02" w:rsidRPr="00BF2C02" w:rsidRDefault="00BF2C02" w:rsidP="00BF2C02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y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 = 1</w:t>
            </w:r>
          </w:p>
        </w:tc>
        <w:tc>
          <w:tcPr>
            <w:tcW w:w="3740" w:type="dxa"/>
            <w:gridSpan w:val="3"/>
            <w:noWrap/>
            <w:hideMark/>
          </w:tcPr>
          <w:p w14:paraId="29C78209" w14:textId="6D60E57C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7E50B054" w14:textId="77777777" w:rsidR="00BF2C02" w:rsidRDefault="00BF2C02">
      <w:pPr>
        <w:rPr>
          <w:lang w:val="es-MX"/>
        </w:rPr>
      </w:pPr>
    </w:p>
    <w:p w14:paraId="6361EE0D" w14:textId="40313C8D" w:rsidR="00BF2C02" w:rsidRP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</w:t>
      </w:r>
      <w:r>
        <w:rPr>
          <w:b/>
          <w:bCs/>
          <w:sz w:val="24"/>
          <w:szCs w:val="24"/>
          <w:lang w:val="es-MX"/>
        </w:rPr>
        <w:t>O</w:t>
      </w:r>
      <w:r w:rsidRPr="00BF2C02">
        <w:rPr>
          <w:b/>
          <w:bCs/>
          <w:sz w:val="24"/>
          <w:szCs w:val="24"/>
          <w:lang w:val="es-MX"/>
        </w:rPr>
        <w:t>”</w:t>
      </w:r>
    </w:p>
    <w:tbl>
      <w:tblPr>
        <w:tblStyle w:val="Tablaconcuadrcula"/>
        <w:tblW w:w="14581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1873A98D" w14:textId="77777777" w:rsidTr="00884F57">
        <w:trPr>
          <w:trHeight w:val="660"/>
        </w:trPr>
        <w:tc>
          <w:tcPr>
            <w:tcW w:w="980" w:type="dxa"/>
            <w:hideMark/>
          </w:tcPr>
          <w:p w14:paraId="21DF51FC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0F58F03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620516C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78476FC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679770C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1412" w:type="dxa"/>
            <w:hideMark/>
          </w:tcPr>
          <w:p w14:paraId="37CE02D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236" w:type="dxa"/>
            <w:hideMark/>
          </w:tcPr>
          <w:p w14:paraId="754EF02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79" w:type="dxa"/>
            <w:hideMark/>
          </w:tcPr>
          <w:p w14:paraId="7060EFE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1E026A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1F37449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264DF9C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2F95889" w14:textId="77777777" w:rsidTr="00884F57">
        <w:trPr>
          <w:trHeight w:val="300"/>
        </w:trPr>
        <w:tc>
          <w:tcPr>
            <w:tcW w:w="6658" w:type="dxa"/>
            <w:gridSpan w:val="7"/>
            <w:noWrap/>
            <w:hideMark/>
          </w:tcPr>
          <w:p w14:paraId="283C356E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28DA8113" w14:textId="35C941FB" w:rsidR="00BF2C02" w:rsidRPr="00BF2C02" w:rsidRDefault="00BF2C02" w:rsidP="00884F57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o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 = 1</w:t>
            </w:r>
          </w:p>
        </w:tc>
        <w:tc>
          <w:tcPr>
            <w:tcW w:w="3740" w:type="dxa"/>
            <w:gridSpan w:val="3"/>
            <w:noWrap/>
            <w:hideMark/>
          </w:tcPr>
          <w:p w14:paraId="61966DA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6859773D" w14:textId="77777777" w:rsidR="00BF2C02" w:rsidRDefault="00BF2C02">
      <w:pPr>
        <w:rPr>
          <w:lang w:val="es-MX"/>
        </w:rPr>
      </w:pPr>
    </w:p>
    <w:p w14:paraId="2EAC2BEA" w14:textId="348C143B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</w:t>
      </w:r>
      <w:r>
        <w:rPr>
          <w:b/>
          <w:bCs/>
          <w:sz w:val="24"/>
          <w:szCs w:val="24"/>
          <w:lang w:val="es-MX"/>
        </w:rPr>
        <w:t>Y” y el conector “O” simultáneamente</w:t>
      </w:r>
    </w:p>
    <w:p w14:paraId="3F482F9D" w14:textId="18F53FB5" w:rsidR="00BF2C02" w:rsidRPr="00BF2C02" w:rsidRDefault="00BF2C02" w:rsidP="00BF2C0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Tener cuidado con el orden en el que se colocan. SI VA A COLOCAR PARÉNTESIS, SER CUIDADOSO CON ABRIR Y CERRARLOS CORRECTAMENTE.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1A49CC1A" w14:textId="77777777" w:rsidTr="00BF2C02">
        <w:trPr>
          <w:trHeight w:val="660"/>
        </w:trPr>
        <w:tc>
          <w:tcPr>
            <w:tcW w:w="980" w:type="dxa"/>
            <w:hideMark/>
          </w:tcPr>
          <w:p w14:paraId="1E1D86DA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6DCB20A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24B171A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4660ECC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0F6960F9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58B9E4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6E81187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699445A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7840E8F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6D3628A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51C1FE6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E70F134" w14:textId="77777777" w:rsidTr="00BF2C02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1C27BFA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3BEFA0EA" w14:textId="09B503C5" w:rsidR="00BF2C02" w:rsidRPr="00BF2C02" w:rsidRDefault="00BF2C02" w:rsidP="00884F57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y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(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 = 1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o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= 3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)</w:t>
            </w:r>
          </w:p>
        </w:tc>
        <w:tc>
          <w:tcPr>
            <w:tcW w:w="3740" w:type="dxa"/>
            <w:gridSpan w:val="3"/>
            <w:noWrap/>
            <w:hideMark/>
          </w:tcPr>
          <w:p w14:paraId="72FCFC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56C13091" w14:textId="79200B14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lastRenderedPageBreak/>
        <w:t xml:space="preserve">Ejemplo para </w:t>
      </w:r>
      <w:r>
        <w:rPr>
          <w:b/>
          <w:bCs/>
          <w:sz w:val="24"/>
          <w:szCs w:val="24"/>
          <w:lang w:val="es-MX"/>
        </w:rPr>
        <w:t>igual a una variable a vacío</w:t>
      </w:r>
    </w:p>
    <w:p w14:paraId="3F563DA1" w14:textId="4F89883C" w:rsidR="00BF2C02" w:rsidRPr="00BF2C02" w:rsidRDefault="00BF2C02" w:rsidP="00BF2C02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utilice ningún símbolo de igualdad para indicar que algo debe ser igual a vacío. </w:t>
      </w:r>
      <w:r w:rsidRPr="00BF2C02">
        <w:rPr>
          <w:color w:val="FF0000"/>
          <w:sz w:val="24"/>
          <w:szCs w:val="24"/>
          <w:lang w:val="es-MX"/>
        </w:rPr>
        <w:t>Solamente</w:t>
      </w:r>
      <w:r>
        <w:rPr>
          <w:color w:val="FF0000"/>
          <w:sz w:val="24"/>
          <w:szCs w:val="24"/>
          <w:lang w:val="es-MX"/>
        </w:rPr>
        <w:t xml:space="preserve"> colocar “es vacío” o “no es vacío”, independientemente del tipo de variable (categórica, numérica u otra). Usar vacío en masculino.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530A24B9" w14:textId="77777777" w:rsidTr="00884F57">
        <w:trPr>
          <w:trHeight w:val="660"/>
        </w:trPr>
        <w:tc>
          <w:tcPr>
            <w:tcW w:w="980" w:type="dxa"/>
            <w:hideMark/>
          </w:tcPr>
          <w:p w14:paraId="28427C8E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19B1261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3C0ECCF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1ED9272C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0BC092D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75CECD8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9AF721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7AB878C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11FD57E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3F2155F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7CEAB40C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4B374829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472FAA7E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0AAC8316" w14:textId="46C2098E" w:rsidR="00BF2C02" w:rsidRPr="00BF2C02" w:rsidRDefault="00BF2C02" w:rsidP="00BF2C02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P01D02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 vacío.</w:t>
            </w:r>
          </w:p>
        </w:tc>
        <w:tc>
          <w:tcPr>
            <w:tcW w:w="3740" w:type="dxa"/>
            <w:gridSpan w:val="3"/>
            <w:noWrap/>
            <w:hideMark/>
          </w:tcPr>
          <w:p w14:paraId="172D984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BF2C02" w:rsidRPr="00BF2C02" w14:paraId="6E4EB313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6B774742" w14:textId="1D3C3CEF" w:rsid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59F58EBC" w14:textId="46AEBCA3" w:rsidR="00BF2C02" w:rsidRPr="00BF2C02" w:rsidRDefault="00BF2C02" w:rsidP="00BF2C02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P01D02 </w:t>
            </w:r>
            <w:r w:rsidRPr="0077221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no</w:t>
            </w: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 vacío.</w:t>
            </w:r>
          </w:p>
        </w:tc>
        <w:tc>
          <w:tcPr>
            <w:tcW w:w="3740" w:type="dxa"/>
            <w:gridSpan w:val="3"/>
            <w:noWrap/>
          </w:tcPr>
          <w:p w14:paraId="3C71A188" w14:textId="6165BA71" w:rsid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47FCE823" w14:textId="77777777" w:rsidR="00BF2C02" w:rsidRDefault="00BF2C02">
      <w:pPr>
        <w:rPr>
          <w:lang w:val="es-MX"/>
        </w:rPr>
      </w:pPr>
    </w:p>
    <w:p w14:paraId="6A3FC498" w14:textId="02286A44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</w:t>
      </w:r>
      <w:r>
        <w:rPr>
          <w:b/>
          <w:bCs/>
          <w:sz w:val="24"/>
          <w:szCs w:val="24"/>
          <w:lang w:val="es-MX"/>
        </w:rPr>
        <w:t xml:space="preserve"> decir que una variable toma un conjunto de valores</w:t>
      </w:r>
    </w:p>
    <w:p w14:paraId="2B65DB47" w14:textId="3CD20376" w:rsidR="00BF2C02" w:rsidRPr="00BF2C02" w:rsidRDefault="00BF2C02" w:rsidP="00BF2C02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Utilice paréntesis para indicar el conjunto de valores que quiere evaluar. No coloque ningún símbolo de igualdad antes, solamente escriba “</w:t>
      </w:r>
      <w:r w:rsidRPr="00BF2C02">
        <w:rPr>
          <w:sz w:val="24"/>
          <w:szCs w:val="24"/>
          <w:lang w:val="es-MX"/>
        </w:rPr>
        <w:t>P01D02 está en (1,2,3) o P01D02 no está en (1,2,3)”. No coloque dos puntos para indicar un rango, escriba explícitamente los valores.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53393A72" w14:textId="77777777" w:rsidTr="00884F57">
        <w:trPr>
          <w:trHeight w:val="660"/>
        </w:trPr>
        <w:tc>
          <w:tcPr>
            <w:tcW w:w="980" w:type="dxa"/>
            <w:hideMark/>
          </w:tcPr>
          <w:p w14:paraId="7D9A076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191A3D9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1EB91DBA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3EB61C9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6B72E92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326653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A9F594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6E2FEC1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3F80907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4232C69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30F8C8B9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B489C8A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55840E1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461C762C" w14:textId="39713BD0" w:rsidR="00BF2C02" w:rsidRPr="00BF2C02" w:rsidRDefault="00BF2C02" w:rsidP="00884F57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está en (1,2,3)</w:t>
            </w:r>
          </w:p>
        </w:tc>
        <w:tc>
          <w:tcPr>
            <w:tcW w:w="3740" w:type="dxa"/>
            <w:gridSpan w:val="3"/>
            <w:noWrap/>
            <w:hideMark/>
          </w:tcPr>
          <w:p w14:paraId="4CEE413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BF2C02" w:rsidRPr="00BF2C02" w14:paraId="23ACAC5F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5BAA57DC" w14:textId="77777777" w:rsid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30F98B55" w14:textId="25BCE4D9" w:rsidR="00BF2C02" w:rsidRPr="00BF2C02" w:rsidRDefault="00BF2C02" w:rsidP="00884F57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no está en (1,2,3)</w:t>
            </w:r>
          </w:p>
        </w:tc>
        <w:tc>
          <w:tcPr>
            <w:tcW w:w="3740" w:type="dxa"/>
            <w:gridSpan w:val="3"/>
            <w:noWrap/>
          </w:tcPr>
          <w:p w14:paraId="706311BE" w14:textId="77777777" w:rsid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454C444F" w14:textId="77777777" w:rsidR="00BF2C02" w:rsidRDefault="00BF2C02">
      <w:pPr>
        <w:rPr>
          <w:lang w:val="es-MX"/>
        </w:rPr>
      </w:pPr>
    </w:p>
    <w:p w14:paraId="304D7697" w14:textId="4D38A51B" w:rsidR="0077221A" w:rsidRDefault="0077221A" w:rsidP="0077221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</w:t>
      </w:r>
      <w:r>
        <w:rPr>
          <w:b/>
          <w:bCs/>
          <w:sz w:val="24"/>
          <w:szCs w:val="24"/>
          <w:lang w:val="es-MX"/>
        </w:rPr>
        <w:t xml:space="preserve"> usar desigualdad o relaciones de orden</w:t>
      </w:r>
    </w:p>
    <w:p w14:paraId="26CB5ED7" w14:textId="418581D3" w:rsidR="0077221A" w:rsidRPr="0077221A" w:rsidRDefault="0077221A" w:rsidP="0077221A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Utilice </w:t>
      </w:r>
      <w:proofErr w:type="gramStart"/>
      <w:r>
        <w:rPr>
          <w:sz w:val="24"/>
          <w:szCs w:val="24"/>
          <w:lang w:val="es-MX"/>
        </w:rPr>
        <w:t>“!=</w:t>
      </w:r>
      <w:proofErr w:type="gramEnd"/>
      <w:r>
        <w:rPr>
          <w:sz w:val="24"/>
          <w:szCs w:val="24"/>
          <w:lang w:val="es-MX"/>
        </w:rPr>
        <w:t>” para indicar desigualdad o bien, “&lt;&gt;”. Para las relaciones de orden, utilice los símbolos clásicos “&lt;”, “&gt;”, “&lt;=”, “&gt;=”.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77221A" w:rsidRPr="00BF2C02" w14:paraId="51B4E589" w14:textId="77777777" w:rsidTr="00884F57">
        <w:trPr>
          <w:trHeight w:val="660"/>
        </w:trPr>
        <w:tc>
          <w:tcPr>
            <w:tcW w:w="980" w:type="dxa"/>
            <w:hideMark/>
          </w:tcPr>
          <w:p w14:paraId="63022BBB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655485AA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7698B7B3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5BCC5246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487D3832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06E1BE2B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D492F98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1BB3A7FF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640A9F1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09C46742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4EBA073F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77221A" w:rsidRPr="00BF2C02" w14:paraId="11C6247C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23D696F5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7A69F4D7" w14:textId="58B108D5" w:rsidR="0077221A" w:rsidRPr="00BF2C02" w:rsidRDefault="0077221A" w:rsidP="00884F57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</w:t>
            </w:r>
            <w:proofErr w:type="gramStart"/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77221A">
              <w:rPr>
                <w:b/>
                <w:bCs/>
                <w:color w:val="FF0000"/>
                <w:sz w:val="28"/>
                <w:szCs w:val="28"/>
                <w:lang w:val="es-MX"/>
              </w:rPr>
              <w:t>!</w:t>
            </w:r>
            <w:proofErr w:type="gramEnd"/>
            <w:r w:rsidRPr="0077221A">
              <w:rPr>
                <w:b/>
                <w:bCs/>
                <w:color w:val="FF0000"/>
                <w:sz w:val="28"/>
                <w:szCs w:val="28"/>
                <w:lang w:val="es-MX"/>
              </w:rPr>
              <w:t>= 2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3740" w:type="dxa"/>
            <w:gridSpan w:val="3"/>
            <w:noWrap/>
            <w:hideMark/>
          </w:tcPr>
          <w:p w14:paraId="4DE2D304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77221A" w:rsidRPr="00BF2C02" w14:paraId="53F93CFB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79726F54" w14:textId="77777777" w:rsidR="0077221A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3625D1E4" w14:textId="55AB1EF8" w:rsidR="0077221A" w:rsidRPr="00BF2C02" w:rsidRDefault="0077221A" w:rsidP="00884F57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 xml:space="preserve">&lt; </w:t>
            </w:r>
            <w:proofErr w:type="gram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3 .</w:t>
            </w:r>
            <w:proofErr w:type="gramEnd"/>
          </w:p>
        </w:tc>
        <w:tc>
          <w:tcPr>
            <w:tcW w:w="3740" w:type="dxa"/>
            <w:gridSpan w:val="3"/>
            <w:noWrap/>
          </w:tcPr>
          <w:p w14:paraId="63F1F2B7" w14:textId="77777777" w:rsidR="0077221A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5F32860C" w14:textId="561F5054" w:rsidR="0077221A" w:rsidRDefault="0077221A">
      <w:pPr>
        <w:rPr>
          <w:lang w:val="es-MX"/>
        </w:rPr>
      </w:pPr>
    </w:p>
    <w:p w14:paraId="2A106D07" w14:textId="4DC4F370" w:rsidR="006318F6" w:rsidRDefault="006318F6">
      <w:pPr>
        <w:rPr>
          <w:b/>
          <w:bCs/>
          <w:sz w:val="24"/>
          <w:szCs w:val="24"/>
          <w:lang w:val="es-MX"/>
        </w:rPr>
      </w:pPr>
      <w:r w:rsidRPr="006318F6">
        <w:rPr>
          <w:b/>
          <w:bCs/>
          <w:sz w:val="24"/>
          <w:szCs w:val="24"/>
          <w:lang w:val="es-MX"/>
        </w:rPr>
        <w:lastRenderedPageBreak/>
        <w:t xml:space="preserve">COMENTARIOS ADICIONALES. </w:t>
      </w:r>
    </w:p>
    <w:p w14:paraId="67582A2F" w14:textId="77777777" w:rsidR="006318F6" w:rsidRDefault="006318F6">
      <w:pPr>
        <w:rPr>
          <w:b/>
          <w:bCs/>
          <w:sz w:val="24"/>
          <w:szCs w:val="24"/>
          <w:lang w:val="es-MX"/>
        </w:rPr>
      </w:pPr>
    </w:p>
    <w:p w14:paraId="7AD51EA1" w14:textId="3C471E2F" w:rsidR="006318F6" w:rsidRPr="006318F6" w:rsidRDefault="006318F6" w:rsidP="006318F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Tener cuidado con no colocar “=” si no corresponde. Por ejemplo, NO colocar “= vacío”, seguir las instrucciones para cada caso.</w:t>
      </w:r>
    </w:p>
    <w:p w14:paraId="1ACE553C" w14:textId="5EF481F5" w:rsidR="006318F6" w:rsidRPr="006318F6" w:rsidRDefault="006318F6" w:rsidP="006318F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olvidar los conectores lógicos. Se presentaron muchos errores del tipo “VARIABLE = 1 VARIABLE = 2”, pero no se colocó ningún conector entre las variables. </w:t>
      </w:r>
    </w:p>
    <w:p w14:paraId="2205AEAB" w14:textId="77777777" w:rsidR="006318F6" w:rsidRPr="00BF2C02" w:rsidRDefault="006318F6">
      <w:pPr>
        <w:rPr>
          <w:lang w:val="es-MX"/>
        </w:rPr>
      </w:pPr>
    </w:p>
    <w:sectPr w:rsidR="006318F6" w:rsidRPr="00BF2C02" w:rsidSect="00BF2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6A6"/>
    <w:multiLevelType w:val="hybridMultilevel"/>
    <w:tmpl w:val="36F01D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7875AE"/>
    <w:multiLevelType w:val="hybridMultilevel"/>
    <w:tmpl w:val="EBBE8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72238">
    <w:abstractNumId w:val="1"/>
  </w:num>
  <w:num w:numId="2" w16cid:durableId="21082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02"/>
    <w:rsid w:val="006318F6"/>
    <w:rsid w:val="0077221A"/>
    <w:rsid w:val="00BF2C02"/>
    <w:rsid w:val="00C23C9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455C1"/>
  <w15:chartTrackingRefBased/>
  <w15:docId w15:val="{FAC93953-B4D6-44E8-AAAE-3A8EE17C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Castillo Mejía</dc:creator>
  <cp:keywords/>
  <dc:description/>
  <cp:lastModifiedBy>Marcio Castillo Mejía</cp:lastModifiedBy>
  <cp:revision>4</cp:revision>
  <cp:lastPrinted>2023-07-17T17:43:00Z</cp:lastPrinted>
  <dcterms:created xsi:type="dcterms:W3CDTF">2023-07-17T15:16:00Z</dcterms:created>
  <dcterms:modified xsi:type="dcterms:W3CDTF">2023-07-17T17:55:00Z</dcterms:modified>
</cp:coreProperties>
</file>