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>maria luiza barbosa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>20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Site de adoção de pets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Login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cadastro de cliente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csdastro de pets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cadastro de adm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carrinho ( união de pets com quem adotou)</w:t>
            </w:r>
          </w:p>
          <w:p>
            <w:pPr>
              <w:pStyle w:val="Normal"/>
              <w:rPr>
                <w:lang w:val="pt-BR"/>
              </w:rPr>
            </w:pPr>
            <w:r>
              <w:rPr/>
            </w:r>
          </w:p>
          <w:p>
            <w:pPr>
              <w:pStyle w:val="Normal"/>
              <w:rPr>
                <w:lang w:val="pt-BR"/>
              </w:rPr>
            </w:pPr>
            <w:r>
              <w:rPr/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Tabela de cliente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tabela de pets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tabela adm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tabela de adoção 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Tabela de adoção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74</Words>
  <Characters>400</Characters>
  <CharactersWithSpaces>454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2023-03-03T15:11:21Z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