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center"/>
      </w:pPr>
      <w:r>
        <w:rPr>
          <w:b/>
          <w:bCs/>
          <w:color w:val="1F4E79"/>
          <w:sz w:val="48"/>
          <w:szCs w:val="48"/>
        </w:rPr>
        <w:t xml:space="preserve">Compte Rendu</w:t>
      </w:r>
    </w:p>
    <w:p>
      <w:pPr>
        <w:spacing w:after="120" w:before="0"/>
        <w:jc w:val="center"/>
      </w:pPr>
      <w:r>
        <w:rPr>
          <w:b/>
          <w:bCs/>
          <w:color w:val="2E75B6"/>
          <w:sz w:val="32"/>
          <w:szCs w:val="32"/>
        </w:rPr>
        <w:t xml:space="preserve">TP n°6 — ASP.NET Core Web API / DTO / Repository</w:t>
      </w:r>
    </w:p>
    <w:p>
      <w:pPr>
        <w:spacing w:after="480" w:before="0"/>
        <w:jc w:val="center"/>
      </w:pPr>
      <w:r>
        <w:rPr>
          <w:color w:val="888888"/>
          <w:sz w:val="24"/>
          <w:szCs w:val="24"/>
        </w:rPr>
        <w:t xml:space="preserve">ENISo — Classe IA2</w:t>
      </w:r>
    </w:p>
    <w:p>
      <w:pPr>
        <w:pStyle w:val="Heading1"/>
        <w:spacing w:after="120" w:before="300"/>
      </w:pPr>
      <w:r>
        <w:rPr>
          <w:b/>
          <w:bCs/>
          <w:color w:val="1F4E79"/>
          <w:sz w:val="32"/>
          <w:szCs w:val="32"/>
        </w:rPr>
        <w:t xml:space="preserve">Introduction</w:t>
      </w:r>
    </w:p>
    <w:p>
      <w:pPr>
        <w:spacing w:after="60" w:before="60"/>
      </w:pPr>
      <w:r>
        <w:rPr>
          <w:sz w:val="22"/>
          <w:szCs w:val="22"/>
        </w:rPr>
        <w:t xml:space="preserve">Ce travail pratique porte sur la conception et le développement d’une API RESTful basée sur ASP.NET Core. Le projet est structuré en quatre étapes progressives qui couvrent l’ensemble du cycle de développement d’une application web multicouche.</w:t>
      </w:r>
    </w:p>
    <w:p>
      <w:pPr>
        <w:pStyle w:val="ListParagraph"/>
        <w:numPr>
          <w:ilvl w:val="0"/>
          <w:numId w:val="2"/>
        </w:numPr>
        <w:spacing w:after="40" w:before="40"/>
      </w:pPr>
      <w:r>
        <w:rPr>
          <w:sz w:val="22"/>
          <w:szCs w:val="22"/>
        </w:rPr>
        <w:t xml:space="preserve">Partie I : Construction de l’API Web (modèle, base de données, contrôleur, endpoints)</w:t>
      </w:r>
    </w:p>
    <w:p>
      <w:pPr>
        <w:pStyle w:val="ListParagraph"/>
        <w:numPr>
          <w:ilvl w:val="0"/>
          <w:numId w:val="2"/>
        </w:numPr>
        <w:spacing w:after="40" w:before="40"/>
      </w:pPr>
      <w:r>
        <w:rPr>
          <w:sz w:val="22"/>
          <w:szCs w:val="22"/>
        </w:rPr>
        <w:t xml:space="preserve">Partie II : Développement d’un client Web MVC qui consomme l’API via HttpClient</w:t>
      </w:r>
    </w:p>
    <w:p>
      <w:pPr>
        <w:pStyle w:val="ListParagraph"/>
        <w:numPr>
          <w:ilvl w:val="0"/>
          <w:numId w:val="2"/>
        </w:numPr>
        <w:spacing w:after="40" w:before="40"/>
      </w:pPr>
      <w:r>
        <w:rPr>
          <w:sz w:val="22"/>
          <w:szCs w:val="22"/>
        </w:rPr>
        <w:t xml:space="preserve">Partie III : Introduction de la couche DTO et de l’AutoMapper</w:t>
      </w:r>
    </w:p>
    <w:p>
      <w:pPr>
        <w:pStyle w:val="ListParagraph"/>
        <w:numPr>
          <w:ilvl w:val="0"/>
          <w:numId w:val="2"/>
        </w:numPr>
        <w:spacing w:after="40" w:before="40"/>
      </w:pPr>
      <w:r>
        <w:rPr>
          <w:sz w:val="22"/>
          <w:szCs w:val="22"/>
        </w:rPr>
        <w:t xml:space="preserve">Partie IV : Mise en œuvre du Repository Pattern</w:t>
      </w:r>
    </w:p>
    <w:p>
      <w:pPr>
        <w:pStyle w:val="Heading1"/>
        <w:spacing w:after="120" w:before="300"/>
      </w:pPr>
      <w:r>
        <w:rPr>
          <w:b/>
          <w:bCs/>
          <w:color w:val="1F4E79"/>
          <w:sz w:val="32"/>
          <w:szCs w:val="32"/>
        </w:rPr>
        <w:t xml:space="preserve">Partie I — Construction de l’API Web</w:t>
      </w:r>
    </w:p>
    <w:p>
      <w:pPr>
        <w:pStyle w:val="Heading2"/>
        <w:spacing w:after="80" w:before="240"/>
      </w:pPr>
      <w:r>
        <w:rPr>
          <w:b/>
          <w:bCs/>
          <w:color w:val="2E75B6"/>
          <w:sz w:val="26"/>
          <w:szCs w:val="26"/>
        </w:rPr>
        <w:t xml:space="preserve">A. Modèle de données</w:t>
      </w:r>
    </w:p>
    <w:p>
      <w:pPr>
        <w:spacing w:after="60" w:before="60"/>
      </w:pPr>
      <w:r>
        <w:rPr>
          <w:sz w:val="22"/>
          <w:szCs w:val="22"/>
        </w:rPr>
        <w:t xml:space="preserve">La classe School est définie dans le dossier Models. Elle modélise une école d’ingénieurs avec les propriétés suivantes :</w:t>
      </w:r>
    </w:p>
    <w:p>
      <w:pPr>
        <w:pStyle w:val="ListParagraph"/>
        <w:numPr>
          <w:ilvl w:val="0"/>
          <w:numId w:val="2"/>
        </w:numPr>
        <w:spacing w:after="40" w:before="40"/>
      </w:pPr>
      <w:r>
        <w:rPr>
          <w:sz w:val="22"/>
          <w:szCs w:val="22"/>
        </w:rPr>
        <w:t xml:space="preserve">Id (int) — clé primaire auto-incrémentée</w:t>
      </w:r>
    </w:p>
    <w:p>
      <w:pPr>
        <w:pStyle w:val="ListParagraph"/>
        <w:numPr>
          <w:ilvl w:val="0"/>
          <w:numId w:val="2"/>
        </w:numPr>
        <w:spacing w:after="40" w:before="40"/>
      </w:pPr>
      <w:r>
        <w:rPr>
          <w:sz w:val="22"/>
          <w:szCs w:val="22"/>
        </w:rPr>
        <w:t xml:space="preserve">Name (string) — obligatoire</w:t>
      </w:r>
    </w:p>
    <w:p>
      <w:pPr>
        <w:pStyle w:val="ListParagraph"/>
        <w:numPr>
          <w:ilvl w:val="0"/>
          <w:numId w:val="2"/>
        </w:numPr>
        <w:spacing w:after="40" w:before="40"/>
      </w:pPr>
      <w:r>
        <w:rPr>
          <w:sz w:val="22"/>
          <w:szCs w:val="22"/>
        </w:rPr>
        <w:t xml:space="preserve">Sections (string) — obligatoire</w:t>
      </w:r>
    </w:p>
    <w:p>
      <w:pPr>
        <w:pStyle w:val="ListParagraph"/>
        <w:numPr>
          <w:ilvl w:val="0"/>
          <w:numId w:val="2"/>
        </w:numPr>
        <w:spacing w:after="40" w:before="40"/>
      </w:pPr>
      <w:r>
        <w:rPr>
          <w:sz w:val="22"/>
          <w:szCs w:val="22"/>
        </w:rPr>
        <w:t xml:space="preserve">Director (string) — obligatoire</w:t>
      </w:r>
    </w:p>
    <w:p>
      <w:pPr>
        <w:pStyle w:val="ListParagraph"/>
        <w:numPr>
          <w:ilvl w:val="0"/>
          <w:numId w:val="2"/>
        </w:numPr>
        <w:spacing w:after="40" w:before="40"/>
      </w:pPr>
      <w:r>
        <w:rPr>
          <w:sz w:val="22"/>
          <w:szCs w:val="22"/>
        </w:rPr>
        <w:t xml:space="preserve">Rating (double) — entre 0 et 5, validé par [Range]</w:t>
      </w:r>
    </w:p>
    <w:p>
      <w:pPr>
        <w:pStyle w:val="ListParagraph"/>
        <w:numPr>
          <w:ilvl w:val="0"/>
          <w:numId w:val="2"/>
        </w:numPr>
        <w:spacing w:after="40" w:before="40"/>
      </w:pPr>
      <w:r>
        <w:rPr>
          <w:sz w:val="22"/>
          <w:szCs w:val="22"/>
        </w:rPr>
        <w:t xml:space="preserve">WebSite (string?) — nullable, format URL validé par [Url]</w:t>
      </w:r>
    </w:p>
    <w:p>
      <w:pPr>
        <w:pStyle w:val="Heading2"/>
        <w:spacing w:after="80" w:before="240"/>
      </w:pPr>
      <w:r>
        <w:rPr>
          <w:b/>
          <w:bCs/>
          <w:color w:val="2E75B6"/>
          <w:sz w:val="26"/>
          <w:szCs w:val="26"/>
        </w:rPr>
        <w:t xml:space="preserve">B. Contexte de base de données</w:t>
      </w:r>
    </w:p>
    <w:p>
      <w:pPr>
        <w:spacing w:after="60" w:before="60"/>
      </w:pPr>
      <w:r>
        <w:rPr>
          <w:sz w:val="22"/>
          <w:szCs w:val="22"/>
        </w:rPr>
        <w:t xml:space="preserve">La classe SchoolDbContext hérite de DbContext et expose un DbSet&lt;School&gt;. La méthode OnModelCreating() est surchargée pour alimenter la table avec trois écoles de test, dont une sans site web (ENIM). La base de données utilisée est SchoolDB_Chayma sur le serveur localdb.</w:t>
      </w:r>
    </w:p>
    <w:p>
      <w:pPr>
        <w:pStyle w:val="Heading2"/>
        <w:spacing w:after="80" w:before="240"/>
      </w:pPr>
      <w:r>
        <w:rPr>
          <w:b/>
          <w:bCs/>
          <w:color w:val="2E75B6"/>
          <w:sz w:val="26"/>
          <w:szCs w:val="26"/>
        </w:rPr>
        <w:t xml:space="preserve">C. Migrations Code-First</w:t>
      </w:r>
    </w:p>
    <w:p>
      <w:pPr>
        <w:spacing w:after="60" w:before="60"/>
      </w:pPr>
      <w:r>
        <w:rPr>
          <w:sz w:val="22"/>
          <w:szCs w:val="22"/>
        </w:rPr>
        <w:t xml:space="preserve">Les migrations permettent de générer le schéma de la base de données directement depuis le modèle C#. Les commandes exécutées dans la console du Gestionnaire de packages sont :</w:t>
      </w:r>
    </w:p>
    <w:p>
      <w:pPr>
        <w:shd w:fill="F2F2F2" w:val="clear"/>
        <w:spacing w:after="60" w:before="60"/>
      </w:pPr>
      <w:r>
        <w:rPr>
          <w:rFonts w:ascii="Courier New" w:cs="Courier New" w:eastAsia="Courier New" w:hAnsi="Courier New"/>
          <w:color w:val="C0392B"/>
          <w:sz w:val="18"/>
          <w:szCs w:val="18"/>
        </w:rPr>
        <w:t xml:space="preserve">Add-Migration InitialCreate</w:t>
      </w:r>
    </w:p>
    <w:p>
      <w:pPr>
        <w:shd w:fill="F2F2F2" w:val="clear"/>
        <w:spacing w:after="60" w:before="60"/>
      </w:pPr>
      <w:r>
        <w:rPr>
          <w:rFonts w:ascii="Courier New" w:cs="Courier New" w:eastAsia="Courier New" w:hAnsi="Courier New"/>
          <w:color w:val="C0392B"/>
          <w:sz w:val="18"/>
          <w:szCs w:val="18"/>
        </w:rPr>
        <w:t xml:space="preserve">Update-Database</w:t>
      </w:r>
    </w:p>
    <w:p>
      <w:pPr>
        <w:shd w:fill="F2F2F2" w:val="clear"/>
        <w:spacing w:after="60" w:before="60"/>
      </w:pPr>
      <w:r>
        <w:rPr>
          <w:rFonts w:ascii="Courier New" w:cs="Courier New" w:eastAsia="Courier New" w:hAnsi="Courier New"/>
          <w:color w:val="C0392B"/>
          <w:sz w:val="18"/>
          <w:szCs w:val="18"/>
        </w:rPr>
        <w:t xml:space="preserve">Add-Migration SeedData</w:t>
      </w:r>
    </w:p>
    <w:p>
      <w:pPr>
        <w:shd w:fill="F2F2F2" w:val="clear"/>
        <w:spacing w:after="60" w:before="60"/>
      </w:pPr>
      <w:r>
        <w:rPr>
          <w:rFonts w:ascii="Courier New" w:cs="Courier New" w:eastAsia="Courier New" w:hAnsi="Courier New"/>
          <w:color w:val="C0392B"/>
          <w:sz w:val="18"/>
          <w:szCs w:val="18"/>
        </w:rPr>
        <w:t xml:space="preserve">Update-Database</w:t>
      </w:r>
    </w:p>
    <w:p>
      <w:pPr>
        <w:pStyle w:val="Heading2"/>
        <w:spacing w:after="80" w:before="240"/>
      </w:pPr>
      <w:r>
        <w:rPr>
          <w:b/>
          <w:bCs/>
          <w:color w:val="2E75B6"/>
          <w:sz w:val="26"/>
          <w:szCs w:val="26"/>
        </w:rPr>
        <w:t xml:space="preserve">D. Enregistrement des services dans Program.cs</w:t>
      </w:r>
    </w:p>
    <w:p>
      <w:pPr>
        <w:spacing w:after="60" w:before="60"/>
      </w:pPr>
      <w:r>
        <w:rPr>
          <w:sz w:val="22"/>
          <w:szCs w:val="22"/>
        </w:rPr>
        <w:t xml:space="preserve">Le DbContext, le service Repository, l’AutoMapper et les contrôleurs sont tous enregistrés dans le conteneur d’injection de dépendances :</w:t>
      </w:r>
    </w:p>
    <w:p>
      <w:pPr>
        <w:shd w:fill="F2F2F2" w:val="clear"/>
        <w:spacing w:after="60" w:before="60"/>
      </w:pPr>
      <w:r>
        <w:rPr>
          <w:rFonts w:ascii="Courier New" w:cs="Courier New" w:eastAsia="Courier New" w:hAnsi="Courier New"/>
          <w:color w:val="C0392B"/>
          <w:sz w:val="18"/>
          <w:szCs w:val="18"/>
        </w:rPr>
        <w:t xml:space="preserve">builder.Services.AddDbContext&lt;SchoolDbContext&gt;(...);</w:t>
      </w:r>
    </w:p>
    <w:p>
      <w:pPr>
        <w:shd w:fill="F2F2F2" w:val="clear"/>
        <w:spacing w:after="60" w:before="60"/>
      </w:pPr>
      <w:r>
        <w:rPr>
          <w:rFonts w:ascii="Courier New" w:cs="Courier New" w:eastAsia="Courier New" w:hAnsi="Courier New"/>
          <w:color w:val="C0392B"/>
          <w:sz w:val="18"/>
          <w:szCs w:val="18"/>
        </w:rPr>
        <w:t xml:space="preserve">builder.Services.AddScoped&lt;IUniversityRepository, SchoolRepository&gt;();</w:t>
      </w:r>
    </w:p>
    <w:p>
      <w:pPr>
        <w:shd w:fill="F2F2F2" w:val="clear"/>
        <w:spacing w:after="60" w:before="60"/>
      </w:pPr>
      <w:r>
        <w:rPr>
          <w:rFonts w:ascii="Courier New" w:cs="Courier New" w:eastAsia="Courier New" w:hAnsi="Courier New"/>
          <w:color w:val="C0392B"/>
          <w:sz w:val="18"/>
          <w:szCs w:val="18"/>
        </w:rPr>
        <w:t xml:space="preserve">builder.Services.AddAutoMapper(typeof(Program));</w:t>
      </w:r>
    </w:p>
    <w:p>
      <w:pPr>
        <w:pStyle w:val="Heading2"/>
        <w:spacing w:after="80" w:before="240"/>
      </w:pPr>
      <w:r>
        <w:rPr>
          <w:b/>
          <w:bCs/>
          <w:color w:val="2E75B6"/>
          <w:sz w:val="26"/>
          <w:szCs w:val="26"/>
        </w:rPr>
        <w:t xml:space="preserve">E. Contrôleur SchoolsController — Endpoints personnalisés</w:t>
      </w:r>
    </w:p>
    <w:p>
      <w:pPr>
        <w:spacing w:after="60" w:before="60"/>
      </w:pPr>
      <w:r>
        <w:rPr>
          <w:sz w:val="22"/>
          <w:szCs w:val="22"/>
        </w:rPr>
        <w:t xml:space="preserve">Le contrôleur expose huit actions REST avec des routes explicites. Le tableau suivant récapitule les endpoints définis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1505"/>
        <w:gridCol w:w="3009"/>
      </w:tblGrid>
      <w:tr>
        <w:tc>
          <w:tcPr>
            <w:tcW w:type="dxa" w:w="225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b/>
                <w:bCs/>
                <w:color w:val="FFFFFF"/>
                <w:sz w:val="20"/>
                <w:szCs w:val="20"/>
              </w:rPr>
              <w:t xml:space="preserve">Action</w:t>
            </w:r>
          </w:p>
        </w:tc>
        <w:tc>
          <w:tcPr>
            <w:tcW w:type="dxa" w:w="225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b/>
                <w:bCs/>
                <w:color w:val="FFFFFF"/>
                <w:sz w:val="20"/>
                <w:szCs w:val="20"/>
              </w:rPr>
              <w:t xml:space="preserve">Endpoint</w:t>
            </w:r>
          </w:p>
        </w:tc>
        <w:tc>
          <w:tcPr>
            <w:tcW w:type="dxa" w:w="225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b/>
                <w:bCs/>
                <w:color w:val="FFFFFF"/>
                <w:sz w:val="20"/>
                <w:szCs w:val="20"/>
              </w:rPr>
              <w:t xml:space="preserve">Verbe HTTP</w:t>
            </w:r>
          </w:p>
        </w:tc>
        <w:tc>
          <w:tcPr>
            <w:tcW w:type="dxa" w:w="225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GetSchools</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get-all-schools</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GET</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Liste toutes les écoles</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GetSchool</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get-school-by-id/{id}</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GET</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Retourne une école par Id</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PostSchool</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create-school</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POST</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Crée une nouvelle école</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PutSchool</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edit-school/{id}</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PUT</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Met à jour une école</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DeleteSchool</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delete-school/{id}</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DELETE</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Supprime une école</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SearchByName</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search-by-name?name=</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GET</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Filtre par nom partiel</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ListSchools</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list-schools</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GET</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Liste avec DTO</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AddSchool</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add-new-school</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POST</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Crée via DTO</w:t>
            </w:r>
          </w:p>
        </w:tc>
      </w:tr>
    </w:tbl>
    <w:p>
      <w:pPr>
        <w:spacing w:after="0" w:before="120"/>
      </w:pPr>
    </w:p>
    <w:p>
      <w:pPr>
        <w:pStyle w:val="Heading2"/>
        <w:spacing w:after="80" w:before="240"/>
      </w:pPr>
      <w:r>
        <w:rPr>
          <w:b/>
          <w:bCs/>
          <w:color w:val="2E75B6"/>
          <w:sz w:val="26"/>
          <w:szCs w:val="26"/>
        </w:rPr>
        <w:t xml:space="preserve">F. Action SearchByName</w:t>
      </w:r>
    </w:p>
    <w:p>
      <w:pPr>
        <w:spacing w:after="60" w:before="60"/>
      </w:pPr>
      <w:r>
        <w:rPr>
          <w:sz w:val="22"/>
          <w:szCs w:val="22"/>
        </w:rPr>
        <w:t xml:space="preserve">Cette action permet de filtrer les écoles par correspondance partielle du nom. Elle utilise la méthode Contains() de LINQ pour effectuer une recherche insensible à la casse sur le champ Name.</w:t>
      </w:r>
    </w:p>
    <w:p>
      <w:pPr>
        <w:pStyle w:val="Heading1"/>
        <w:spacing w:after="120" w:before="300"/>
      </w:pPr>
      <w:r>
        <w:rPr>
          <w:b/>
          <w:bCs/>
          <w:color w:val="1F4E79"/>
          <w:sz w:val="32"/>
          <w:szCs w:val="32"/>
        </w:rPr>
        <w:t xml:space="preserve">Partie II — Client Web MVC</w:t>
      </w:r>
    </w:p>
    <w:p>
      <w:pPr>
        <w:spacing w:after="60" w:before="60"/>
      </w:pPr>
      <w:r>
        <w:rPr>
          <w:sz w:val="22"/>
          <w:szCs w:val="22"/>
        </w:rPr>
        <w:t xml:space="preserve">Un second projet ASP.NET Core MVC, baptisé SchoolWebAppClient, est créé dans la même solution. Il joue le rôle de consommateur de l’API REST en s’appuyant sur un HttpClient injecté via IHttpClientFactory.</w:t>
      </w:r>
    </w:p>
    <w:p>
      <w:pPr>
        <w:pStyle w:val="Heading2"/>
        <w:spacing w:after="80" w:before="240"/>
      </w:pPr>
      <w:r>
        <w:rPr>
          <w:b/>
          <w:bCs/>
          <w:color w:val="2E75B6"/>
          <w:sz w:val="26"/>
          <w:szCs w:val="26"/>
        </w:rPr>
        <w:t xml:space="preserve">A. Configuration de HttpClient</w:t>
      </w:r>
    </w:p>
    <w:p>
      <w:pPr>
        <w:spacing w:after="60" w:before="60"/>
      </w:pPr>
      <w:r>
        <w:rPr>
          <w:sz w:val="22"/>
          <w:szCs w:val="22"/>
        </w:rPr>
        <w:t xml:space="preserve">Le client HTTP est enregistré comme service nommé dans Program.cs, avec l’adresse de base de l’API :</w:t>
      </w:r>
    </w:p>
    <w:p>
      <w:pPr>
        <w:shd w:fill="F2F2F2" w:val="clear"/>
        <w:spacing w:after="60" w:before="60"/>
      </w:pPr>
      <w:r>
        <w:rPr>
          <w:rFonts w:ascii="Courier New" w:cs="Courier New" w:eastAsia="Courier New" w:hAnsi="Courier New"/>
          <w:color w:val="C0392B"/>
          <w:sz w:val="18"/>
          <w:szCs w:val="18"/>
        </w:rPr>
        <w:t xml:space="preserve">builder.Services.AddHttpClient("SchoolAPI", client =&gt; { client.BaseAddress = new Uri("https://localhost:7043/"); });</w:t>
      </w:r>
    </w:p>
    <w:p>
      <w:pPr>
        <w:pStyle w:val="Heading2"/>
        <w:spacing w:after="80" w:before="240"/>
      </w:pPr>
      <w:r>
        <w:rPr>
          <w:b/>
          <w:bCs/>
          <w:color w:val="2E75B6"/>
          <w:sz w:val="26"/>
          <w:szCs w:val="26"/>
        </w:rPr>
        <w:t xml:space="preserve">B. Contrôleur SchoolClientController</w:t>
      </w:r>
    </w:p>
    <w:p>
      <w:pPr>
        <w:spacing w:after="60" w:before="60"/>
      </w:pPr>
      <w:r>
        <w:rPr>
          <w:sz w:val="22"/>
          <w:szCs w:val="22"/>
        </w:rPr>
        <w:t xml:space="preserve">Ce contrôleur récupère le HttpClient nommé via le constructeur et implémente les six actions suivantes, toutes orientées vers le contrôleur SchoolsRepoController de l’API :</w:t>
      </w:r>
    </w:p>
    <w:p>
      <w:pPr>
        <w:pStyle w:val="ListParagraph"/>
        <w:numPr>
          <w:ilvl w:val="0"/>
          <w:numId w:val="2"/>
        </w:numPr>
        <w:spacing w:after="40" w:before="40"/>
      </w:pPr>
      <w:r>
        <w:rPr>
          <w:sz w:val="22"/>
          <w:szCs w:val="22"/>
        </w:rPr>
        <w:t xml:space="preserve">GetAllSchools() — GET api/SchoolsRepo/get-all-schools</w:t>
      </w:r>
    </w:p>
    <w:p>
      <w:pPr>
        <w:pStyle w:val="ListParagraph"/>
        <w:numPr>
          <w:ilvl w:val="0"/>
          <w:numId w:val="2"/>
        </w:numPr>
        <w:spacing w:after="40" w:before="40"/>
      </w:pPr>
      <w:r>
        <w:rPr>
          <w:sz w:val="22"/>
          <w:szCs w:val="22"/>
        </w:rPr>
        <w:t xml:space="preserve">GetSchoolById(id) — GET api/SchoolsRepo/get-school-by-id/{id}</w:t>
      </w:r>
    </w:p>
    <w:p>
      <w:pPr>
        <w:pStyle w:val="ListParagraph"/>
        <w:numPr>
          <w:ilvl w:val="0"/>
          <w:numId w:val="2"/>
        </w:numPr>
        <w:spacing w:after="40" w:before="40"/>
      </w:pPr>
      <w:r>
        <w:rPr>
          <w:sz w:val="22"/>
          <w:szCs w:val="22"/>
        </w:rPr>
        <w:t xml:space="preserve">GetSchoolByName(name) — GET api/SchoolsRepo/search-by-name?name=</w:t>
      </w:r>
    </w:p>
    <w:p>
      <w:pPr>
        <w:pStyle w:val="ListParagraph"/>
        <w:numPr>
          <w:ilvl w:val="0"/>
          <w:numId w:val="2"/>
        </w:numPr>
        <w:spacing w:after="40" w:before="40"/>
      </w:pPr>
      <w:r>
        <w:rPr>
          <w:sz w:val="22"/>
          <w:szCs w:val="22"/>
        </w:rPr>
        <w:t xml:space="preserve">CreateSchool() GET/POST — POST api/SchoolsRepo/create-school</w:t>
      </w:r>
    </w:p>
    <w:p>
      <w:pPr>
        <w:pStyle w:val="ListParagraph"/>
        <w:numPr>
          <w:ilvl w:val="0"/>
          <w:numId w:val="2"/>
        </w:numPr>
        <w:spacing w:after="40" w:before="40"/>
      </w:pPr>
      <w:r>
        <w:rPr>
          <w:sz w:val="22"/>
          <w:szCs w:val="22"/>
        </w:rPr>
        <w:t xml:space="preserve">EditSchool(id) GET/POST — PUT api/SchoolsRepo/edit-school/{id}</w:t>
      </w:r>
    </w:p>
    <w:p>
      <w:pPr>
        <w:pStyle w:val="ListParagraph"/>
        <w:numPr>
          <w:ilvl w:val="0"/>
          <w:numId w:val="2"/>
        </w:numPr>
        <w:spacing w:after="40" w:before="40"/>
      </w:pPr>
      <w:r>
        <w:rPr>
          <w:sz w:val="22"/>
          <w:szCs w:val="22"/>
        </w:rPr>
        <w:t xml:space="preserve">DeleteSchool(id) GET/POST — DELETE api/SchoolsRepo/delete-school/{id}</w:t>
      </w:r>
    </w:p>
    <w:p>
      <w:pPr>
        <w:pStyle w:val="Heading2"/>
        <w:spacing w:after="80" w:before="240"/>
      </w:pPr>
      <w:r>
        <w:rPr>
          <w:b/>
          <w:bCs/>
          <w:color w:val="2E75B6"/>
          <w:sz w:val="26"/>
          <w:szCs w:val="26"/>
        </w:rPr>
        <w:t xml:space="preserve">C. Démarrage simultané des deux projets</w:t>
      </w:r>
    </w:p>
    <w:p>
      <w:pPr>
        <w:spacing w:after="60" w:before="60"/>
      </w:pPr>
      <w:r>
        <w:rPr>
          <w:sz w:val="22"/>
          <w:szCs w:val="22"/>
        </w:rPr>
        <w:t xml:space="preserve">Dans les propriétés de la solution, l’option "Plusieurs projets de démarrage" est sélectionnée. L’API SchoolAPI est configurée pour démarrer en premier, suivie de SchoolWebAppClient. L’action de démarrage de l’application cliente est GetAllSchools.</w:t>
      </w:r>
    </w:p>
    <w:p>
      <w:pPr>
        <w:pStyle w:val="Heading1"/>
        <w:spacing w:after="120" w:before="300"/>
      </w:pPr>
      <w:r>
        <w:rPr>
          <w:b/>
          <w:bCs/>
          <w:color w:val="1F4E79"/>
          <w:sz w:val="32"/>
          <w:szCs w:val="32"/>
        </w:rPr>
        <w:t xml:space="preserve">Partie III — DTOs et AutoMapper</w:t>
      </w:r>
    </w:p>
    <w:p>
      <w:pPr>
        <w:pStyle w:val="Heading2"/>
        <w:spacing w:after="80" w:before="240"/>
      </w:pPr>
      <w:r>
        <w:rPr>
          <w:b/>
          <w:bCs/>
          <w:color w:val="2E75B6"/>
          <w:sz w:val="26"/>
          <w:szCs w:val="26"/>
        </w:rPr>
        <w:t xml:space="preserve">A. Objectif de la couche DTO</w:t>
      </w:r>
    </w:p>
    <w:p>
      <w:pPr>
        <w:spacing w:after="60" w:before="60"/>
      </w:pPr>
      <w:r>
        <w:rPr>
          <w:sz w:val="22"/>
          <w:szCs w:val="22"/>
        </w:rPr>
        <w:t xml:space="preserve">La classe SchoolDto limite les données exposées par l’API. Seuls trois champs sont transmis au client : le nom, la ville et la note. Les champs sensibles (Id, Director, WebSite) sont masqués.</w:t>
      </w:r>
    </w:p>
    <w:p>
      <w:pPr>
        <w:pStyle w:val="Heading2"/>
        <w:spacing w:after="80" w:before="240"/>
      </w:pPr>
      <w:r>
        <w:rPr>
          <w:b/>
          <w:bCs/>
          <w:color w:val="2E75B6"/>
          <w:sz w:val="26"/>
          <w:szCs w:val="26"/>
        </w:rPr>
        <w:t xml:space="preserve">B. Configuration du mapping</w:t>
      </w:r>
    </w:p>
    <w:p>
      <w:pPr>
        <w:spacing w:after="60" w:before="60"/>
      </w:pPr>
      <w:r>
        <w:rPr>
          <w:sz w:val="22"/>
          <w:szCs w:val="22"/>
        </w:rPr>
        <w:t xml:space="preserve">La classe SchoolsAutoMapperProfile, qui hérite de Profile, définit deux mappings bidirectionnels. Pour le sens SchoolDto → School, le champ Director est initialisé à une chaîne vide afin d’éviter une violation de contrainte NOT NULL en base de données :</w:t>
      </w:r>
    </w:p>
    <w:p>
      <w:pPr>
        <w:shd w:fill="F2F2F2" w:val="clear"/>
        <w:spacing w:after="60" w:before="60"/>
      </w:pPr>
      <w:r>
        <w:rPr>
          <w:rFonts w:ascii="Courier New" w:cs="Courier New" w:eastAsia="Courier New" w:hAnsi="Courier New"/>
          <w:color w:val="C0392B"/>
          <w:sz w:val="18"/>
          <w:szCs w:val="18"/>
        </w:rPr>
        <w:t xml:space="preserve">CreateMap&lt;School, SchoolDto&gt;();</w:t>
      </w:r>
    </w:p>
    <w:p>
      <w:pPr>
        <w:shd w:fill="F2F2F2" w:val="clear"/>
        <w:spacing w:after="60" w:before="60"/>
      </w:pPr>
      <w:r>
        <w:rPr>
          <w:rFonts w:ascii="Courier New" w:cs="Courier New" w:eastAsia="Courier New" w:hAnsi="Courier New"/>
          <w:color w:val="C0392B"/>
          <w:sz w:val="18"/>
          <w:szCs w:val="18"/>
        </w:rPr>
        <w:t xml:space="preserve">CreateMap&lt;SchoolDto, School&gt;().ForMember(dest =&gt; dest.Director, opt =&gt; opt.MapFrom(src =&gt; ""));</w:t>
      </w:r>
    </w:p>
    <w:p>
      <w:pPr>
        <w:spacing w:after="60" w:before="60"/>
      </w:pPr>
      <w:r>
        <w:rPr>
          <w:sz w:val="22"/>
          <w:szCs w:val="22"/>
        </w:rPr>
        <w:t xml:space="preserve">Le package NuGet requis est : AutoMapper.Extensions.Microsoft.DependencyInjection. L’enregistrement du service se fait via builder.Services.AddAutoMapper(typeof(Program)).</w:t>
      </w:r>
    </w:p>
    <w:p>
      <w:pPr>
        <w:pStyle w:val="Heading1"/>
        <w:spacing w:after="120" w:before="300"/>
      </w:pPr>
      <w:r>
        <w:rPr>
          <w:b/>
          <w:bCs/>
          <w:color w:val="1F4E79"/>
          <w:sz w:val="32"/>
          <w:szCs w:val="32"/>
        </w:rPr>
        <w:t xml:space="preserve">Partie IV — Repository Pattern</w:t>
      </w:r>
    </w:p>
    <w:p>
      <w:pPr>
        <w:pStyle w:val="Heading2"/>
        <w:spacing w:after="80" w:before="240"/>
      </w:pPr>
      <w:r>
        <w:rPr>
          <w:b/>
          <w:bCs/>
          <w:color w:val="2E75B6"/>
          <w:sz w:val="26"/>
          <w:szCs w:val="26"/>
        </w:rPr>
        <w:t xml:space="preserve">A. Objectif du pattern</w:t>
      </w:r>
    </w:p>
    <w:p>
      <w:pPr>
        <w:spacing w:after="60" w:before="60"/>
      </w:pPr>
      <w:r>
        <w:rPr>
          <w:sz w:val="22"/>
          <w:szCs w:val="22"/>
        </w:rPr>
        <w:t xml:space="preserve">Le Repository Pattern isole la logique d’accès aux données derrière une interface. Les contrôleurs ne communiquent plus directement avec le DbContext, ce qui facilite les tests unitaires et permet de changer la source de données sans modifier la logique métier.</w:t>
      </w:r>
    </w:p>
    <w:p>
      <w:pPr>
        <w:pStyle w:val="Heading2"/>
        <w:spacing w:after="80" w:before="240"/>
      </w:pPr>
      <w:r>
        <w:rPr>
          <w:b/>
          <w:bCs/>
          <w:color w:val="2E75B6"/>
          <w:sz w:val="26"/>
          <w:szCs w:val="26"/>
        </w:rPr>
        <w:t xml:space="preserve">B. Interface IUniversityRepository</w:t>
      </w:r>
    </w:p>
    <w:p>
      <w:pPr>
        <w:spacing w:after="60" w:before="60"/>
      </w:pPr>
      <w:r>
        <w:rPr>
          <w:sz w:val="22"/>
          <w:szCs w:val="22"/>
        </w:rPr>
        <w:t xml:space="preserve">L’interface définit six méthodes :</w:t>
      </w:r>
    </w:p>
    <w:p>
      <w:pPr>
        <w:pStyle w:val="ListParagraph"/>
        <w:numPr>
          <w:ilvl w:val="0"/>
          <w:numId w:val="2"/>
        </w:numPr>
        <w:spacing w:after="40" w:before="40"/>
      </w:pPr>
      <w:r>
        <w:rPr>
          <w:sz w:val="22"/>
          <w:szCs w:val="22"/>
        </w:rPr>
        <w:t xml:space="preserve">GetSchools() — retourne toutes les écoles</w:t>
      </w:r>
    </w:p>
    <w:p>
      <w:pPr>
        <w:pStyle w:val="ListParagraph"/>
        <w:numPr>
          <w:ilvl w:val="0"/>
          <w:numId w:val="2"/>
        </w:numPr>
        <w:spacing w:after="40" w:before="40"/>
      </w:pPr>
      <w:r>
        <w:rPr>
          <w:sz w:val="22"/>
          <w:szCs w:val="22"/>
        </w:rPr>
        <w:t xml:space="preserve">GetSchoolById(int id) — retourne une école par son identifiant</w:t>
      </w:r>
    </w:p>
    <w:p>
      <w:pPr>
        <w:pStyle w:val="ListParagraph"/>
        <w:numPr>
          <w:ilvl w:val="0"/>
          <w:numId w:val="2"/>
        </w:numPr>
        <w:spacing w:after="40" w:before="40"/>
      </w:pPr>
      <w:r>
        <w:rPr>
          <w:sz w:val="22"/>
          <w:szCs w:val="22"/>
        </w:rPr>
        <w:t xml:space="preserve">GetSchoolsByName(string name) — filtre par nom</w:t>
      </w:r>
    </w:p>
    <w:p>
      <w:pPr>
        <w:pStyle w:val="ListParagraph"/>
        <w:numPr>
          <w:ilvl w:val="0"/>
          <w:numId w:val="2"/>
        </w:numPr>
        <w:spacing w:after="40" w:before="40"/>
      </w:pPr>
      <w:r>
        <w:rPr>
          <w:sz w:val="22"/>
          <w:szCs w:val="22"/>
        </w:rPr>
        <w:t xml:space="preserve">AddSchool(School school) — insère une nouvelle école</w:t>
      </w:r>
    </w:p>
    <w:p>
      <w:pPr>
        <w:pStyle w:val="ListParagraph"/>
        <w:numPr>
          <w:ilvl w:val="0"/>
          <w:numId w:val="2"/>
        </w:numPr>
        <w:spacing w:after="40" w:before="40"/>
      </w:pPr>
      <w:r>
        <w:rPr>
          <w:sz w:val="22"/>
          <w:szCs w:val="22"/>
        </w:rPr>
        <w:t xml:space="preserve">UpdateSchool(School school) — met à jour une école existante</w:t>
      </w:r>
    </w:p>
    <w:p>
      <w:pPr>
        <w:pStyle w:val="ListParagraph"/>
        <w:numPr>
          <w:ilvl w:val="0"/>
          <w:numId w:val="2"/>
        </w:numPr>
        <w:spacing w:after="40" w:before="40"/>
      </w:pPr>
      <w:r>
        <w:rPr>
          <w:sz w:val="22"/>
          <w:szCs w:val="22"/>
        </w:rPr>
        <w:t xml:space="preserve">DeleteSchool(int id) — supprime une école</w:t>
      </w:r>
    </w:p>
    <w:p>
      <w:pPr>
        <w:pStyle w:val="Heading2"/>
        <w:spacing w:after="80" w:before="240"/>
      </w:pPr>
      <w:r>
        <w:rPr>
          <w:b/>
          <w:bCs/>
          <w:color w:val="2E75B6"/>
          <w:sz w:val="26"/>
          <w:szCs w:val="26"/>
        </w:rPr>
        <w:t xml:space="preserve">C. Implémentation SchoolRepository</w:t>
      </w:r>
    </w:p>
    <w:p>
      <w:pPr>
        <w:spacing w:after="60" w:before="60"/>
      </w:pPr>
      <w:r>
        <w:rPr>
          <w:sz w:val="22"/>
          <w:szCs w:val="22"/>
        </w:rPr>
        <w:t xml:space="preserve">La classe SchoolRepository implémente IUniversityRepository. Le DbContext est injecté dans son constructeur. Les méthodes s’appuient sur Entity Framework Core pour accéder à la base de données.</w:t>
      </w:r>
    </w:p>
    <w:p>
      <w:pPr>
        <w:pStyle w:val="Heading2"/>
        <w:spacing w:after="80" w:before="240"/>
      </w:pPr>
      <w:r>
        <w:rPr>
          <w:b/>
          <w:bCs/>
          <w:color w:val="2E75B6"/>
          <w:sz w:val="26"/>
          <w:szCs w:val="26"/>
        </w:rPr>
        <w:t xml:space="preserve">D. Contrôleur SchoolsRepoController</w:t>
      </w:r>
    </w:p>
    <w:p>
      <w:pPr>
        <w:spacing w:after="60" w:before="60"/>
      </w:pPr>
      <w:r>
        <w:rPr>
          <w:sz w:val="22"/>
          <w:szCs w:val="22"/>
        </w:rPr>
        <w:t xml:space="preserve">Ce contrôleur est une version refactorisée de SchoolsController : le DbContext y est remplacé par IUniversityRepository injecté. Il expose les mêmes endpoints que SchoolsController. Le service est enregistré dans Program.cs via :</w:t>
      </w:r>
    </w:p>
    <w:p>
      <w:pPr>
        <w:shd w:fill="F2F2F2" w:val="clear"/>
        <w:spacing w:after="60" w:before="60"/>
      </w:pPr>
      <w:r>
        <w:rPr>
          <w:rFonts w:ascii="Courier New" w:cs="Courier New" w:eastAsia="Courier New" w:hAnsi="Courier New"/>
          <w:color w:val="C0392B"/>
          <w:sz w:val="18"/>
          <w:szCs w:val="18"/>
        </w:rPr>
        <w:t xml:space="preserve">builder.Services.AddScoped&lt;IUniversityRepository, SchoolRepository&gt;();</w:t>
      </w:r>
    </w:p>
    <w:p>
      <w:pPr>
        <w:pStyle w:val="Heading1"/>
        <w:spacing w:after="120" w:before="300"/>
      </w:pPr>
      <w:r>
        <w:rPr>
          <w:b/>
          <w:bCs/>
          <w:color w:val="1F4E79"/>
          <w:sz w:val="32"/>
          <w:szCs w:val="32"/>
        </w:rPr>
        <w:t xml:space="preserve">Architecture du projet</w:t>
      </w:r>
    </w:p>
    <w:p>
      <w:pPr>
        <w:spacing w:after="60" w:before="60"/>
      </w:pPr>
      <w:r>
        <w:rPr>
          <w:sz w:val="22"/>
          <w:szCs w:val="22"/>
        </w:rPr>
        <w:t xml:space="preserve">La structure complète de la solution est organisée comme suit :</w:t>
      </w:r>
    </w:p>
    <w:p>
      <w:pPr>
        <w:shd w:fill="F2F2F2" w:val="clear"/>
        <w:spacing w:after="60" w:before="60"/>
      </w:pPr>
      <w:r>
        <w:rPr>
          <w:rFonts w:ascii="Courier New" w:cs="Courier New" w:eastAsia="Courier New" w:hAnsi="Courier New"/>
          <w:color w:val="C0392B"/>
          <w:sz w:val="18"/>
          <w:szCs w:val="18"/>
        </w:rPr>
        <w:t xml:space="preserve">TP6/</w:t>
      </w:r>
    </w:p>
    <w:p>
      <w:pPr>
        <w:shd w:fill="F2F2F2" w:val="clear"/>
        <w:spacing w:after="60" w:before="60"/>
      </w:pPr>
      <w:r>
        <w:rPr>
          <w:rFonts w:ascii="Courier New" w:cs="Courier New" w:eastAsia="Courier New" w:hAnsi="Courier New"/>
          <w:color w:val="C0392B"/>
          <w:sz w:val="18"/>
          <w:szCs w:val="18"/>
        </w:rPr>
        <w:t xml:space="preserve">├── SchoolAPI/</w:t>
      </w:r>
    </w:p>
    <w:p>
      <w:pPr>
        <w:shd w:fill="F2F2F2" w:val="clear"/>
        <w:spacing w:after="60" w:before="60"/>
      </w:pPr>
      <w:r>
        <w:rPr>
          <w:rFonts w:ascii="Courier New" w:cs="Courier New" w:eastAsia="Courier New" w:hAnsi="Courier New"/>
          <w:color w:val="C0392B"/>
          <w:sz w:val="18"/>
          <w:szCs w:val="18"/>
        </w:rPr>
        <w:t xml:space="preserve">│   ├── Controllers/</w:t>
      </w:r>
    </w:p>
    <w:p>
      <w:pPr>
        <w:shd w:fill="F2F2F2" w:val="clear"/>
        <w:spacing w:after="60" w:before="60"/>
      </w:pPr>
      <w:r>
        <w:rPr>
          <w:rFonts w:ascii="Courier New" w:cs="Courier New" w:eastAsia="Courier New" w:hAnsi="Courier New"/>
          <w:color w:val="C0392B"/>
          <w:sz w:val="18"/>
          <w:szCs w:val="18"/>
        </w:rPr>
        <w:t xml:space="preserve">│   │   ├── SchoolsController.cs</w:t>
      </w:r>
    </w:p>
    <w:p>
      <w:pPr>
        <w:shd w:fill="F2F2F2" w:val="clear"/>
        <w:spacing w:after="60" w:before="60"/>
      </w:pPr>
      <w:r>
        <w:rPr>
          <w:rFonts w:ascii="Courier New" w:cs="Courier New" w:eastAsia="Courier New" w:hAnsi="Courier New"/>
          <w:color w:val="C0392B"/>
          <w:sz w:val="18"/>
          <w:szCs w:val="18"/>
        </w:rPr>
        <w:t xml:space="preserve">│   │   └── SchoolsRepoController.cs</w:t>
      </w:r>
    </w:p>
    <w:p>
      <w:pPr>
        <w:shd w:fill="F2F2F2" w:val="clear"/>
        <w:spacing w:after="60" w:before="60"/>
      </w:pPr>
      <w:r>
        <w:rPr>
          <w:rFonts w:ascii="Courier New" w:cs="Courier New" w:eastAsia="Courier New" w:hAnsi="Courier New"/>
          <w:color w:val="C0392B"/>
          <w:sz w:val="18"/>
          <w:szCs w:val="18"/>
        </w:rPr>
        <w:t xml:space="preserve">│   ├── Models/</w:t>
      </w:r>
    </w:p>
    <w:p>
      <w:pPr>
        <w:shd w:fill="F2F2F2" w:val="clear"/>
        <w:spacing w:after="60" w:before="60"/>
      </w:pPr>
      <w:r>
        <w:rPr>
          <w:rFonts w:ascii="Courier New" w:cs="Courier New" w:eastAsia="Courier New" w:hAnsi="Courier New"/>
          <w:color w:val="C0392B"/>
          <w:sz w:val="18"/>
          <w:szCs w:val="18"/>
        </w:rPr>
        <w:t xml:space="preserve">│   │   ├── School.cs</w:t>
      </w:r>
    </w:p>
    <w:p>
      <w:pPr>
        <w:shd w:fill="F2F2F2" w:val="clear"/>
        <w:spacing w:after="60" w:before="60"/>
      </w:pPr>
      <w:r>
        <w:rPr>
          <w:rFonts w:ascii="Courier New" w:cs="Courier New" w:eastAsia="Courier New" w:hAnsi="Courier New"/>
          <w:color w:val="C0392B"/>
          <w:sz w:val="18"/>
          <w:szCs w:val="18"/>
        </w:rPr>
        <w:t xml:space="preserve">│   │   └── SchoolDbContext.cs</w:t>
      </w:r>
    </w:p>
    <w:p>
      <w:pPr>
        <w:shd w:fill="F2F2F2" w:val="clear"/>
        <w:spacing w:after="60" w:before="60"/>
      </w:pPr>
      <w:r>
        <w:rPr>
          <w:rFonts w:ascii="Courier New" w:cs="Courier New" w:eastAsia="Courier New" w:hAnsi="Courier New"/>
          <w:color w:val="C0392B"/>
          <w:sz w:val="18"/>
          <w:szCs w:val="18"/>
        </w:rPr>
        <w:t xml:space="preserve">│   ├── DTOs/</w:t>
      </w:r>
    </w:p>
    <w:p>
      <w:pPr>
        <w:shd w:fill="F2F2F2" w:val="clear"/>
        <w:spacing w:after="60" w:before="60"/>
      </w:pPr>
      <w:r>
        <w:rPr>
          <w:rFonts w:ascii="Courier New" w:cs="Courier New" w:eastAsia="Courier New" w:hAnsi="Courier New"/>
          <w:color w:val="C0392B"/>
          <w:sz w:val="18"/>
          <w:szCs w:val="18"/>
        </w:rPr>
        <w:t xml:space="preserve">│   │   └── SchoolDto.cs</w:t>
      </w:r>
    </w:p>
    <w:p>
      <w:pPr>
        <w:shd w:fill="F2F2F2" w:val="clear"/>
        <w:spacing w:after="60" w:before="60"/>
      </w:pPr>
      <w:r>
        <w:rPr>
          <w:rFonts w:ascii="Courier New" w:cs="Courier New" w:eastAsia="Courier New" w:hAnsi="Courier New"/>
          <w:color w:val="C0392B"/>
          <w:sz w:val="18"/>
          <w:szCs w:val="18"/>
        </w:rPr>
        <w:t xml:space="preserve">│   ├── Profiles/</w:t>
      </w:r>
    </w:p>
    <w:p>
      <w:pPr>
        <w:shd w:fill="F2F2F2" w:val="clear"/>
        <w:spacing w:after="60" w:before="60"/>
      </w:pPr>
      <w:r>
        <w:rPr>
          <w:rFonts w:ascii="Courier New" w:cs="Courier New" w:eastAsia="Courier New" w:hAnsi="Courier New"/>
          <w:color w:val="C0392B"/>
          <w:sz w:val="18"/>
          <w:szCs w:val="18"/>
        </w:rPr>
        <w:t xml:space="preserve">│   │   └── SchoolsAutoMapperProfile.cs</w:t>
      </w:r>
    </w:p>
    <w:p>
      <w:pPr>
        <w:shd w:fill="F2F2F2" w:val="clear"/>
        <w:spacing w:after="60" w:before="60"/>
      </w:pPr>
      <w:r>
        <w:rPr>
          <w:rFonts w:ascii="Courier New" w:cs="Courier New" w:eastAsia="Courier New" w:hAnsi="Courier New"/>
          <w:color w:val="C0392B"/>
          <w:sz w:val="18"/>
          <w:szCs w:val="18"/>
        </w:rPr>
        <w:t xml:space="preserve">│   ├── Repositories/</w:t>
      </w:r>
    </w:p>
    <w:p>
      <w:pPr>
        <w:shd w:fill="F2F2F2" w:val="clear"/>
        <w:spacing w:after="60" w:before="60"/>
      </w:pPr>
      <w:r>
        <w:rPr>
          <w:rFonts w:ascii="Courier New" w:cs="Courier New" w:eastAsia="Courier New" w:hAnsi="Courier New"/>
          <w:color w:val="C0392B"/>
          <w:sz w:val="18"/>
          <w:szCs w:val="18"/>
        </w:rPr>
        <w:t xml:space="preserve">│   │   ├── IUniversityRepository.cs</w:t>
      </w:r>
    </w:p>
    <w:p>
      <w:pPr>
        <w:shd w:fill="F2F2F2" w:val="clear"/>
        <w:spacing w:after="60" w:before="60"/>
      </w:pPr>
      <w:r>
        <w:rPr>
          <w:rFonts w:ascii="Courier New" w:cs="Courier New" w:eastAsia="Courier New" w:hAnsi="Courier New"/>
          <w:color w:val="C0392B"/>
          <w:sz w:val="18"/>
          <w:szCs w:val="18"/>
        </w:rPr>
        <w:t xml:space="preserve">│   │   └── SchoolRepository.cs</w:t>
      </w:r>
    </w:p>
    <w:p>
      <w:pPr>
        <w:shd w:fill="F2F2F2" w:val="clear"/>
        <w:spacing w:after="60" w:before="60"/>
      </w:pPr>
      <w:r>
        <w:rPr>
          <w:rFonts w:ascii="Courier New" w:cs="Courier New" w:eastAsia="Courier New" w:hAnsi="Courier New"/>
          <w:color w:val="C0392B"/>
          <w:sz w:val="18"/>
          <w:szCs w:val="18"/>
        </w:rPr>
        <w:t xml:space="preserve">│   ├── appsettings.json</w:t>
      </w:r>
    </w:p>
    <w:p>
      <w:pPr>
        <w:shd w:fill="F2F2F2" w:val="clear"/>
        <w:spacing w:after="60" w:before="60"/>
      </w:pPr>
      <w:r>
        <w:rPr>
          <w:rFonts w:ascii="Courier New" w:cs="Courier New" w:eastAsia="Courier New" w:hAnsi="Courier New"/>
          <w:color w:val="C0392B"/>
          <w:sz w:val="18"/>
          <w:szCs w:val="18"/>
        </w:rPr>
        <w:t xml:space="preserve">│   └── Program.cs</w:t>
      </w:r>
    </w:p>
    <w:p>
      <w:pPr>
        <w:shd w:fill="F2F2F2" w:val="clear"/>
        <w:spacing w:after="60" w:before="60"/>
      </w:pPr>
      <w:r>
        <w:rPr>
          <w:rFonts w:ascii="Courier New" w:cs="Courier New" w:eastAsia="Courier New" w:hAnsi="Courier New"/>
          <w:color w:val="C0392B"/>
          <w:sz w:val="18"/>
          <w:szCs w:val="18"/>
        </w:rPr>
        <w:t xml:space="preserve">└── SchoolWebAppClient/</w:t>
      </w:r>
    </w:p>
    <w:p>
      <w:pPr>
        <w:shd w:fill="F2F2F2" w:val="clear"/>
        <w:spacing w:after="60" w:before="60"/>
      </w:pPr>
      <w:r>
        <w:rPr>
          <w:rFonts w:ascii="Courier New" w:cs="Courier New" w:eastAsia="Courier New" w:hAnsi="Courier New"/>
          <w:color w:val="C0392B"/>
          <w:sz w:val="18"/>
          <w:szCs w:val="18"/>
        </w:rPr>
        <w:t xml:space="preserve">    ├── Controllers/</w:t>
      </w:r>
    </w:p>
    <w:p>
      <w:pPr>
        <w:shd w:fill="F2F2F2" w:val="clear"/>
        <w:spacing w:after="60" w:before="60"/>
      </w:pPr>
      <w:r>
        <w:rPr>
          <w:rFonts w:ascii="Courier New" w:cs="Courier New" w:eastAsia="Courier New" w:hAnsi="Courier New"/>
          <w:color w:val="C0392B"/>
          <w:sz w:val="18"/>
          <w:szCs w:val="18"/>
        </w:rPr>
        <w:t xml:space="preserve">    │   └── SchoolClientController.cs</w:t>
      </w:r>
    </w:p>
    <w:p>
      <w:pPr>
        <w:shd w:fill="F2F2F2" w:val="clear"/>
        <w:spacing w:after="60" w:before="60"/>
      </w:pPr>
      <w:r>
        <w:rPr>
          <w:rFonts w:ascii="Courier New" w:cs="Courier New" w:eastAsia="Courier New" w:hAnsi="Courier New"/>
          <w:color w:val="C0392B"/>
          <w:sz w:val="18"/>
          <w:szCs w:val="18"/>
        </w:rPr>
        <w:t xml:space="preserve">    ├── Models/</w:t>
      </w:r>
    </w:p>
    <w:p>
      <w:pPr>
        <w:shd w:fill="F2F2F2" w:val="clear"/>
        <w:spacing w:after="60" w:before="60"/>
      </w:pPr>
      <w:r>
        <w:rPr>
          <w:rFonts w:ascii="Courier New" w:cs="Courier New" w:eastAsia="Courier New" w:hAnsi="Courier New"/>
          <w:color w:val="C0392B"/>
          <w:sz w:val="18"/>
          <w:szCs w:val="18"/>
        </w:rPr>
        <w:t xml:space="preserve">    │   └── SchoolClient.cs</w:t>
      </w:r>
    </w:p>
    <w:p>
      <w:pPr>
        <w:shd w:fill="F2F2F2" w:val="clear"/>
        <w:spacing w:after="60" w:before="60"/>
      </w:pPr>
      <w:r>
        <w:rPr>
          <w:rFonts w:ascii="Courier New" w:cs="Courier New" w:eastAsia="Courier New" w:hAnsi="Courier New"/>
          <w:color w:val="C0392B"/>
          <w:sz w:val="18"/>
          <w:szCs w:val="18"/>
        </w:rPr>
        <w:t xml:space="preserve">    ├── Views/SchoolClient/</w:t>
      </w:r>
    </w:p>
    <w:p>
      <w:pPr>
        <w:shd w:fill="F2F2F2" w:val="clear"/>
        <w:spacing w:after="60" w:before="60"/>
      </w:pPr>
      <w:r>
        <w:rPr>
          <w:rFonts w:ascii="Courier New" w:cs="Courier New" w:eastAsia="Courier New" w:hAnsi="Courier New"/>
          <w:color w:val="C0392B"/>
          <w:sz w:val="18"/>
          <w:szCs w:val="18"/>
        </w:rPr>
        <w:t xml:space="preserve">    │   ├── GetAllSchools.cshtml</w:t>
      </w:r>
    </w:p>
    <w:p>
      <w:pPr>
        <w:shd w:fill="F2F2F2" w:val="clear"/>
        <w:spacing w:after="60" w:before="60"/>
      </w:pPr>
      <w:r>
        <w:rPr>
          <w:rFonts w:ascii="Courier New" w:cs="Courier New" w:eastAsia="Courier New" w:hAnsi="Courier New"/>
          <w:color w:val="C0392B"/>
          <w:sz w:val="18"/>
          <w:szCs w:val="18"/>
        </w:rPr>
        <w:t xml:space="preserve">    │   ├── GetSchoolById.cshtml</w:t>
      </w:r>
    </w:p>
    <w:p>
      <w:pPr>
        <w:shd w:fill="F2F2F2" w:val="clear"/>
        <w:spacing w:after="60" w:before="60"/>
      </w:pPr>
      <w:r>
        <w:rPr>
          <w:rFonts w:ascii="Courier New" w:cs="Courier New" w:eastAsia="Courier New" w:hAnsi="Courier New"/>
          <w:color w:val="C0392B"/>
          <w:sz w:val="18"/>
          <w:szCs w:val="18"/>
        </w:rPr>
        <w:t xml:space="preserve">    │   ├── GetSchoolByName.cshtml</w:t>
      </w:r>
    </w:p>
    <w:p>
      <w:pPr>
        <w:shd w:fill="F2F2F2" w:val="clear"/>
        <w:spacing w:after="60" w:before="60"/>
      </w:pPr>
      <w:r>
        <w:rPr>
          <w:rFonts w:ascii="Courier New" w:cs="Courier New" w:eastAsia="Courier New" w:hAnsi="Courier New"/>
          <w:color w:val="C0392B"/>
          <w:sz w:val="18"/>
          <w:szCs w:val="18"/>
        </w:rPr>
        <w:t xml:space="preserve">    │   ├── CreateSchool.cshtml</w:t>
      </w:r>
    </w:p>
    <w:p>
      <w:pPr>
        <w:shd w:fill="F2F2F2" w:val="clear"/>
        <w:spacing w:after="60" w:before="60"/>
      </w:pPr>
      <w:r>
        <w:rPr>
          <w:rFonts w:ascii="Courier New" w:cs="Courier New" w:eastAsia="Courier New" w:hAnsi="Courier New"/>
          <w:color w:val="C0392B"/>
          <w:sz w:val="18"/>
          <w:szCs w:val="18"/>
        </w:rPr>
        <w:t xml:space="preserve">    │   ├── EditSchool.cshtml</w:t>
      </w:r>
    </w:p>
    <w:p>
      <w:pPr>
        <w:shd w:fill="F2F2F2" w:val="clear"/>
        <w:spacing w:after="60" w:before="60"/>
      </w:pPr>
      <w:r>
        <w:rPr>
          <w:rFonts w:ascii="Courier New" w:cs="Courier New" w:eastAsia="Courier New" w:hAnsi="Courier New"/>
          <w:color w:val="C0392B"/>
          <w:sz w:val="18"/>
          <w:szCs w:val="18"/>
        </w:rPr>
        <w:t xml:space="preserve">    │   └── DeleteSchool.cshtml</w:t>
      </w:r>
    </w:p>
    <w:p>
      <w:pPr>
        <w:shd w:fill="F2F2F2" w:val="clear"/>
        <w:spacing w:after="60" w:before="60"/>
      </w:pPr>
      <w:r>
        <w:rPr>
          <w:rFonts w:ascii="Courier New" w:cs="Courier New" w:eastAsia="Courier New" w:hAnsi="Courier New"/>
          <w:color w:val="C0392B"/>
          <w:sz w:val="18"/>
          <w:szCs w:val="18"/>
        </w:rPr>
        <w:t xml:space="preserve">    └── Program.cs</w:t>
      </w:r>
    </w:p>
    <w:p>
      <w:pPr>
        <w:pStyle w:val="Heading1"/>
        <w:spacing w:after="120" w:before="300"/>
      </w:pPr>
      <w:r>
        <w:rPr>
          <w:b/>
          <w:bCs/>
          <w:color w:val="1F4E79"/>
          <w:sz w:val="32"/>
          <w:szCs w:val="32"/>
        </w:rPr>
        <w:t xml:space="preserve">Conclusion</w:t>
      </w:r>
    </w:p>
    <w:p>
      <w:pPr>
        <w:spacing w:after="60" w:before="60"/>
      </w:pPr>
      <w:r>
        <w:rPr>
          <w:sz w:val="22"/>
          <w:szCs w:val="22"/>
        </w:rPr>
        <w:t xml:space="preserve">Ce TP illustre la conception progressive d’une application web multicouche avec ASP.NET Core. La séparation des responsabilités est assurée par l’introduction successive des DTOs, de l’AutoMapper et du Repository Pattern. Ces pratiques renforcent la maintenabilité, la testabilité et l’évolutivité du code.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color w:val="666666"/>
        <w:sz w:val="18"/>
        <w:szCs w:val="18"/>
      </w:rPr>
      <w:t xml:space="preserve">ENISo — IA2  |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color w:val="666666"/>
        <w:sz w:val="18"/>
        <w:szCs w:val="18"/>
      </w:rPr>
      <w:t xml:space="preserve">TP n°6 — ASP.NET Core Web API / DTO / Repository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sz w:val="32"/>
      <w:szCs w:val="32"/>
    </w:rPr>
  </w:style>
  <w:style w:type="paragraph" w:styleId="Heading2">
    <w:name w:val="Heading 2"/>
    <w:basedOn w:val="Normal"/>
    <w:next w:val="Normal"/>
    <w:qFormat/>
    <w:pPr>
      <w:spacing w:after="80" w:before="240"/>
      <w:outlineLvl w:val="1"/>
    </w:pPr>
    <w:rPr>
      <w:rFonts w:ascii="Calibri" w:cs="Calibri" w:eastAsia="Calibri" w:hAnsi="Calibri"/>
      <w:b/>
      <w:bCs/>
      <w:sz w:val="26"/>
      <w:szCs w:val="26"/>
    </w:rPr>
  </w:style>
  <w:style w:type="paragraph" w:styleId="Heading3">
    <w:name w:val="Heading 3"/>
    <w:basedOn w:val="Normal"/>
    <w:next w:val="Normal"/>
    <w:qFormat/>
    <w:pPr>
      <w:spacing w:after="60" w:before="18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2026-05-09T10:24:19.147Z</dcterms:created>
  <dcterms:modified xsi:type="dcterms:W3CDTF">2026-05-09T10:24:19.147Z</dcterms:modified>
</cp:coreProperties>
</file>

<file path=docProps/custom.xml><?xml version="1.0" encoding="utf-8"?>
<Properties xmlns="http://schemas.openxmlformats.org/officeDocument/2006/custom-properties" xmlns:vt="http://schemas.openxmlformats.org/officeDocument/2006/docPropsVTypes"/>
</file>