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SRM-MS — Bulletin adhésion remboursement</w:t>
      </w:r>
    </w:p>
    <w:p>
      <w:r>
        <w:t/>
      </w:r>
    </w:p>
    <w:p>
      <w:r>
        <w:t>Bénéficiaire :</w:t>
      </w:r>
    </w:p>
    <w:p>
      <w:r>
        <w:t>Matricule agent :</w:t>
      </w:r>
    </w:p>
    <w:p>
      <w:r>
        <w:t>Type de soin :</w:t>
      </w:r>
    </w:p>
    <w:p>
      <w:r>
        <w:t>Médicament (si applicable) :</w:t>
      </w:r>
    </w:p>
    <w:p>
      <w:r>
        <w:t>Pharmacie / établissement :</w:t>
      </w:r>
    </w:p>
    <w:p>
      <w:r>
        <w:t>Montant demandé (DH) :</w:t>
      </w:r>
    </w:p>
    <w:p>
      <w:r>
        <w:t>Date de dépôt :</w:t>
      </w:r>
    </w:p>
    <w:sectPr/>
  </w:body>
</w:document>
</file>