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Creating Data Mapping – Process Description</w:t>
      </w:r>
    </w:p>
    <w:p>
      <w:pPr>
        <w:spacing w:after="400"/>
        <w:jc w:val="center"/>
      </w:pPr>
      <w:r>
        <w:rPr>
          <w:i/>
          <w:iCs/>
          <w:color w:val="555555"/>
          <w:sz w:val="22"/>
          <w:szCs w:val="22"/>
        </w:rPr>
        <w:t xml:space="preserve">Mariam Avaliani – Task 4</w:t>
      </w:r>
    </w:p>
    <w:p>
      <w:pPr>
        <w:spacing w:after="160"/>
      </w:pPr>
      <w:r>
        <w:rPr>
          <w:sz w:val="22"/>
          <w:szCs w:val="22"/>
        </w:rPr>
        <w:t xml:space="preserve">For this task I had to build a source-to-target data mapping for the DWH schema, so I could show exactly how each column moves and changes between the Source, Landing, DWH and DM layers. Before starting the actual mapping, I read through the DWH_schema.pdf and DWH_schema_description.docx to understand every table and every business rule, and I also read the Data Mapping best practices document, since it explains how the mapping should be structured and formatted.</w:t>
      </w:r>
    </w:p>
    <w:p>
      <w:pPr>
        <w:spacing w:after="160"/>
      </w:pPr>
      <w:r>
        <w:rPr>
          <w:sz w:val="22"/>
          <w:szCs w:val="22"/>
        </w:rPr>
        <w:t xml:space="preserve">I decided to build the mapping in Excel, using a separate sheet for each pair of layers, because the best practices document specifically says it is better to keep only 2 layers per sheet instead of putting the whole chain on one sheet. So I ended up with 3 sheets: SRC to LND, LND to DWH, and DWH to DM. On every sheet I put the target table on the left and the source table on the right, kept the target columns in the same order as in the schema, and separated every target table from the next one with an empty row, exactly as the best practices document recommends.</w:t>
      </w:r>
    </w:p>
    <w:p>
      <w:pPr>
        <w:pStyle w:val="Heading2"/>
        <w:spacing w:after="120" w:before="260"/>
      </w:pPr>
      <w:r>
        <w:t xml:space="preserve">1. SRC to LND sheet</w:t>
      </w:r>
    </w:p>
    <w:p>
      <w:pPr>
        <w:spacing w:after="160"/>
      </w:pPr>
      <w:r>
        <w:rPr>
          <w:sz w:val="22"/>
          <w:szCs w:val="22"/>
        </w:rPr>
        <w:t xml:space="preserve">This part was the most straightforward, since the schema description says that data is loaded from source to landing 1 to 1, without any transformation, and that every column on both layers is character varying(256) with no constraints. So for every table in S1 and S2 (channels, clients, products, sales, and for S2 also client_sales and locations) I just listed every column once, with the same name on the landing side, and left the Default value, Expression and PK/FK columns empty, since none of that applies here.</w:t>
      </w:r>
    </w:p>
    <w:p>
      <w:pPr>
        <w:pStyle w:val="Heading2"/>
        <w:spacing w:after="120" w:before="260"/>
      </w:pPr>
      <w:r>
        <w:t xml:space="preserve">2. LND to DWH sheet</w:t>
      </w:r>
    </w:p>
    <w:p>
      <w:pPr>
        <w:spacing w:after="160"/>
      </w:pPr>
      <w:r>
        <w:rPr>
          <w:sz w:val="22"/>
          <w:szCs w:val="22"/>
        </w:rPr>
        <w:t xml:space="preserve">This was the main part of the work, because this is where the actual business rules from DWH_schema_description.docx apply. For most columns it was a simple 1 to 1 load from both S1 and S2, so I just added two source rows under one target column and merged the target cells together, the way the best practices document shows for a column that is loaded from two different tables.</w:t>
      </w:r>
    </w:p>
    <w:p>
      <w:pPr>
        <w:spacing w:after="160"/>
      </w:pPr>
      <w:r>
        <w:rPr>
          <w:sz w:val="22"/>
          <w:szCs w:val="22"/>
        </w:rPr>
        <w:t xml:space="preserve">A few columns needed more attention, so I want to explain how I handled them:</w:t>
      </w:r>
    </w:p>
    <w:p>
      <w:pPr>
        <w:pStyle w:val="ListParagraph"/>
        <w:numPr>
          <w:ilvl w:val="0"/>
          <w:numId w:val="1"/>
        </w:numPr>
        <w:spacing w:after="100"/>
      </w:pPr>
      <w:r>
        <w:rPr>
          <w:sz w:val="22"/>
          <w:szCs w:val="22"/>
        </w:rPr>
        <w:t xml:space="preserve">MIDDLE_NAME – S1_CLIENTS has this column, but S2_CLIENTS does not. So for the S1 row I mapped it 1 to 1, and for the S2 row I left the source column empty and put 'N/A' as the default value, following the exact example from the best practices document for this situation.</w:t>
      </w:r>
    </w:p>
    <w:p>
      <w:pPr>
        <w:pStyle w:val="ListParagraph"/>
        <w:numPr>
          <w:ilvl w:val="0"/>
          <w:numId w:val="1"/>
        </w:numPr>
        <w:spacing w:after="100"/>
      </w:pPr>
      <w:r>
        <w:rPr>
          <w:sz w:val="22"/>
          <w:szCs w:val="22"/>
        </w:rPr>
        <w:t xml:space="preserve">PHONE_NUMBER – for S1 it is a simple 1 to 1 load from the PHONE column, but for S2 the value has to be built from two columns, PHONE_CODE and PHONE_NUMBER, concatenated with no separator. I wrote this rule directly in the Expression column so it is clear the value is not loaded from a single column.</w:t>
      </w:r>
    </w:p>
    <w:p>
      <w:pPr>
        <w:pStyle w:val="ListParagraph"/>
        <w:numPr>
          <w:ilvl w:val="0"/>
          <w:numId w:val="1"/>
        </w:numPr>
        <w:spacing w:after="100"/>
      </w:pPr>
      <w:r>
        <w:rPr>
          <w:sz w:val="22"/>
          <w:szCs w:val="22"/>
        </w:rPr>
        <w:t xml:space="preserve">VALID_FROM and VALID_TO – for S1 there is no such column at all, so a fixed date, 2000-01-01 for VALID_FROM and 2100-01-01 for VALID_TO, is used for every S1 record. For S2 both columns already exist and are loaded 1 to 1. I put the fixed dates in the Expression column, since they are a rule and not a simple default value.</w:t>
      </w:r>
    </w:p>
    <w:p>
      <w:pPr>
        <w:pStyle w:val="ListParagraph"/>
        <w:numPr>
          <w:ilvl w:val="0"/>
          <w:numId w:val="1"/>
        </w:numPr>
        <w:spacing w:after="100"/>
      </w:pPr>
      <w:r>
        <w:rPr>
          <w:sz w:val="22"/>
          <w:szCs w:val="22"/>
        </w:rPr>
        <w:t xml:space="preserve">IS_VALID – this column is not loaded from any source column, it is fully calculated from VALID_TO: if VALID_TO is later than 20 January 2021, IS_VALID is set to Y, otherwise it is set to N. I wrote this logic in the Expression column and left the source side empty, since there is no source column behind it.</w:t>
      </w:r>
    </w:p>
    <w:p>
      <w:pPr>
        <w:pStyle w:val="ListParagraph"/>
        <w:numPr>
          <w:ilvl w:val="0"/>
          <w:numId w:val="1"/>
        </w:numPr>
        <w:spacing w:after="100"/>
      </w:pPr>
      <w:r>
        <w:rPr>
          <w:sz w:val="22"/>
          <w:szCs w:val="22"/>
        </w:rPr>
        <w:t xml:space="preserve">DWH_PRODUCTS – for S1 the products come from the S1_PRODUCTS table as usual, but S2 does not have a separate products table, so product data has to be taken from S2_CLIENT_SALES with SELECT DISTINCT. I wrote this directly in the Expression column for every column that comes from S2 in this table.</w:t>
      </w:r>
    </w:p>
    <w:p>
      <w:pPr>
        <w:pStyle w:val="ListParagraph"/>
        <w:numPr>
          <w:ilvl w:val="0"/>
          <w:numId w:val="1"/>
        </w:numPr>
        <w:spacing w:after="100"/>
      </w:pPr>
      <w:r>
        <w:rPr>
          <w:sz w:val="22"/>
          <w:szCs w:val="22"/>
        </w:rPr>
        <w:t xml:space="preserve">DWH_LOCATIONS – S1 has no location entity at all, only a CHANNEL_LOCATION text field inside S1_CHANNELS, so LOCATION_SRC_ID is set to 'N/A' for every S1 record and LOCATION_NAME is taken as distinct values from CHANNEL_LOCATION. For S2, both LOCATION_SRC_ID and LOCATION_NAME are loaded normally from the S2_LOCATIONS table.</w:t>
      </w:r>
    </w:p>
    <w:p>
      <w:pPr>
        <w:pStyle w:val="ListParagraph"/>
        <w:numPr>
          <w:ilvl w:val="0"/>
          <w:numId w:val="1"/>
        </w:numPr>
        <w:spacing w:after="100"/>
      </w:pPr>
      <w:r>
        <w:rPr>
          <w:sz w:val="22"/>
          <w:szCs w:val="22"/>
        </w:rPr>
        <w:t xml:space="preserve">Surrogate keys (CLIENT_ID, PRODUCT_ID, CHANNEL_ID, LOCATION_ID in DWH_SALES and DWH_CHANNELS) – these are foreign keys, so instead of writing 'loaded 1 to 1' I wrote a JOIN condition in the Expression column, showing which DWH table the surrogate ID has to be looked up from, using the *_SRC_ID column as the matching key.</w:t>
      </w:r>
    </w:p>
    <w:p>
      <w:pPr>
        <w:spacing w:after="160"/>
      </w:pPr>
      <w:r>
        <w:rPr>
          <w:sz w:val="22"/>
          <w:szCs w:val="22"/>
        </w:rPr>
        <w:t xml:space="preserve">I also noticed that S1_SALES has a PURCHASE_DATE column that is not used anywhere in the DWH layer. The best practices document says that a source column that is not loaded anywhere should still be listed, with the target side left empty, so I added it at the end of this sheet with a short comment saying it is not used.</w:t>
      </w:r>
    </w:p>
    <w:p>
      <w:pPr>
        <w:pStyle w:val="Heading2"/>
        <w:spacing w:after="120" w:before="260"/>
      </w:pPr>
      <w:r>
        <w:t xml:space="preserve">3. DWH to DM sheet</w:t>
      </w:r>
    </w:p>
    <w:p>
      <w:pPr>
        <w:spacing w:after="160"/>
      </w:pPr>
      <w:r>
        <w:rPr>
          <w:sz w:val="22"/>
          <w:szCs w:val="22"/>
        </w:rPr>
        <w:t xml:space="preserve">For DM_MAIN_DASHBOARD, the schema description says that all data comes from DWH_SALES, joined with the other DWH tables to get the descriptive fields like names, channel, location and product. So for every column I wrote the join needed to reach it, for example DWH_CLIENTS for the client fields, DWH_CHANNELS for the channel name, DWH_LOCATIONS for the location name (joined through DWH_CHANNELS.LOCATION_ID) and DWH_PRODUCTS for the product name.</w:t>
      </w:r>
    </w:p>
    <w:p>
      <w:pPr>
        <w:spacing w:after="160"/>
      </w:pPr>
      <w:r>
        <w:rPr>
          <w:sz w:val="22"/>
          <w:szCs w:val="22"/>
        </w:rPr>
        <w:t xml:space="preserve">TOTAL_COST is not a direct column from anywhere, it has to be calculated as QUANTITY multiplied by PRODUCT_COST, so I showed it as two source rows, DWH_SALES.QUANTITY and DWH_PRODUCTS.PRODUCT_COST, with the multiplication written in the Expression column.</w:t>
      </w:r>
    </w:p>
    <w:p>
      <w:pPr>
        <w:spacing w:after="160"/>
      </w:pPr>
      <w:r>
        <w:rPr>
          <w:sz w:val="22"/>
          <w:szCs w:val="22"/>
        </w:rPr>
        <w:t xml:space="preserve">While comparing data types I also noticed that CLIENT_MIDDLE_NAME in DM_MAIN_DASHBOARD is only character varying(70), while its source, DWH_CLIENTS.MIDDLE_NAME, is character varying(100). I added a comment about this, since a middle name longer than 70 characters coming from DWH could get cut off when it lands in the DM table.</w:t>
      </w:r>
    </w:p>
    <w:p>
      <w:pPr>
        <w:pStyle w:val="Heading2"/>
        <w:spacing w:after="120" w:before="260"/>
      </w:pPr>
      <w:r>
        <w:t xml:space="preserve">4. Result</w:t>
      </w:r>
    </w:p>
    <w:p>
      <w:pPr>
        <w:spacing w:after="160"/>
      </w:pPr>
      <w:r>
        <w:rPr>
          <w:sz w:val="22"/>
          <w:szCs w:val="22"/>
        </w:rPr>
        <w:t xml:space="preserve">In the end, the mapping covers every table from Source through Landing and DWH to DM, with the required scheme, table name, column name, data type, default value, nullable, PK/FK and expression for every column, plus comments for the cases that needed more explanation. The finished file is Source_to_target_Mariam_Avaliani.xlsx.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2026-09-04T14:11:17.176Z</dcterms:created>
  <dcterms:modified xsi:type="dcterms:W3CDTF">2026-09-04T14:11:17.189Z</dcterms:modified>
</cp:coreProperties>
</file>

<file path=docProps/custom.xml><?xml version="1.0" encoding="utf-8"?>
<Properties xmlns="http://schemas.openxmlformats.org/officeDocument/2006/custom-properties" xmlns:vt="http://schemas.openxmlformats.org/officeDocument/2006/docPropsVTypes"/>
</file>