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4: System Design and Architecture</w:t>
      </w:r>
    </w:p>
    <w:p>
      <w:pPr>
        <w:spacing w:after="150" w:line="276"/>
        <w:jc w:val="both"/>
      </w:pPr>
      <w:r>
        <w:t xml:space="preserve">This chapter presents the design and implementation of the IMMERSA conversational backend — the cloud service that lets a user hold a spoken, real-time conversation with a historical character. It begins with the overall architecture and the reasoning behind it, then devotes a separate section to each of the five modules that make up the backend. For every module the discussion covers not only what the module does and how it is built, but also the scientific and engineering principles it relies on, so that the design choices can be understood rather than merely listed.</w:t>
      </w:r>
    </w:p>
    <w:p>
      <w:pPr>
        <w:pStyle w:val="Heading2"/>
      </w:pPr>
      <w:r>
        <w:t xml:space="preserve">4.1 Scope and Design Goals</w:t>
      </w:r>
    </w:p>
    <w:p>
      <w:pPr>
        <w:spacing w:after="150" w:line="276"/>
        <w:jc w:val="both"/>
      </w:pPr>
      <w:r>
        <w:t xml:space="preserve">The backend has a single, demanding purpose: to receive a user's spoken question, understand it, produce a historically accurate and in-character answer, and speak that answer back — all fast enough that the exchange feels like a natural conversation rather than a series of queries. In practice the target is to begin playing the reply within roughly one second of the user finishing speaking, because delays beyond about a second are perceived as unnatural pauses in human dialogue.</w:t>
      </w:r>
    </w:p>
    <w:p>
      <w:pPr>
        <w:spacing w:after="150" w:line="276"/>
        <w:jc w:val="both"/>
      </w:pPr>
      <w:r>
        <w:t xml:space="preserve">Two decisions distinguish the implemented system from the original proposal. First, the standalone mobile application was removed entirely; the experience is now delivered hands-free through a Meta smart-glasses application, keeping the user immersed in the augmented scene. Second, all of the heavy work — speech recognition, semantic search, language generation, content verification, and speech synthesis — was consolidated into one cloud-deployed backend. The glasses client is deliberately thin: it captures microphone audio and plays returned audio, nothing more. This separation means the system's intelligence can be improved, corrected, and scaled centrally without ever shipping a software update to the wearable device.</w:t>
      </w:r>
    </w:p>
    <w:p>
      <w:pPr>
        <w:spacing w:after="150" w:line="276"/>
        <w:jc w:val="both"/>
      </w:pPr>
      <w:r>
        <w:rPr>
          <w:b/>
          <w:bCs/>
        </w:rPr>
        <w:t xml:space="preserve">Primary design goals. </w:t>
      </w:r>
      <w:r>
        <w:t xml:space="preserve">The architecture is shaped by four goals that recur throughout this chapter: (1) low end-to-end latency; (2) historical accuracy and safety of every spoken reply; (3) believable, consistent characters; and (4) robustness, so that a failure in any single component never leaves the user in silence.</w:t>
      </w:r>
    </w:p>
    <w:p>
      <w:pPr>
        <w:pStyle w:val="Heading2"/>
      </w:pPr>
      <w:r>
        <w:t xml:space="preserve">4.2 Backend System Architecture</w:t>
      </w:r>
    </w:p>
    <w:p>
      <w:pPr>
        <w:pStyle w:val="Heading3"/>
      </w:pPr>
      <w:r>
        <w:t xml:space="preserve">4.2.1 Architectural Style and Rationale</w:t>
      </w:r>
    </w:p>
    <w:p>
      <w:pPr>
        <w:spacing w:after="150" w:line="276"/>
        <w:jc w:val="both"/>
      </w:pPr>
      <w:r>
        <w:t xml:space="preserve">The backend is an asynchronous, event-driven service built on the FastAPI framework and run by the Uvicorn server. Internally it is structured as a five-stage processing pipeline whose stages execute concurrently. This style was chosen because the task is dominated by waiting: each request spends most of its time waiting on external services (speech recognition, the language model, speech synthesis) rather than on local computation. An architecture that can overlap this waiting — working on later stages of one request, or on other requests, while an earlier stage is blocked on the network — uses the machine far more efficiently than a traditional one-thread-per-request design and is the key to keeping latency low under load.</w:t>
      </w:r>
    </w:p>
    <w:p>
      <w:pPr>
        <w:pStyle w:val="Heading3"/>
      </w:pPr>
      <w:r>
        <w:t xml:space="preserve">4.2.2 Block Diagram</w:t>
      </w:r>
    </w:p>
    <w:p>
      <w:pPr>
        <w:spacing w:after="150" w:line="276"/>
        <w:jc w:val="both"/>
      </w:pPr>
      <w:r>
        <w:t xml:space="preserve">Figure 4.1 shows the structure of the backend and the path that a single spoken interaction follows, from the audio arriving over the network to the synthesized reply streaming back. The components are grouped into three tiers: the wearable client, the cloud backend, and the external service and data layer.</w:t>
      </w:r>
    </w:p>
    <w:p>
      <w:pPr>
        <w:pBdr>
          <w:top w:val="dashed" w:color="AAAAAA" w:sz="4" w:space="6"/>
          <w:bottom w:val="dashed" w:color="AAAAAA" w:sz="4" w:space="6"/>
          <w:left w:val="dashed" w:color="AAAAAA" w:sz="4" w:space="6"/>
          <w:right w:val="dashed" w:color="AAAAAA" w:sz="4" w:space="6"/>
        </w:pBdr>
        <w:spacing w:after="60" w:before="120"/>
        <w:jc w:val="center"/>
      </w:pPr>
      <w:r>
        <w:rPr>
          <w:i/>
          <w:iCs/>
          <w:color w:val="888888"/>
          <w:sz w:val="20"/>
          <w:szCs w:val="20"/>
        </w:rPr>
        <w:t xml:space="preserve">[ Insert Figure 4.1 — Backend system architecture / request-flow diagram ]</w:t>
      </w:r>
    </w:p>
    <w:p>
      <w:pPr>
        <w:spacing w:after="220" w:before="60"/>
        <w:jc w:val="center"/>
      </w:pPr>
      <w:r>
        <w:rPr>
          <w:i/>
          <w:iCs/>
          <w:sz w:val="20"/>
          <w:szCs w:val="20"/>
        </w:rPr>
        <w:t xml:space="preserve">Figure 4.1: Block diagram of the cloud backend and the flow of a single voice interaction.</w:t>
      </w:r>
    </w:p>
    <w:p>
      <w:pPr>
        <w:pStyle w:val="Heading3"/>
      </w:pPr>
      <w:r>
        <w:t xml:space="preserve">4.2.3 End-to-End Request Walkthrough</w:t>
      </w:r>
    </w:p>
    <w:p>
      <w:pPr>
        <w:spacing w:after="150" w:line="276"/>
        <w:jc w:val="both"/>
      </w:pPr>
      <w:r>
        <w:t xml:space="preserve">A single utterance traverses the system as follows:</w:t>
      </w:r>
    </w:p>
    <w:p>
      <w:pPr>
        <w:pStyle w:val="ListParagraph"/>
        <w:numPr>
          <w:ilvl w:val="0"/>
          <w:numId w:val="2"/>
        </w:numPr>
        <w:spacing w:after="70" w:line="268"/>
        <w:jc w:val="both"/>
      </w:pPr>
      <w:r>
        <w:t xml:space="preserve">The glasses client streams chunks of recorded microphone audio to the backend over a WebSocket connection and, when the user stops talking, sends an end-of-utterance signal.</w:t>
      </w:r>
    </w:p>
    <w:p>
      <w:pPr>
        <w:pStyle w:val="ListParagraph"/>
        <w:numPr>
          <w:ilvl w:val="0"/>
          <w:numId w:val="2"/>
        </w:numPr>
        <w:spacing w:after="70" w:line="268"/>
        <w:jc w:val="both"/>
      </w:pPr>
      <w:r>
        <w:t xml:space="preserve">Stage 1 (Preprocessing) cleans each audio chunk; Stage 2 (Speech-to-Text) transcribes it into text.</w:t>
      </w:r>
    </w:p>
    <w:p>
      <w:pPr>
        <w:pStyle w:val="ListParagraph"/>
        <w:numPr>
          <w:ilvl w:val="0"/>
          <w:numId w:val="2"/>
        </w:numPr>
        <w:spacing w:after="70" w:line="268"/>
        <w:jc w:val="both"/>
      </w:pPr>
      <w:r>
        <w:t xml:space="preserve">Stage 3 (Retrieval and Generation) decides what to say: it first checks the FAQ knowledge base for a ready-made answer; on a miss it retrieves relevant historical context and asks the language model to generate a reply.</w:t>
      </w:r>
    </w:p>
    <w:p>
      <w:pPr>
        <w:pStyle w:val="ListParagraph"/>
        <w:numPr>
          <w:ilvl w:val="0"/>
          <w:numId w:val="2"/>
        </w:numPr>
        <w:spacing w:after="70" w:line="268"/>
        <w:jc w:val="both"/>
      </w:pPr>
      <w:r>
        <w:t xml:space="preserve">Stage 4 (Text-to-Speech) synthesizes the reply into speech, sentence by sentence.</w:t>
      </w:r>
    </w:p>
    <w:p>
      <w:pPr>
        <w:pStyle w:val="ListParagraph"/>
        <w:numPr>
          <w:ilvl w:val="0"/>
          <w:numId w:val="2"/>
        </w:numPr>
        <w:spacing w:after="70" w:line="268"/>
        <w:jc w:val="both"/>
      </w:pPr>
      <w:r>
        <w:t xml:space="preserve">Stage 5 (Streaming) sends the audio back to the client in order; in parallel, a verification layer checks the reply and can correct or replace it mid-stream, and a background task archives the interaction.</w:t>
      </w:r>
    </w:p>
    <w:p>
      <w:pPr>
        <w:pStyle w:val="Heading3"/>
      </w:pPr>
      <w:r>
        <w:t xml:space="preserve">4.2.4 Concurrency Model: the Event Loop and the Queue Pipeline</w:t>
      </w:r>
    </w:p>
    <w:p>
      <w:pPr>
        <w:spacing w:after="150" w:line="276"/>
        <w:jc w:val="both"/>
      </w:pPr>
      <w:r>
        <w:t xml:space="preserve">Understanding the rest of the chapter requires understanding how the backend runs many things at once. Python executes the service on a single thread driven by an asynchronous event loop. Rather than blocking the whole program while waiting for a network reply, an asynchronous function yields control back to the event loop at each waiting point; the loop then runs other ready work and resumes the original function when its data arrives. This cooperative multitasking lets one thread service hundreds of concurrent connections, provided no single operation hogs the CPU.</w:t>
      </w:r>
    </w:p>
    <w:p>
      <w:pPr>
        <w:spacing w:after="150" w:line="276"/>
        <w:jc w:val="both"/>
      </w:pPr>
      <w:r>
        <w:t xml:space="preserve">The five pipeline stages are implemented as independent, perpetually running asynchronous workers connected by in-memory queues, in the classic producer–consumer pattern: each stage takes an item from its input queue, processes it, and places the result on the next stage's queue. Because the queues decouple the stages, they run concurrently and a slow external call in one stage cannot stall the others — for example, one utterance can be synthesized into speech while the next is still being transcribed. The chain of queues is:</w:t>
      </w:r>
    </w:p>
    <w:p>
      <w:pPr>
        <w:spacing w:after="40" w:line="240"/>
        <w:jc w:val="center"/>
      </w:pPr>
      <w:r>
        <w:rPr>
          <w:rFonts w:ascii="Consolas" w:cs="Consolas" w:eastAsia="Consolas" w:hAnsi="Consolas"/>
          <w:sz w:val="18"/>
          <w:szCs w:val="18"/>
        </w:rPr>
        <w:t xml:space="preserve">  preprocess_queue → stt_queue → llm_queue → tts_queue → send_queue</w:t>
      </w:r>
    </w:p>
    <w:p>
      <w:pPr>
        <w:spacing w:after="150" w:line="276"/>
        <w:jc w:val="both"/>
      </w:pPr>
      <w:r>
        <w:rPr>
          <w:b/>
          <w:bCs/>
        </w:rPr>
        <w:t xml:space="preserve">Offloading blocking work. </w:t>
      </w:r>
      <w:r>
        <w:t xml:space="preserve">Some operations are unavoidably CPU-bound or use libraries that block (audio filtering, the local embedding model, decoding audio). Running these directly on the event-loop thread would freeze every other request. The backend therefore pushes such work onto a separate thread pool, so the event loop stays responsive while the heavy computation proceeds elsewhere.</w:t>
      </w:r>
    </w:p>
    <w:p>
      <w:pPr>
        <w:pStyle w:val="Heading3"/>
      </w:pPr>
      <w:r>
        <w:t xml:space="preserve">4.2.5 Communication Protocol: WebSockets</w:t>
      </w:r>
    </w:p>
    <w:p>
      <w:pPr>
        <w:spacing w:after="150" w:line="276"/>
        <w:jc w:val="both"/>
      </w:pPr>
      <w:r>
        <w:t xml:space="preserve">All communication between the client and the backend uses a single WebSocket connection at the endpoint /ws/voice-chat. A WebSocket differs fundamentally from an ordinary web (HTTP) request: instead of a one-shot request-and-response that closes immediately, it establishes a single, long-lived, full-duplex channel over which either side may send messages at any time. This is essential here for two reasons. First, the user's speech is an open-ended stream of audio chunks rather than one fixed payload, and the reply is likewise streamed back as it is produced. Second, a persistent connection avoids the repeated handshake cost of opening a new connection per message, which would add latency to every exchange. The protocol is event-based: small JSON messages name an event type and carry its data. Table 4.1 lists the principal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55"/>
              <w:left w:type="dxa" w:w="110"/>
              <w:bottom w:type="dxa" w:w="55"/>
              <w:right w:type="dxa" w:w="110"/>
            </w:tcMar>
          </w:tcPr>
          <w:p>
            <w:pPr>
              <w:spacing w:after="0" w:line="248"/>
            </w:pPr>
            <w:r>
              <w:rPr>
                <w:b/>
                <w:bCs/>
                <w:sz w:val="19"/>
                <w:szCs w:val="19"/>
              </w:rPr>
              <w:t xml:space="preserve">Event</w:t>
            </w:r>
          </w:p>
        </w:tc>
        <w:tc>
          <w:tcPr>
            <w:tcW w:type="dxa" w:w="1500"/>
            <w:tcBorders>
              <w:top w:val="single" w:color="BFBFBF" w:sz="4"/>
              <w:left w:val="single" w:color="BFBFBF" w:sz="4"/>
              <w:bottom w:val="single" w:color="BFBFBF" w:sz="4"/>
              <w:right w:val="single" w:color="BFBFBF" w:sz="4"/>
            </w:tcBorders>
            <w:shd w:fill="D9E2F3" w:color="auto" w:val="clear"/>
            <w:tcMar>
              <w:top w:type="dxa" w:w="55"/>
              <w:left w:type="dxa" w:w="110"/>
              <w:bottom w:type="dxa" w:w="55"/>
              <w:right w:type="dxa" w:w="110"/>
            </w:tcMar>
          </w:tcPr>
          <w:p>
            <w:pPr>
              <w:spacing w:after="0" w:line="248"/>
            </w:pPr>
            <w:r>
              <w:rPr>
                <w:b/>
                <w:bCs/>
                <w:sz w:val="19"/>
                <w:szCs w:val="19"/>
              </w:rPr>
              <w:t xml:space="preserve">Direction</w:t>
            </w:r>
          </w:p>
        </w:tc>
        <w:tc>
          <w:tcPr>
            <w:tcW w:type="dxa" w:w="5960"/>
            <w:tcBorders>
              <w:top w:val="single" w:color="BFBFBF" w:sz="4"/>
              <w:left w:val="single" w:color="BFBFBF" w:sz="4"/>
              <w:bottom w:val="single" w:color="BFBFBF" w:sz="4"/>
              <w:right w:val="single" w:color="BFBFBF" w:sz="4"/>
            </w:tcBorders>
            <w:shd w:fill="D9E2F3" w:color="auto" w:val="clear"/>
            <w:tcMar>
              <w:top w:type="dxa" w:w="55"/>
              <w:left w:type="dxa" w:w="110"/>
              <w:bottom w:type="dxa" w:w="55"/>
              <w:right w:type="dxa" w:w="110"/>
            </w:tcMar>
          </w:tcPr>
          <w:p>
            <w:pPr>
              <w:spacing w:after="0" w:line="248"/>
            </w:pPr>
            <w:r>
              <w:rPr>
                <w:b/>
                <w:bCs/>
                <w:sz w:val="19"/>
                <w:szCs w:val="19"/>
              </w:rPr>
              <w:t xml:space="preserve">Purpose</w:t>
            </w:r>
          </w:p>
        </w:tc>
      </w:tr>
      <w:tr>
        <w:trPr>
          <w:tblHeader w:val="false"/>
        </w:trPr>
        <w:tc>
          <w:tcPr>
            <w:tcW w:type="dxa" w:w="19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start_session</w:t>
            </w:r>
          </w:p>
        </w:tc>
        <w:tc>
          <w:tcPr>
            <w:tcW w:type="dxa" w:w="15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Client → Server</w:t>
            </w:r>
          </w:p>
        </w:tc>
        <w:tc>
          <w:tcPr>
            <w:tcW w:type="dxa" w:w="59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Opens a session, selecting the character (s1, s2, p1) and audio format.</w:t>
            </w:r>
          </w:p>
        </w:tc>
      </w:tr>
      <w:tr>
        <w:trPr>
          <w:tblHeader w:val="false"/>
        </w:trPr>
        <w:tc>
          <w:tcPr>
            <w:tcW w:type="dxa" w:w="19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audio_chunk</w:t>
            </w:r>
          </w:p>
        </w:tc>
        <w:tc>
          <w:tcPr>
            <w:tcW w:type="dxa" w:w="15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Client → Server</w:t>
            </w:r>
          </w:p>
        </w:tc>
        <w:tc>
          <w:tcPr>
            <w:tcW w:type="dxa" w:w="59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A base64-encoded slice of microphone audio, sent continuously while the user speaks.</w:t>
            </w:r>
          </w:p>
        </w:tc>
      </w:tr>
      <w:tr>
        <w:trPr>
          <w:tblHeader w:val="false"/>
        </w:trPr>
        <w:tc>
          <w:tcPr>
            <w:tcW w:type="dxa" w:w="19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end_of_utterance</w:t>
            </w:r>
          </w:p>
        </w:tc>
        <w:tc>
          <w:tcPr>
            <w:tcW w:type="dxa" w:w="15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Client → Server</w:t>
            </w:r>
          </w:p>
        </w:tc>
        <w:tc>
          <w:tcPr>
            <w:tcW w:type="dxa" w:w="59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Signals the user has stopped; triggers full pipeline execution.</w:t>
            </w:r>
          </w:p>
        </w:tc>
      </w:tr>
      <w:tr>
        <w:trPr>
          <w:tblHeader w:val="false"/>
        </w:trPr>
        <w:tc>
          <w:tcPr>
            <w:tcW w:type="dxa" w:w="19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final_transcript</w:t>
            </w:r>
          </w:p>
        </w:tc>
        <w:tc>
          <w:tcPr>
            <w:tcW w:type="dxa" w:w="15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Server → Client</w:t>
            </w:r>
          </w:p>
        </w:tc>
        <w:tc>
          <w:tcPr>
            <w:tcW w:type="dxa" w:w="59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The complete recognized text of the question.</w:t>
            </w:r>
          </w:p>
        </w:tc>
      </w:tr>
      <w:tr>
        <w:trPr>
          <w:tblHeader w:val="false"/>
        </w:trPr>
        <w:tc>
          <w:tcPr>
            <w:tcW w:type="dxa" w:w="19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reply_text_done</w:t>
            </w:r>
          </w:p>
        </w:tc>
        <w:tc>
          <w:tcPr>
            <w:tcW w:type="dxa" w:w="15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Server → Client</w:t>
            </w:r>
          </w:p>
        </w:tc>
        <w:tc>
          <w:tcPr>
            <w:tcW w:type="dxa" w:w="59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The reply text and an emotional-tone label, sent before any audio.</w:t>
            </w:r>
          </w:p>
        </w:tc>
      </w:tr>
      <w:tr>
        <w:trPr>
          <w:tblHeader w:val="false"/>
        </w:trPr>
        <w:tc>
          <w:tcPr>
            <w:tcW w:type="dxa" w:w="19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tts_audio_chunk</w:t>
            </w:r>
          </w:p>
        </w:tc>
        <w:tc>
          <w:tcPr>
            <w:tcW w:type="dxa" w:w="15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Server → Client</w:t>
            </w:r>
          </w:p>
        </w:tc>
        <w:tc>
          <w:tcPr>
            <w:tcW w:type="dxa" w:w="59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An ordered chunk of synthesized reply audio for playback.</w:t>
            </w:r>
          </w:p>
        </w:tc>
      </w:tr>
      <w:tr>
        <w:trPr>
          <w:tblHeader w:val="false"/>
        </w:trPr>
        <w:tc>
          <w:tcPr>
            <w:tcW w:type="dxa" w:w="19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tts_done</w:t>
            </w:r>
          </w:p>
        </w:tc>
        <w:tc>
          <w:tcPr>
            <w:tcW w:type="dxa" w:w="15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Server → Client</w:t>
            </w:r>
          </w:p>
        </w:tc>
        <w:tc>
          <w:tcPr>
            <w:tcW w:type="dxa" w:w="59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Marks the end of the reply; the session returns to listening.</w:t>
            </w:r>
          </w:p>
        </w:tc>
      </w:tr>
    </w:tbl>
    <w:p>
      <w:pPr>
        <w:spacing w:after="220" w:before="60"/>
        <w:jc w:val="center"/>
      </w:pPr>
      <w:r>
        <w:rPr>
          <w:i/>
          <w:iCs/>
          <w:sz w:val="20"/>
          <w:szCs w:val="20"/>
        </w:rPr>
        <w:t xml:space="preserve">Table 4.1: Principal WebSocket events of the voice-chat protocol.</w:t>
      </w:r>
    </w:p>
    <w:p>
      <w:pPr>
        <w:pStyle w:val="Heading3"/>
      </w:pPr>
      <w:r>
        <w:t xml:space="preserve">4.2.6 Technology Stack</w:t>
      </w:r>
    </w:p>
    <w:p>
      <w:pPr>
        <w:spacing w:after="150" w:line="276"/>
        <w:jc w:val="both"/>
      </w:pPr>
      <w:r>
        <w:t xml:space="preserve">Table 4.2 summarizes the technologies used across the backend and the role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55"/>
              <w:left w:type="dxa" w:w="110"/>
              <w:bottom w:type="dxa" w:w="55"/>
              <w:right w:type="dxa" w:w="110"/>
            </w:tcMar>
          </w:tcPr>
          <w:p>
            <w:pPr>
              <w:spacing w:after="0" w:line="248"/>
            </w:pPr>
            <w:r>
              <w:rPr>
                <w:b/>
                <w:bCs/>
                <w:sz w:val="19"/>
                <w:szCs w:val="19"/>
              </w:rPr>
              <w:t xml:space="preserve">Layer</w:t>
            </w:r>
          </w:p>
        </w:tc>
        <w:tc>
          <w:tcPr>
            <w:tcW w:type="dxa" w:w="6160"/>
            <w:tcBorders>
              <w:top w:val="single" w:color="BFBFBF" w:sz="4"/>
              <w:left w:val="single" w:color="BFBFBF" w:sz="4"/>
              <w:bottom w:val="single" w:color="BFBFBF" w:sz="4"/>
              <w:right w:val="single" w:color="BFBFBF" w:sz="4"/>
            </w:tcBorders>
            <w:shd w:fill="D9E2F3" w:color="auto" w:val="clear"/>
            <w:tcMar>
              <w:top w:type="dxa" w:w="55"/>
              <w:left w:type="dxa" w:w="110"/>
              <w:bottom w:type="dxa" w:w="55"/>
              <w:right w:type="dxa" w:w="110"/>
            </w:tcMar>
          </w:tcPr>
          <w:p>
            <w:pPr>
              <w:spacing w:after="0" w:line="248"/>
            </w:pPr>
            <w:r>
              <w:rPr>
                <w:b/>
                <w:bCs/>
                <w:sz w:val="19"/>
                <w:szCs w:val="19"/>
              </w:rPr>
              <w:t xml:space="preserve">Technology</w:t>
            </w:r>
          </w:p>
        </w:tc>
      </w:tr>
      <w:tr>
        <w:trPr>
          <w:tblHeader w:val="false"/>
        </w:trPr>
        <w:tc>
          <w:tcPr>
            <w:tcW w:type="dxa" w:w="3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API framework / server</w:t>
            </w:r>
          </w:p>
        </w:tc>
        <w:tc>
          <w:tcPr>
            <w:tcW w:type="dxa" w:w="61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FastAPI application run by the Uvicorn ASGI server (asynchronous WebSockets)</w:t>
            </w:r>
          </w:p>
        </w:tc>
      </w:tr>
      <w:tr>
        <w:trPr>
          <w:tblHeader w:val="false"/>
        </w:trPr>
        <w:tc>
          <w:tcPr>
            <w:tcW w:type="dxa" w:w="3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Speech-to-text</w:t>
            </w:r>
          </w:p>
        </w:tc>
        <w:tc>
          <w:tcPr>
            <w:tcW w:type="dxa" w:w="61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Groq-hosted Whisper (whisper-large-v3-turbo); faster-whisper available on-device</w:t>
            </w:r>
          </w:p>
        </w:tc>
      </w:tr>
      <w:tr>
        <w:trPr>
          <w:tblHeader w:val="false"/>
        </w:trPr>
        <w:tc>
          <w:tcPr>
            <w:tcW w:type="dxa" w:w="3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Language model</w:t>
            </w:r>
          </w:p>
        </w:tc>
        <w:tc>
          <w:tcPr>
            <w:tcW w:type="dxa" w:w="61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Groq llama-3.1-8b-instant (an OpenAI-based implementation is also available)</w:t>
            </w:r>
          </w:p>
        </w:tc>
      </w:tr>
      <w:tr>
        <w:trPr>
          <w:tblHeader w:val="false"/>
        </w:trPr>
        <w:tc>
          <w:tcPr>
            <w:tcW w:type="dxa" w:w="3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Embeddings</w:t>
            </w:r>
          </w:p>
        </w:tc>
        <w:tc>
          <w:tcPr>
            <w:tcW w:type="dxa" w:w="61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BAAI/bge-small-en-v1.5, 384-dimensional, run locally on CPU</w:t>
            </w:r>
          </w:p>
        </w:tc>
      </w:tr>
      <w:tr>
        <w:trPr>
          <w:tblHeader w:val="false"/>
        </w:trPr>
        <w:tc>
          <w:tcPr>
            <w:tcW w:type="dxa" w:w="3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Vector search</w:t>
            </w:r>
          </w:p>
        </w:tc>
        <w:tc>
          <w:tcPr>
            <w:tcW w:type="dxa" w:w="61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pgvector (HNSW index) in the database; an in-memory NumPy index in the hot path</w:t>
            </w:r>
          </w:p>
        </w:tc>
      </w:tr>
      <w:tr>
        <w:trPr>
          <w:tblHeader w:val="false"/>
        </w:trPr>
        <w:tc>
          <w:tcPr>
            <w:tcW w:type="dxa" w:w="3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Verification</w:t>
            </w:r>
          </w:p>
        </w:tc>
        <w:tc>
          <w:tcPr>
            <w:tcW w:type="dxa" w:w="61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OpenAI omni-moderation-latest classifier and a gpt-4.1-nano LLM judge</w:t>
            </w:r>
          </w:p>
        </w:tc>
      </w:tr>
      <w:tr>
        <w:trPr>
          <w:tblHeader w:val="false"/>
        </w:trPr>
        <w:tc>
          <w:tcPr>
            <w:tcW w:type="dxa" w:w="3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Text-to-speech</w:t>
            </w:r>
          </w:p>
        </w:tc>
        <w:tc>
          <w:tcPr>
            <w:tcW w:type="dxa" w:w="61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ElevenLabs neural voice synthesis (eleven_v3)</w:t>
            </w:r>
          </w:p>
        </w:tc>
      </w:tr>
      <w:tr>
        <w:trPr>
          <w:tblHeader w:val="false"/>
        </w:trPr>
        <w:tc>
          <w:tcPr>
            <w:tcW w:type="dxa" w:w="3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Database / ORM</w:t>
            </w:r>
          </w:p>
        </w:tc>
        <w:tc>
          <w:tcPr>
            <w:tcW w:type="dxa" w:w="61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PostgreSQL on Supabase via SQLAlchemy (async) and the asyncpg driver</w:t>
            </w:r>
          </w:p>
        </w:tc>
      </w:tr>
      <w:tr>
        <w:trPr>
          <w:tblHeader w:val="false"/>
        </w:trPr>
        <w:tc>
          <w:tcPr>
            <w:tcW w:type="dxa" w:w="3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Object storage</w:t>
            </w:r>
          </w:p>
        </w:tc>
        <w:tc>
          <w:tcPr>
            <w:tcW w:type="dxa" w:w="61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Supabase Storage for archived question and response audio</w:t>
            </w:r>
          </w:p>
        </w:tc>
      </w:tr>
      <w:tr>
        <w:trPr>
          <w:tblHeader w:val="false"/>
        </w:trPr>
        <w:tc>
          <w:tcPr>
            <w:tcW w:type="dxa" w:w="3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Deployment</w:t>
            </w:r>
          </w:p>
        </w:tc>
        <w:tc>
          <w:tcPr>
            <w:tcW w:type="dxa" w:w="61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Single cloud-hosted service configured entirely through environment variables</w:t>
            </w:r>
          </w:p>
        </w:tc>
      </w:tr>
    </w:tbl>
    <w:p>
      <w:pPr>
        <w:spacing w:after="220" w:before="60"/>
        <w:jc w:val="center"/>
      </w:pPr>
      <w:r>
        <w:rPr>
          <w:i/>
          <w:iCs/>
          <w:sz w:val="20"/>
          <w:szCs w:val="20"/>
        </w:rPr>
        <w:t xml:space="preserve">Table 4.2: Backend technology stack.</w:t>
      </w:r>
    </w:p>
    <w:p>
      <w:pPr>
        <w:pStyle w:val="Heading2"/>
      </w:pPr>
      <w:r>
        <w:t xml:space="preserve">4.3 Module 1: Audio Processing and Generation</w:t>
      </w:r>
    </w:p>
    <w:p>
      <w:pPr>
        <w:spacing w:after="150" w:line="276"/>
        <w:jc w:val="both"/>
      </w:pPr>
      <w:r>
        <w:t xml:space="preserve">This module is the system's ear and voice. It owns the first two pipeline stages — preparing and transcribing the user's speech — and the fourth stage, synthesizing the character's reply. Because everything the user hears and everything the system understands passes through it, its design directly determines both recognition accuracy and the naturalness of the delivered voice.</w:t>
      </w:r>
    </w:p>
    <w:p>
      <w:pPr>
        <w:pStyle w:val="Heading3"/>
      </w:pPr>
      <w:r>
        <w:t xml:space="preserve">4.3.1 Background: the Science of Digital Audio</w:t>
      </w:r>
    </w:p>
    <w:p>
      <w:pPr>
        <w:spacing w:after="150" w:line="276"/>
        <w:jc w:val="both"/>
      </w:pPr>
      <w:r>
        <w:t xml:space="preserve">Sound is a continuous pressure wave; a computer can only store numbers, so the wave must be digitized by sampling — measuring its amplitude at regular intervals. The number of measurements per second is the sample rate. The Nyquist–Shannon sampling theorem states that to represent a signal containing frequencies up to F hertz without distortion, the sample rate must be at least 2F. Human speech carries almost all of its intelligible information below 8 kHz, so a 16 kHz sample rate (twice 8 kHz) captures speech faithfully while using far less data than music-grade rates such as 44.1 kHz. The backend therefore standardizes all incoming audio to 16 kHz, mono, as 16-bit PCM samples (each amplitude stored as a signed integer). This is also the rate the speech-recognition model expects, so it is the natural common format for the module.</w:t>
      </w:r>
    </w:p>
    <w:p>
      <w:pPr>
        <w:pStyle w:val="Heading3"/>
      </w:pPr>
      <w:r>
        <w:t xml:space="preserve">4.3.2 Audio Preprocessing</w:t>
      </w:r>
    </w:p>
    <w:p>
      <w:pPr>
        <w:spacing w:after="150" w:line="276"/>
        <w:jc w:val="both"/>
      </w:pPr>
      <w:r>
        <w:t xml:space="preserve">Raw audio from a wearable microphone in a public space contains rumble, hiss, and silence that do not help recognition. The preprocessing sub-stage conditions the signal through a short chain of transformations, each running off the event loop in a worker thread.</w:t>
      </w:r>
    </w:p>
    <w:p>
      <w:pPr>
        <w:pStyle w:val="Heading4"/>
      </w:pPr>
      <w:r>
        <w:t xml:space="preserve">4.3.2.1 Resampling and Channel Reduction</w:t>
      </w:r>
    </w:p>
    <w:p>
      <w:pPr>
        <w:spacing w:after="150" w:line="276"/>
        <w:jc w:val="both"/>
      </w:pPr>
      <w:r>
        <w:t xml:space="preserve">Incoming audio is first decoded and, if necessary, converted to mono (by averaging channels) and resampled to the target 16 kHz. This guarantees a consistent input regardless of how the client captured the audio.</w:t>
      </w:r>
    </w:p>
    <w:p>
      <w:pPr>
        <w:pStyle w:val="Heading4"/>
      </w:pPr>
      <w:r>
        <w:t xml:space="preserve">4.3.2.2 High-Pass Filtering</w:t>
      </w:r>
    </w:p>
    <w:p>
      <w:pPr>
        <w:spacing w:after="150" w:line="276"/>
        <w:jc w:val="both"/>
      </w:pPr>
      <w:r>
        <w:t xml:space="preserve">A high-pass filter removes energy below a chosen cut-off frequency while passing higher frequencies. The module applies a fourth-order Butterworth high-pass filter with an 80 Hz cut-off. The Butterworth design is chosen because it has a maximally flat response in the passband — it does not colour the voice — and “fourth-order” describes how sharply it attenuates frequencies below the cut-off. An 80 Hz threshold sits below the lowest tones of the human voice but above common low-frequency contamination such as handling noise, footsteps, air-conditioning hum, and microphone rumble, so the filter strips that contamination without touching speech. The filter is applied with zero-phase (forward–backward) filtering so it introduces no time shift in the signal.</w:t>
      </w:r>
    </w:p>
    <w:p>
      <w:pPr>
        <w:pStyle w:val="Heading4"/>
      </w:pPr>
      <w:r>
        <w:t xml:space="preserve">4.3.2.3 Silence Trimming</w:t>
      </w:r>
    </w:p>
    <w:p>
      <w:pPr>
        <w:spacing w:after="150" w:line="276"/>
        <w:jc w:val="both"/>
      </w:pPr>
      <w:r>
        <w:t xml:space="preserve">Leading and trailing silence is removed by comparing the signal's loudness, measured in decibels relative to its peak, against a threshold (20 dB below peak). Audio quieter than the threshold at the start and end is discarded. Trimming shortens the clip sent to the recognizer, which both speeds recognition and removes ambiguous near-silence that can cause spurious transcriptions.</w:t>
      </w:r>
    </w:p>
    <w:p>
      <w:pPr>
        <w:pStyle w:val="Heading4"/>
      </w:pPr>
      <w:r>
        <w:t xml:space="preserve">4.3.2.4 Amplitude Normalization</w:t>
      </w:r>
    </w:p>
    <w:p>
      <w:pPr>
        <w:spacing w:after="150" w:line="276"/>
        <w:jc w:val="both"/>
      </w:pPr>
      <w:r>
        <w:t xml:space="preserve">Finally the waveform is peak-normalized: every sample is divided by the maximum absolute amplitude so the loudest point reaches full scale. This compensates for users who speak softly or far from the microphone and presents the recognizer with a consistent signal level.</w:t>
      </w:r>
    </w:p>
    <w:p>
      <w:pPr>
        <w:pStyle w:val="Heading4"/>
      </w:pPr>
      <w:r>
        <w:t xml:space="preserve">4.3.2.5 Why Spectral Noise Reduction Is Disabled</w:t>
      </w:r>
    </w:p>
    <w:p>
      <w:pPr>
        <w:spacing w:after="150" w:line="276"/>
        <w:jc w:val="both"/>
      </w:pPr>
      <w:r>
        <w:t xml:space="preserve">The module also contains a spectral noise-reduction routine (spectral gating: it estimates the frequency profile of the steady background noise and subtracts it), but it is deliberately switched off by default. It was measured to add 50–200 ms of processing to every audio chunk, while providing almost no accuracy benefit because the modern hosted Whisper model is already highly robust to background noise. Given a latency budget of about one second, paying up to 200 ms per chunk for a negligible gain is not justified. The routine is retained behind a configuration flag so it can be re-enabled if the system is ever paired with a weaker, on-device recognizer in a very noisy environment.</w:t>
      </w:r>
    </w:p>
    <w:p>
      <w:pPr>
        <w:pStyle w:val="Heading3"/>
      </w:pPr>
      <w:r>
        <w:t xml:space="preserve">4.3.3 Speech-to-Text (STT)</w:t>
      </w:r>
    </w:p>
    <w:p>
      <w:pPr>
        <w:pStyle w:val="Heading4"/>
      </w:pPr>
      <w:r>
        <w:t xml:space="preserve">4.3.3.1 How Modern Speech Recognition Works</w:t>
      </w:r>
    </w:p>
    <w:p>
      <w:pPr>
        <w:spacing w:after="150" w:line="276"/>
        <w:jc w:val="both"/>
      </w:pPr>
      <w:r>
        <w:t xml:space="preserve">The system uses OpenAI's Whisper model, served through Groq's hosted API. Whisper is a transformer-based encoder–decoder neural network trained on hundreds of thousands of hours of multilingual audio. Recognition proceeds in two conceptual steps. First, the audio is converted into a log-mel spectrogram — a time–frequency image showing how energy across frequency bands evolves over time, scaled to mimic human pitch and loudness perception. The encoder reads this spectrogram and produces a rich numerical representation of the acoustic content. The decoder then generates the transcript one token at a time, at each step attending to the encoded audio and to the words produced so far. Because it was trained on enormous, diverse, noisy data, Whisper generalizes well to different accents and acoustic conditions, which is precisely why a separate noise-reduction step adds little.</w:t>
      </w:r>
    </w:p>
    <w:p>
      <w:pPr>
        <w:spacing w:after="150" w:line="276"/>
        <w:jc w:val="both"/>
      </w:pPr>
      <w:r>
        <w:t xml:space="preserve">The specific model, whisper-large-v3-turbo, is a distilled, speed-optimized variant of Whisper's largest model that retains most of its accuracy while running much faster. It is served by Groq, whose hardware is specialized for low-latency neural-network inference, so transcription typically returns in a few hundred milliseconds. An on-device alternative based on faster-whisper is also supported for offline or cost-sensitive deployments; it adds Voice Activity Detection and a small beam search (exploring a few candidate transcriptions and keeping the most probable).</w:t>
      </w:r>
    </w:p>
    <w:p>
      <w:pPr>
        <w:pStyle w:val="Heading4"/>
      </w:pPr>
      <w:r>
        <w:t xml:space="preserve">4.3.3.2 Rolling Recognition and Speculative Embedding</w:t>
      </w:r>
    </w:p>
    <w:p>
      <w:pPr>
        <w:spacing w:after="150" w:line="276"/>
        <w:jc w:val="both"/>
      </w:pPr>
      <w:r>
        <w:t xml:space="preserve">Rather than waiting for the user to finish before transcribing, the module performs rolling recognition: it transcribes audio in batches as it arrives, so by the time the end-of-utterance signal is received the transcription is already largely complete. A further optimization, described in detail in Module 2, is launched here: as soon as the first partial transcript exists, the system speculatively begins computing the question's semantic embedding (the vector used for knowledge retrieval) in parallel with the remaining recognition, so that vector is usually ready the instant it is needed.</w:t>
      </w:r>
    </w:p>
    <w:p>
      <w:pPr>
        <w:pStyle w:val="Heading3"/>
      </w:pPr>
      <w:r>
        <w:t xml:space="preserve">4.3.4 Text-to-Speech (TTS)</w:t>
      </w:r>
    </w:p>
    <w:p>
      <w:pPr>
        <w:pStyle w:val="Heading4"/>
      </w:pPr>
      <w:r>
        <w:t xml:space="preserve">4.3.4.1 Neural Speech Synthesis</w:t>
      </w:r>
    </w:p>
    <w:p>
      <w:pPr>
        <w:spacing w:after="150" w:line="276"/>
        <w:jc w:val="both"/>
      </w:pPr>
      <w:r>
        <w:t xml:space="preserve">The reply text is converted to speech by ElevenLabs, a neural text-to-speech service. Unlike older concatenative systems that stitched together pre-recorded fragments, neural TTS uses deep models to generate the speech waveform directly from text, predicting natural prosody — rhythm, stress, and intonation — and reproducing a specific voice identity. Each character is assigned a distinct voice, and the voice is shaped by a fixed set of voice settings (stability, similarity, and style) tuned for expressive, characterful delivery.</w:t>
      </w:r>
    </w:p>
    <w:p>
      <w:pPr>
        <w:pStyle w:val="Heading4"/>
      </w:pPr>
      <w:r>
        <w:t xml:space="preserve">4.3.4.2 Sentence-Level Pipelining</w:t>
      </w:r>
    </w:p>
    <w:p>
      <w:pPr>
        <w:spacing w:after="150" w:line="276"/>
        <w:jc w:val="both"/>
      </w:pPr>
      <w:r>
        <w:t xml:space="preserve">Synthesizing a whole paragraph before playing any of it would force the user to wait for the longest part of the reply. Instead the module splits the reply into sentences and synthesizes them one at a time: while the first sentence is being streamed to the client, the next sentence's audio is already being requested. This sentence-level pipelining means playback begins as soon as the first sentence is ready, dramatically reducing the time the user waits to hear anything, and the remaining sentences arrive seamlessly behind it.</w:t>
      </w:r>
    </w:p>
    <w:p>
      <w:pPr>
        <w:pStyle w:val="Heading4"/>
      </w:pPr>
      <w:r>
        <w:t xml:space="preserve">4.3.4.3 First-Chunk Timeout</w:t>
      </w:r>
    </w:p>
    <w:p>
      <w:pPr>
        <w:spacing w:after="150" w:line="276"/>
        <w:jc w:val="both"/>
      </w:pPr>
      <w:r>
        <w:t xml:space="preserve">Because the perceived responsiveness of the whole system hinges on the first audio chunk, a strict timeout guards it. If the synthesis service has not returned the first chunk within the allotted time (seven seconds), the module abandons that attempt and plays a pre-recorded fallback clip instead, so a slow or failed synthesis call never leaves the user in silence.</w:t>
      </w:r>
    </w:p>
    <w:p>
      <w:pPr>
        <w:pStyle w:val="Heading3"/>
      </w:pPr>
      <w:r>
        <w:t xml:space="preserve">4.3.5 Design Constraints</w:t>
      </w:r>
    </w:p>
    <w:p>
      <w:pPr>
        <w:pStyle w:val="ListParagraph"/>
        <w:numPr>
          <w:ilvl w:val="0"/>
          <w:numId w:val="3"/>
        </w:numPr>
        <w:spacing w:after="70" w:line="268"/>
        <w:jc w:val="both"/>
      </w:pPr>
      <w:r>
        <w:t xml:space="preserve">Every transformation is chosen for its latency-to-quality ratio; all blocking audio work runs in worker threads so the event loop is never stalled.</w:t>
      </w:r>
    </w:p>
    <w:p>
      <w:pPr>
        <w:pStyle w:val="ListParagraph"/>
        <w:numPr>
          <w:ilvl w:val="0"/>
          <w:numId w:val="3"/>
        </w:numPr>
        <w:spacing w:after="70" w:line="268"/>
        <w:jc w:val="both"/>
      </w:pPr>
      <w:r>
        <w:t xml:space="preserve">Audio must be handled as a continuous stream, so recognition and playback can both begin before their audio is complete.</w:t>
      </w:r>
    </w:p>
    <w:p>
      <w:pPr>
        <w:pStyle w:val="ListParagraph"/>
        <w:numPr>
          <w:ilvl w:val="0"/>
          <w:numId w:val="3"/>
        </w:numPr>
        <w:spacing w:after="70" w:line="268"/>
        <w:jc w:val="both"/>
      </w:pPr>
      <w:r>
        <w:t xml:space="preserve">The module must degrade gracefully: any failure or timeout in synthesis results in a fallback clip rather than silence or an error.</w:t>
      </w:r>
    </w:p>
    <w:p>
      <w:pPr>
        <w:pStyle w:val="Heading2"/>
      </w:pPr>
      <w:r>
        <w:t xml:space="preserve">4.4 Module 2: Knowledge Retrieval (FAQ and RAG)</w:t>
      </w:r>
    </w:p>
    <w:p>
      <w:pPr>
        <w:spacing w:after="150" w:line="276"/>
        <w:jc w:val="both"/>
      </w:pPr>
      <w:r>
        <w:t xml:space="preserve">This module is responsible for keeping the characters both fast and factually correct. Before any reply is generated, it decides where the answer should come from, always preferring the cheapest trustworthy source: a curated answer to a known question if one exists, and otherwise relevant passages of verified history used to ground the language model. It rests on a single foundation — semantic vector search — so the rest of this section begins with the science of that technique.</w:t>
      </w:r>
    </w:p>
    <w:p>
      <w:pPr>
        <w:pStyle w:val="Heading3"/>
      </w:pPr>
      <w:r>
        <w:t xml:space="preserve">4.4.1 Background: Semantic Embeddings</w:t>
      </w:r>
    </w:p>
    <w:p>
      <w:pPr>
        <w:spacing w:after="150" w:line="276"/>
        <w:jc w:val="both"/>
      </w:pPr>
      <w:r>
        <w:t xml:space="preserve">Matching a user's question to stored knowledge by comparing words fails immediately: “What do you study?” and “Which subjects are you taking?” share almost no words yet mean the same thing. The solution is to compare meaning, not spelling, using embeddings. An embedding model is a neural network that maps a piece of text to a fixed-length list of numbers — a vector — positioned in a high-dimensional space such that texts with similar meanings land close together. These models are trained with contrastive learning: shown many pairs of sentences, they learn to place paraphrases near each other and unrelated sentences far apart.</w:t>
      </w:r>
    </w:p>
    <w:p>
      <w:pPr>
        <w:spacing w:after="150" w:line="276"/>
        <w:jc w:val="both"/>
      </w:pPr>
      <w:r>
        <w:t xml:space="preserve">The backend uses the BAAI/bge-small-en-v1.5 model, which produces a 384-dimensional vector for any input and runs locally on the server's CPU in roughly 60–80 ms — fast enough to avoid a network call on every question. Two implementation details matter. First, the model is asymmetric: it was trained so that search queries and stored documents are encoded slightly differently, so the system prepends a short instruction prefix to queries but not to stored text, improving match quality. Second, every vector is normalized to unit length, which makes the similarity computation described next both simpler and faster.</w:t>
      </w:r>
    </w:p>
    <w:p>
      <w:pPr>
        <w:pStyle w:val="Heading3"/>
      </w:pPr>
      <w:r>
        <w:t xml:space="preserve">4.4.2 Background: Cosine Similarity and Vector Search</w:t>
      </w:r>
    </w:p>
    <w:p>
      <w:pPr>
        <w:spacing w:after="150" w:line="276"/>
        <w:jc w:val="both"/>
      </w:pPr>
      <w:r>
        <w:t xml:space="preserve">The standard measure of semantic closeness between two embeddings is cosine similarity: the cosine of the angle between the two vectors, ranging from 1 (identical direction, same meaning) through 0 (unrelated) to -1 (opposite). Its strength is that it compares orientation, not magnitude, so it is unaffected by sentence length. When vectors are already normalized to unit length — as they are here — cosine similarity reduces to a simple dot product (multiply matching elements and sum). Searching a set of stored vectors for the closest match to a query therefore becomes a single matrix–vector multiplication: stack all stored vectors into a matrix, multiply by the query vector, and read off the highest score. With 384 dimensions and a few hundred entries this takes well under a millisecond.</w:t>
      </w:r>
    </w:p>
    <w:p>
      <w:pPr>
        <w:pStyle w:val="Heading3"/>
      </w:pPr>
      <w:r>
        <w:t xml:space="preserve">4.4.3 The FAQ Subsystem</w:t>
      </w:r>
    </w:p>
    <w:p>
      <w:pPr>
        <w:spacing w:after="150" w:line="276"/>
        <w:jc w:val="both"/>
      </w:pPr>
      <w:r>
        <w:t xml:space="preserve">Frequently asked questions are authored ahead of time, each stored with an approved in-character answer, its embedding, an optional pre-recorded audio clip, and an emotional-tone label. The FAQ subsystem answers a question through a three-level fast path, ordered from cheapest to most expensive:</w:t>
      </w:r>
    </w:p>
    <w:p>
      <w:pPr>
        <w:pStyle w:val="ListParagraph"/>
        <w:numPr>
          <w:ilvl w:val="0"/>
          <w:numId w:val="2"/>
        </w:numPr>
        <w:spacing w:after="70" w:line="268"/>
        <w:jc w:val="both"/>
      </w:pPr>
      <w:r>
        <w:t xml:space="preserve">Exact-match cache. The normalized question text is looked up in an in-memory dictionary of previously seen questions. A hit returns the stored result immediately, skipping both embedding and search. This is an exact (case-insensitive, whitespace-trimmed) string match, so it only catches verbatim repeats — but in a live demo the same questions recur constantly, making this the fastest possible path.</w:t>
      </w:r>
    </w:p>
    <w:p>
      <w:pPr>
        <w:pStyle w:val="ListParagraph"/>
        <w:numPr>
          <w:ilvl w:val="0"/>
          <w:numId w:val="2"/>
        </w:numPr>
        <w:spacing w:after="70" w:line="268"/>
        <w:jc w:val="both"/>
      </w:pPr>
      <w:r>
        <w:t xml:space="preserve">In-memory vector index. On a cache miss, the question is embedded and compared against all FAQ vectors for the active character held in memory, via the dot-product search above. The best match is accepted only if its similarity clears a threshold of 0.8 — a deliberately high bar, so the system never answers the wrong stored question.</w:t>
      </w:r>
    </w:p>
    <w:p>
      <w:pPr>
        <w:pStyle w:val="ListParagraph"/>
        <w:numPr>
          <w:ilvl w:val="0"/>
          <w:numId w:val="2"/>
        </w:numPr>
        <w:spacing w:after="70" w:line="268"/>
        <w:jc w:val="both"/>
      </w:pPr>
      <w:r>
        <w:t xml:space="preserve">Database fallback. If the in-memory index is unavailable, the same search runs against the database using the pgvector extension. This path is slower but guarantees correctness if the cache failed to load.</w:t>
      </w:r>
    </w:p>
    <w:p>
      <w:pPr>
        <w:spacing w:after="150" w:line="276"/>
        <w:jc w:val="both"/>
      </w:pPr>
      <w:r>
        <w:t xml:space="preserve">When a FAQ entry has an associated pre-recorded audio clip, a hit streams that clip directly and skips both the language model and speech synthesis entirely. This is the lowest-latency response the system can give — typically a small fraction of a second after recognition completes.</w:t>
      </w:r>
    </w:p>
    <w:p>
      <w:pPr>
        <w:pStyle w:val="Heading3"/>
      </w:pPr>
      <w:r>
        <w:t xml:space="preserve">4.4.4 Retrieval-Augmented Generation (RAG)</w:t>
      </w:r>
    </w:p>
    <w:p>
      <w:pPr>
        <w:spacing w:after="150" w:line="276"/>
        <w:jc w:val="both"/>
      </w:pPr>
      <w:r>
        <w:t xml:space="preserve">A language model asked about specifics it was never reliably taught will often fabricate a plausible-sounding but false answer — a failure mode known as hallucination. For a system whose whole value is historical accuracy, this is unacceptable. Retrieval-Augmented Generation (RAG) is the standard remedy: instead of trusting the model's memory, the system retrieves relevant factual text from a trusted corpus and inserts it into the prompt, instructing the model to answer from that supplied context. The model's fluency is harnessed for phrasing, while the facts come from curated sources.</w:t>
      </w:r>
    </w:p>
    <w:p>
      <w:pPr>
        <w:spacing w:after="150" w:line="276"/>
        <w:jc w:val="both"/>
      </w:pPr>
      <w:r>
        <w:t xml:space="preserve">In IMMERSA the trusted corpus is a body of verified college-history text, divided into short passages called chunks, each embedded and stored. Chunking matters: passages must be small enough to be specific and to fit several into the prompt, yet large enough to carry self-contained meaning. When a question misses the FAQ store, its embedding is used to retrieve the most similar chunks — up to the top six that clear a similarity threshold of 0.4. The threshold is set lower than the FAQ threshold on purpose: FAQ matching must be near-certain before it replaces generation, whereas retrieval only needs to surface useful context, so a looser bar that still finds partial matches is preferable. Retrieved chunks scoped to the active character are combined with globally shared history, and the selected passages are formatted and injected into the model's prompt as grounding.</w:t>
      </w:r>
    </w:p>
    <w:p>
      <w:pPr>
        <w:spacing w:after="150" w:line="276"/>
        <w:jc w:val="both"/>
      </w:pPr>
      <w:r>
        <w:rPr>
          <w:b/>
          <w:bCs/>
        </w:rPr>
        <w:t xml:space="preserve">Context-aware retrieval for follow-up questions. </w:t>
      </w:r>
      <w:r>
        <w:t xml:space="preserve">A bare follow-up such as “when was it built?” contains no subject and, embedded on its own, retrieves nothing useful. The module solves this coreference problem by constructing a context-aware query that prepends the user's most recent questions, restoring the missing subject (“who built this college” + “when was it built?”) so retrieval returns the passages the follow-up actually depends on.</w:t>
      </w:r>
    </w:p>
    <w:p>
      <w:pPr>
        <w:pStyle w:val="Heading3"/>
      </w:pPr>
      <w:r>
        <w:t xml:space="preserve">4.4.5 Storage and Indexing: pgvector and HNSW</w:t>
      </w:r>
    </w:p>
    <w:p>
      <w:pPr>
        <w:spacing w:after="150" w:line="276"/>
        <w:jc w:val="both"/>
      </w:pPr>
      <w:r>
        <w:t xml:space="preserve">Both the FAQ entries and the history chunks live in a PostgreSQL database, with their embeddings stored in columns provided by the pgvector extension, which adds a native vector type and similarity operators to the database. For large collections, comparing a query against every stored vector (an exact search) becomes slow, so pgvector builds an HNSW (Hierarchical Navigable Small World) index. HNSW is an approximate-nearest-neighbour structure: it organizes vectors into a layered graph of “small-world” links that can be traversed to reach a query's neighbours in logarithmic rather than linear time, trading a tiny amount of accuracy for a very large speed gain. In this system, however, the database is only the source of truth and the fallback path; at start-up all embeddings are loaded into the in-memory index, so live searches are served by the sub-millisecond NumPy dot product and never touch the database on the critical path.</w:t>
      </w:r>
    </w:p>
    <w:p>
      <w:pPr>
        <w:pStyle w:val="Heading3"/>
      </w:pPr>
      <w:r>
        <w:t xml:space="preserve">4.4.6 Design Constraints</w:t>
      </w:r>
    </w:p>
    <w:p>
      <w:pPr>
        <w:pStyle w:val="ListParagraph"/>
        <w:numPr>
          <w:ilvl w:val="0"/>
          <w:numId w:val="3"/>
        </w:numPr>
        <w:spacing w:after="70" w:line="268"/>
        <w:jc w:val="both"/>
      </w:pPr>
      <w:r>
        <w:t xml:space="preserve">Common-path lookups must complete in well under a millisecond, which dictates the in-memory index and the exact-match cache.</w:t>
      </w:r>
    </w:p>
    <w:p>
      <w:pPr>
        <w:pStyle w:val="ListParagraph"/>
        <w:numPr>
          <w:ilvl w:val="0"/>
          <w:numId w:val="3"/>
        </w:numPr>
        <w:spacing w:after="70" w:line="268"/>
        <w:jc w:val="both"/>
      </w:pPr>
      <w:r>
        <w:t xml:space="preserve">Thresholds must be tuned per purpose: high (0.8) for FAQ replacement, lower (0.4) for retrieval grounding.</w:t>
      </w:r>
    </w:p>
    <w:p>
      <w:pPr>
        <w:pStyle w:val="ListParagraph"/>
        <w:numPr>
          <w:ilvl w:val="0"/>
          <w:numId w:val="3"/>
        </w:numPr>
        <w:spacing w:after="70" w:line="268"/>
        <w:jc w:val="both"/>
      </w:pPr>
      <w:r>
        <w:t xml:space="preserve">Every retrieval is time-bounded; if it cannot complete within its budget the system answers without it rather than stalling.</w:t>
      </w:r>
    </w:p>
    <w:p>
      <w:pPr>
        <w:pStyle w:val="ListParagraph"/>
        <w:numPr>
          <w:ilvl w:val="0"/>
          <w:numId w:val="3"/>
        </w:numPr>
        <w:spacing w:after="70" w:line="268"/>
        <w:jc w:val="both"/>
      </w:pPr>
      <w:r>
        <w:t xml:space="preserve">The database must remain a correct fallback for both indexes should the in-memory copies be unavailable.</w:t>
      </w:r>
    </w:p>
    <w:p>
      <w:pPr>
        <w:pStyle w:val="Heading2"/>
      </w:pPr>
      <w:r>
        <w:t xml:space="preserve">4.5 Module 3: Response Generation and Character Dialogue</w:t>
      </w:r>
    </w:p>
    <w:p>
      <w:pPr>
        <w:spacing w:after="150" w:line="276"/>
        <w:jc w:val="both"/>
      </w:pPr>
      <w:r>
        <w:t xml:space="preserve">When no ready-made FAQ answer exists, this module produces the character's reply. Its task is not merely to answer correctly but to answer as a specific person from 1917–1918 Egypt would — in that person's voice, knowledge, and temperament. It does this by combining a large language model with carefully engineered prompts, retrieved historical grounding, and a memory of the conversation so far.</w:t>
      </w:r>
    </w:p>
    <w:p>
      <w:pPr>
        <w:pStyle w:val="Heading3"/>
      </w:pPr>
      <w:r>
        <w:t xml:space="preserve">4.5.1 Background: Large Language Models</w:t>
      </w:r>
    </w:p>
    <w:p>
      <w:pPr>
        <w:spacing w:after="150" w:line="276"/>
        <w:jc w:val="both"/>
      </w:pPr>
      <w:r>
        <w:t xml:space="preserve">A large language model (LLM) is a transformer neural network trained on vast amounts of text to predict the next token (a word or word-fragment) given the tokens before it. Generation is autoregressive: the model emits one token, appends it to the context, and predicts the next, repeating until the reply is complete. The transformer's core mechanism, self-attention, lets the model weigh the relevance of every earlier token when predicting the next, which is what allows it to maintain context and produce coherent, on-topic text. The backend uses Groq's hosted llama-3.1-8b-instant — an eight-billion-parameter model from Meta's Llama 3.1 family, chosen as a balance between quality and speed and served on Groq's low-latency inference hardware. The reply is consumed as a stream of tokens as the model produces them.</w:t>
      </w:r>
    </w:p>
    <w:p>
      <w:pPr>
        <w:pStyle w:val="Heading3"/>
      </w:pPr>
      <w:r>
        <w:t xml:space="preserve">4.5.2 Prompt Engineering</w:t>
      </w:r>
    </w:p>
    <w:p>
      <w:pPr>
        <w:spacing w:after="150" w:line="276"/>
        <w:jc w:val="both"/>
      </w:pPr>
      <w:r>
        <w:t xml:space="preserve">An LLM's behaviour is governed almost entirely by its prompt, so prompt design is where the character actually lives. The module sends the model two messages. The system prompt sets the model's role and rules: it embeds a persona block assembled from the character's profile, states the operating year, injects the retrieved history chunks as the authoritative source of facts, and instructs the model to stay in character, remain within the period, and answer from the supplied context. The user prompt carries the actual transcribed question. Persona blocks are templates with placeholders (name, department, traits, possessions, internal conflicts) that are filled in at request time from the character database, so all characters share one well-tested prompt structure while differing in content.</w:t>
      </w:r>
    </w:p>
    <w:p>
      <w:pPr>
        <w:spacing w:after="150" w:line="276"/>
        <w:jc w:val="both"/>
      </w:pPr>
      <w:r>
        <w:rPr>
          <w:b/>
          <w:bCs/>
        </w:rPr>
        <w:t xml:space="preserve">Structured (JSON) output. </w:t>
      </w:r>
      <w:r>
        <w:t xml:space="preserve">The model is required to reply as a JSON object rather than free text. This lets a single response carry both the answer and an emotional-tone label in a machine-readable form the pipeline can parse reliably. A tolerant parser recovers gracefully if the model ever wraps the JSON in extra text, so a malformed response never breaks the pipeline.</w:t>
      </w:r>
    </w:p>
    <w:p>
      <w:pPr>
        <w:pStyle w:val="Heading3"/>
      </w:pPr>
      <w:r>
        <w:t xml:space="preserve">4.5.3 Character Modeling</w:t>
      </w:r>
    </w:p>
    <w:p>
      <w:pPr>
        <w:spacing w:after="150" w:line="276"/>
        <w:jc w:val="both"/>
      </w:pPr>
      <w:r>
        <w:t xml:space="preserve">The system currently models three figures from Egypt's Mohandeskhana (School of Engineering) in 1917–1918, summarized in Table 4.3. Each is defined not only by biographical facts but by a central internal tension that gives conversations emotional depth, and by concrete details — courses, tools, possessions, hobbies, influences — that let the character answer specific questions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86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55"/>
              <w:left w:type="dxa" w:w="110"/>
              <w:bottom w:type="dxa" w:w="55"/>
              <w:right w:type="dxa" w:w="110"/>
            </w:tcMar>
          </w:tcPr>
          <w:p>
            <w:pPr>
              <w:spacing w:after="0" w:line="248"/>
            </w:pPr>
            <w:r>
              <w:rPr>
                <w:b/>
                <w:bCs/>
                <w:sz w:val="19"/>
                <w:szCs w:val="19"/>
              </w:rPr>
              <w:t xml:space="preserve">ID</w:t>
            </w:r>
          </w:p>
        </w:tc>
        <w:tc>
          <w:tcPr>
            <w:tcW w:type="dxa" w:w="3300"/>
            <w:tcBorders>
              <w:top w:val="single" w:color="BFBFBF" w:sz="4"/>
              <w:left w:val="single" w:color="BFBFBF" w:sz="4"/>
              <w:bottom w:val="single" w:color="BFBFBF" w:sz="4"/>
              <w:right w:val="single" w:color="BFBFBF" w:sz="4"/>
            </w:tcBorders>
            <w:shd w:fill="D9E2F3" w:color="auto" w:val="clear"/>
            <w:tcMar>
              <w:top w:type="dxa" w:w="55"/>
              <w:left w:type="dxa" w:w="110"/>
              <w:bottom w:type="dxa" w:w="55"/>
              <w:right w:type="dxa" w:w="110"/>
            </w:tcMar>
          </w:tcPr>
          <w:p>
            <w:pPr>
              <w:spacing w:after="0" w:line="248"/>
            </w:pPr>
            <w:r>
              <w:rPr>
                <w:b/>
                <w:bCs/>
                <w:sz w:val="19"/>
                <w:szCs w:val="19"/>
              </w:rPr>
              <w:t xml:space="preserve">Character</w:t>
            </w:r>
          </w:p>
        </w:tc>
        <w:tc>
          <w:tcPr>
            <w:tcW w:type="dxa" w:w="4860"/>
            <w:tcBorders>
              <w:top w:val="single" w:color="BFBFBF" w:sz="4"/>
              <w:left w:val="single" w:color="BFBFBF" w:sz="4"/>
              <w:bottom w:val="single" w:color="BFBFBF" w:sz="4"/>
              <w:right w:val="single" w:color="BFBFBF" w:sz="4"/>
            </w:tcBorders>
            <w:shd w:fill="D9E2F3" w:color="auto" w:val="clear"/>
            <w:tcMar>
              <w:top w:type="dxa" w:w="55"/>
              <w:left w:type="dxa" w:w="110"/>
              <w:bottom w:type="dxa" w:w="55"/>
              <w:right w:type="dxa" w:w="110"/>
            </w:tcMar>
          </w:tcPr>
          <w:p>
            <w:pPr>
              <w:spacing w:after="0" w:line="248"/>
            </w:pPr>
            <w:r>
              <w:rPr>
                <w:b/>
                <w:bCs/>
                <w:sz w:val="19"/>
                <w:szCs w:val="19"/>
              </w:rPr>
              <w:t xml:space="preserve">Profile and defining tension</w:t>
            </w:r>
          </w:p>
        </w:tc>
      </w:tr>
      <w:tr>
        <w:trPr>
          <w:tblHeader w:val="false"/>
        </w:trPr>
        <w:tc>
          <w:tcPr>
            <w:tcW w:type="dxa" w:w="1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s1</w:t>
            </w:r>
          </w:p>
        </w:tc>
        <w:tc>
          <w:tcPr>
            <w:tcW w:type="dxa" w:w="33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Morad Ali El-Attar</w:t>
            </w:r>
          </w:p>
        </w:tc>
        <w:tc>
          <w:tcPr>
            <w:tcW w:type="dxa" w:w="48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Wealthy irrigation-engineering student; polite and ambitious but overconfident and prone to procrastination — doubts whether he earned his place or owes it to his family name.</w:t>
            </w:r>
          </w:p>
        </w:tc>
      </w:tr>
      <w:tr>
        <w:trPr>
          <w:tblHeader w:val="false"/>
        </w:trPr>
        <w:tc>
          <w:tcPr>
            <w:tcW w:type="dxa" w:w="1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s2</w:t>
            </w:r>
          </w:p>
        </w:tc>
        <w:tc>
          <w:tcPr>
            <w:tcW w:type="dxa" w:w="33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Kareem Hassan Shawky</w:t>
            </w:r>
          </w:p>
        </w:tc>
        <w:tc>
          <w:tcPr>
            <w:tcW w:type="dxa" w:w="48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Top mechanical-engineering student from a poor family; calm, observant, and responsible, carrying the fear that if he fails his family has nothing.</w:t>
            </w:r>
          </w:p>
        </w:tc>
      </w:tr>
      <w:tr>
        <w:trPr>
          <w:tblHeader w:val="false"/>
        </w:trPr>
        <w:tc>
          <w:tcPr>
            <w:tcW w:type="dxa" w:w="12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p1</w:t>
            </w:r>
          </w:p>
        </w:tc>
        <w:tc>
          <w:tcPr>
            <w:tcW w:type="dxa" w:w="33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Amin Saleh El-Shazly</w:t>
            </w:r>
          </w:p>
        </w:tc>
        <w:tc>
          <w:tcPr>
            <w:tcW w:type="dxa" w:w="48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French-trained mechanical-engineering professor; deeply knowledgeable, patient, and respected, weighing whether Egypt should follow Europe or define its own engineering path.</w:t>
            </w:r>
          </w:p>
        </w:tc>
      </w:tr>
    </w:tbl>
    <w:p>
      <w:pPr>
        <w:spacing w:after="220" w:before="60"/>
        <w:jc w:val="center"/>
      </w:pPr>
      <w:r>
        <w:rPr>
          <w:i/>
          <w:iCs/>
          <w:sz w:val="20"/>
          <w:szCs w:val="20"/>
        </w:rPr>
        <w:t xml:space="preserve">Table 4.3: The historical characters served by the backend.</w:t>
      </w:r>
    </w:p>
    <w:p>
      <w:pPr>
        <w:pStyle w:val="Heading3"/>
      </w:pPr>
      <w:r>
        <w:t xml:space="preserve">4.5.4 Conversation Memory</w:t>
      </w:r>
    </w:p>
    <w:p>
      <w:pPr>
        <w:spacing w:after="150" w:line="276"/>
        <w:jc w:val="both"/>
      </w:pPr>
      <w:r>
        <w:t xml:space="preserve">Real conversation is cumulative: replies must account for what was already said. The module maintains a per-connection conversation memory — the recent exchanges of the current session, by default the last six question–answer pairs — and supplies it to the model with each new turn. This is what lets a character resolve pronouns and follow-ups (“and who taught him?”) coherently. The memory is bounded to a small window for three reasons: an LLM can only consider a limited amount of context at once; longer prompts cost more and run slower; and very old turns rarely affect the current one. The same memory feeds the context-aware retrieval query described in Module 2, and it is kept in step with what the user actually hears — if the verification layer replaces a reply, the stored turn is updated to match.</w:t>
      </w:r>
    </w:p>
    <w:p>
      <w:pPr>
        <w:pStyle w:val="Heading3"/>
      </w:pPr>
      <w:r>
        <w:t xml:space="preserve">4.5.5 The Emotional-Tone Label</w:t>
      </w:r>
    </w:p>
    <w:p>
      <w:pPr>
        <w:spacing w:after="150" w:line="276"/>
        <w:jc w:val="both"/>
      </w:pPr>
      <w:r>
        <w:t xml:space="preserve">Every generated reply carries an emotional-tone label drawn from a small fixed set (for example happy, sad, angry, surprise, neutral). It is important to be precise about what this label does in the current system: it is sent to the client in the reply-text message and recorded in the interaction log, where it can drive an on-screen avatar's expression or later analysis. It is not, at present, passed to the speech-synthesis service; the delivered voice is governed by each character's fixed voice configuration. The label is thus a structured signal about the reply's intended feeling, available to the client and to analysis, rather than a control on the audio.</w:t>
      </w:r>
    </w:p>
    <w:p>
      <w:pPr>
        <w:pStyle w:val="Heading3"/>
      </w:pPr>
      <w:r>
        <w:t xml:space="preserve">4.5.6 Design Constraints</w:t>
      </w:r>
    </w:p>
    <w:p>
      <w:pPr>
        <w:pStyle w:val="ListParagraph"/>
        <w:numPr>
          <w:ilvl w:val="0"/>
          <w:numId w:val="3"/>
        </w:numPr>
        <w:spacing w:after="70" w:line="268"/>
        <w:jc w:val="both"/>
      </w:pPr>
      <w:r>
        <w:t xml:space="preserve">Characters are strictly bounded to 1917–1918 knowledge; modern concepts and language must never appear (enforced downstream by Module 4).</w:t>
      </w:r>
    </w:p>
    <w:p>
      <w:pPr>
        <w:pStyle w:val="ListParagraph"/>
        <w:numPr>
          <w:ilvl w:val="0"/>
          <w:numId w:val="3"/>
        </w:numPr>
        <w:spacing w:after="70" w:line="268"/>
        <w:jc w:val="both"/>
      </w:pPr>
      <w:r>
        <w:t xml:space="preserve">Replies are produced in a structured form carrying both answer text and an emotional-tone label; the label is delivered to the client and logged, while synthesis uses the character's fixed voice configuration.</w:t>
      </w:r>
    </w:p>
    <w:p>
      <w:pPr>
        <w:pStyle w:val="ListParagraph"/>
        <w:numPr>
          <w:ilvl w:val="0"/>
          <w:numId w:val="3"/>
        </w:numPr>
        <w:spacing w:after="70" w:line="268"/>
        <w:jc w:val="both"/>
      </w:pPr>
      <w:r>
        <w:t xml:space="preserve">Conversation memory is bounded to a few recent turns to preserve coherence without inflating prompt cost or latency.</w:t>
      </w:r>
    </w:p>
    <w:p>
      <w:pPr>
        <w:pStyle w:val="ListParagraph"/>
        <w:numPr>
          <w:ilvl w:val="0"/>
          <w:numId w:val="3"/>
        </w:numPr>
        <w:spacing w:after="70" w:line="268"/>
        <w:jc w:val="both"/>
      </w:pPr>
      <w:r>
        <w:t xml:space="preserve">The reply is released to speech synthesis immediately; its safety verification runs in parallel and must not delay playback.</w:t>
      </w:r>
    </w:p>
    <w:p>
      <w:pPr>
        <w:pStyle w:val="Heading2"/>
      </w:pPr>
      <w:r>
        <w:t xml:space="preserve">4.6 Module 4: Content Verification and Safety</w:t>
      </w:r>
    </w:p>
    <w:p>
      <w:pPr>
        <w:spacing w:after="150" w:line="276"/>
        <w:jc w:val="both"/>
      </w:pPr>
      <w:r>
        <w:t xml:space="preserve">Because part of every non-FAQ reply is produced by a language model, the system needs a safeguard against two risks: a reply that is historically wrong or out of character, and a reply that is offensive or unsafe. This module provides that safeguard. Its defining principle is that it runs in parallel with speech synthesis rather than before it: gating playback on a multi-second check would destroy responsiveness, so instead the reply begins playing immediately and verification races alongside it, able to cut and correct the audio mid-stream if a problem is found. The checks are layered in three tiers of increasing cost and capability.</w:t>
      </w:r>
    </w:p>
    <w:p>
      <w:pPr>
        <w:pStyle w:val="Heading3"/>
      </w:pPr>
      <w:r>
        <w:t xml:space="preserve">4.6.1 Tier 1: Synchronous Pattern Checks</w:t>
      </w:r>
    </w:p>
    <w:p>
      <w:pPr>
        <w:spacing w:after="150" w:line="276"/>
        <w:jc w:val="both"/>
      </w:pPr>
      <w:r>
        <w:t xml:space="preserve">The cheapest checks are local regular-expression scans that run in well under a millisecond, fast enough to gate the pipeline before any expensive work. Two kinds run here. A profanity filter matches the question and the answer against a curated word-list (covering English and transliterated Arabic) and blocks offensive content outright. An anachronism check enforces historical immersion by flagging anything that betrays the modern world: any four-digit year later than the character's operating year (1918), a list of modern terms and brand names (internet, smartphone, specific companies, and so on), web addresses, and e-mail addresses. Because these checks are deterministic and instant, they are an efficient first line of defence.</w:t>
      </w:r>
    </w:p>
    <w:p>
      <w:pPr>
        <w:pStyle w:val="Heading3"/>
      </w:pPr>
      <w:r>
        <w:t xml:space="preserve">4.6.2 Tier 2: Neural Content Moderation</w:t>
      </w:r>
    </w:p>
    <w:p>
      <w:pPr>
        <w:spacing w:after="150" w:line="276"/>
        <w:jc w:val="both"/>
      </w:pPr>
      <w:r>
        <w:t xml:space="preserve">Pattern matching cannot catch unsafe content that uses no blacklisted words. The second tier therefore sends the text to a dedicated moderation model (OpenAI's omni-moderation-latest), a multilingual classifier that returns category signals such as hate, sexual, self-harm, and violence. The question's moderation is started early — in parallel with the FAQ lookup — so its latency is hidden, and the answer's moderation runs alongside synthesis. Each call takes on the order of a couple of hundred milliseconds.</w:t>
      </w:r>
    </w:p>
    <w:p>
      <w:pPr>
        <w:pStyle w:val="Heading3"/>
      </w:pPr>
      <w:r>
        <w:t xml:space="preserve">4.6.3 Tier 3: the LLM-as-Judge</w:t>
      </w:r>
    </w:p>
    <w:p>
      <w:pPr>
        <w:spacing w:after="150" w:line="276"/>
        <w:jc w:val="both"/>
      </w:pPr>
      <w:r>
        <w:t xml:space="preserve">The most capable check uses a second, separate language model (gpt-4.1-nano) as a judge. Given the question, the proposed answer, and the character's identity, it evaluates the reply on four dimensions: historical accuracy, appropriateness, the presence of modern references, and whether the reply stays in character. Crucially, the overall verdict is recomputed deterministically from these dimensions rather than trusting the judge's own summary — and the historical-accuracy criterion is narrowed to fail only on clearly invented facts, because an earlier, broader version produced false rejections of correct period facts. When the judge rejects a reply, it can also supply a corrected answer, allowing the system to repair rather than merely block.</w:t>
      </w:r>
    </w:p>
    <w:p>
      <w:pPr>
        <w:spacing w:after="150" w:line="276"/>
        <w:jc w:val="both"/>
      </w:pPr>
      <w:r>
        <w:rPr>
          <w:b/>
          <w:bCs/>
        </w:rPr>
        <w:t xml:space="preserve">Using a model to check a model. </w:t>
      </w:r>
      <w:r>
        <w:t xml:space="preserve">This LLM-as-judge pattern leverages the observation that evaluating a candidate answer against explicit criteria is an easier, more reliable task for a language model than generating the answer in the first place, and using an independent model reduces the chance that a single model's blind spot passes unnoticed.</w:t>
      </w:r>
    </w:p>
    <w:p>
      <w:pPr>
        <w:pStyle w:val="Heading3"/>
      </w:pPr>
      <w:r>
        <w:t xml:space="preserve">4.6.4 Failure Handling and Fail-Open Design</w:t>
      </w:r>
    </w:p>
    <w:p>
      <w:pPr>
        <w:spacing w:after="150" w:line="276"/>
        <w:jc w:val="both"/>
      </w:pPr>
      <w:r>
        <w:t xml:space="preserve">When a check fails, the system responds gracefully rather than abruptly. If the judge supplied a corrected answer, the system plays a brief verification clip and then streams the corrected reply in the character's voice, updating the conversation memory so that what the user heard and what the character “remembers” stay consistent. If no correction is available, a pre-recorded, character-specific fallback clip is played and the rejected reply is removed from memory so it cannot influence later turns. The same fallback mechanism covers any technical failure or timeout anywhere in the pipeline. Finally, the model-backed checks are fail-open: if the moderation or judge service errors or times out, the check passes by default, so an outage in an external service can never block a legitimate reply — a pragmatic trade-off that favours availability, backed by the deterministic Tier 1 checks that always run locally.</w:t>
      </w:r>
    </w:p>
    <w:p>
      <w:pPr>
        <w:pStyle w:val="Heading3"/>
      </w:pPr>
      <w:r>
        <w:t xml:space="preserve">4.6.5 Design Constraints</w:t>
      </w:r>
    </w:p>
    <w:p>
      <w:pPr>
        <w:pStyle w:val="ListParagraph"/>
        <w:numPr>
          <w:ilvl w:val="0"/>
          <w:numId w:val="3"/>
        </w:numPr>
        <w:spacing w:after="70" w:line="268"/>
        <w:jc w:val="both"/>
      </w:pPr>
      <w:r>
        <w:t xml:space="preserve">Verification must overlap with playback; it may abort an in-progress stream but must never gate its start.</w:t>
      </w:r>
    </w:p>
    <w:p>
      <w:pPr>
        <w:pStyle w:val="ListParagraph"/>
        <w:numPr>
          <w:ilvl w:val="0"/>
          <w:numId w:val="3"/>
        </w:numPr>
        <w:spacing w:after="70" w:line="268"/>
        <w:jc w:val="both"/>
      </w:pPr>
      <w:r>
        <w:t xml:space="preserve">Checks are ordered cheapest-first so obvious problems are caught instantly and the costly judge runs only when needed.</w:t>
      </w:r>
    </w:p>
    <w:p>
      <w:pPr>
        <w:pStyle w:val="ListParagraph"/>
        <w:numPr>
          <w:ilvl w:val="0"/>
          <w:numId w:val="3"/>
        </w:numPr>
        <w:spacing w:after="70" w:line="268"/>
        <w:jc w:val="both"/>
      </w:pPr>
      <w:r>
        <w:t xml:space="preserve">Every failure path must end in a coherent in-character response — a correction or a fallback clip — never silence or a raw error.</w:t>
      </w:r>
    </w:p>
    <w:p>
      <w:pPr>
        <w:pStyle w:val="ListParagraph"/>
        <w:numPr>
          <w:ilvl w:val="0"/>
          <w:numId w:val="3"/>
        </w:numPr>
        <w:spacing w:after="70" w:line="268"/>
        <w:jc w:val="both"/>
      </w:pPr>
      <w:r>
        <w:t xml:space="preserve">Model-backed checks fail open; the always-local regex tier provides the guaranteed floor of protection.</w:t>
      </w:r>
    </w:p>
    <w:p>
      <w:pPr>
        <w:pStyle w:val="Heading2"/>
      </w:pPr>
      <w:r>
        <w:t xml:space="preserve">4.7 Module 5: Real-Time Communication and Pipeline Orchestration</w:t>
      </w:r>
    </w:p>
    <w:p>
      <w:pPr>
        <w:spacing w:after="150" w:line="276"/>
        <w:jc w:val="both"/>
      </w:pPr>
      <w:r>
        <w:t xml:space="preserve">This module is the backbone that ties the other four together. It manages the client connection, coordinates the flow of work through the five pipeline stages, streams the reply back in order, and records every interaction. It is what makes the multi-step processing of the other modules feel to the user like a single, instant conversation.</w:t>
      </w:r>
    </w:p>
    <w:p>
      <w:pPr>
        <w:pStyle w:val="Heading3"/>
      </w:pPr>
      <w:r>
        <w:t xml:space="preserve">4.7.1 Session and Connection Management</w:t>
      </w:r>
    </w:p>
    <w:p>
      <w:pPr>
        <w:spacing w:after="150" w:line="276"/>
        <w:jc w:val="both"/>
      </w:pPr>
      <w:r>
        <w:t xml:space="preserve">A connection manager maintains the registry of active WebSocket sessions. Each session holds the short-lived state for one connection: the chosen character, the audio format, a buffer that accumulates the incoming audio chunks, the in-progress transcript, and the conversation memory. Per-utterance state is reset cleanly after each reply so the next turn starts fresh, while the multi-turn conversation memory is deliberately preserved across turns.</w:t>
      </w:r>
    </w:p>
    <w:p>
      <w:pPr>
        <w:pStyle w:val="Heading3"/>
      </w:pPr>
      <w:r>
        <w:t xml:space="preserve">4.7.2 Pipeline Orchestration</w:t>
      </w:r>
    </w:p>
    <w:p>
      <w:pPr>
        <w:spacing w:after="150" w:line="276"/>
        <w:jc w:val="both"/>
      </w:pPr>
      <w:r>
        <w:t xml:space="preserve">The orchestrator runs the five stage-workers introduced in Section 4.2.4 and routes work between their queues. It also coordinates the subtle timing the system depends on: launching the speculative embedding, starting question moderation in parallel with the FAQ lookup, releasing the reply to synthesis while spawning verification as a concurrent background task, and signalling completion only once both synthesis and verification have settled. This careful overlapping of independent work is the practical mechanism behind the system's low latency.</w:t>
      </w:r>
    </w:p>
    <w:p>
      <w:pPr>
        <w:pStyle w:val="Heading3"/>
      </w:pPr>
      <w:r>
        <w:t xml:space="preserve">4.7.3 Persistence and Logging</w:t>
      </w:r>
    </w:p>
    <w:p>
      <w:pPr>
        <w:spacing w:after="150" w:line="276"/>
        <w:jc w:val="both"/>
      </w:pPr>
      <w:r>
        <w:t xml:space="preserve">After each reply has been delivered, a background task — running entirely off the response path so it adds no perceptible latency — archives the audio and records the interaction. Both the user's recorded question and the character's response audio are uploaded to object storage, and a detailed row is written to the interaction log. That row captures the question and answer text, whether the answer came from the FAQ store or the model, the emotional-tone label, the result of every verification check (including any corrected answer), and a full per-stage timing breakdown. These timings are the evidence base for the latency analysis presented elsewhere in this report, and the archived audio supports later review and dataset building.</w:t>
      </w:r>
    </w:p>
    <w:p>
      <w:pPr>
        <w:pStyle w:val="Heading3"/>
      </w:pPr>
      <w:r>
        <w:t xml:space="preserve">4.7.4 Design Constraints</w:t>
      </w:r>
    </w:p>
    <w:p>
      <w:pPr>
        <w:pStyle w:val="ListParagraph"/>
        <w:numPr>
          <w:ilvl w:val="0"/>
          <w:numId w:val="3"/>
        </w:numPr>
        <w:spacing w:after="70" w:line="268"/>
        <w:jc w:val="both"/>
      </w:pPr>
      <w:r>
        <w:t xml:space="preserve">Communication must be full-duplex and low-latency, carrying audio in both directions over a single persistent connection.</w:t>
      </w:r>
    </w:p>
    <w:p>
      <w:pPr>
        <w:pStyle w:val="ListParagraph"/>
        <w:numPr>
          <w:ilvl w:val="0"/>
          <w:numId w:val="3"/>
        </w:numPr>
        <w:spacing w:after="70" w:line="268"/>
        <w:jc w:val="both"/>
      </w:pPr>
      <w:r>
        <w:t xml:space="preserve">Pipeline stages must be decoupled and non-blocking so external-service latency in one stage cannot stall the rest.</w:t>
      </w:r>
    </w:p>
    <w:p>
      <w:pPr>
        <w:pStyle w:val="ListParagraph"/>
        <w:numPr>
          <w:ilvl w:val="0"/>
          <w:numId w:val="3"/>
        </w:numPr>
        <w:spacing w:after="70" w:line="268"/>
        <w:jc w:val="both"/>
      </w:pPr>
      <w:r>
        <w:t xml:space="preserve">Persistence and archival must run outside the response path so they add nothing to perceived latency.</w:t>
      </w:r>
    </w:p>
    <w:p>
      <w:pPr>
        <w:pStyle w:val="ListParagraph"/>
        <w:numPr>
          <w:ilvl w:val="0"/>
          <w:numId w:val="3"/>
        </w:numPr>
        <w:spacing w:after="70" w:line="268"/>
        <w:jc w:val="both"/>
      </w:pPr>
      <w:r>
        <w:t xml:space="preserve">Per-connection state must reset cleanly between utterances while preserving multi-turn memory.</w:t>
      </w:r>
    </w:p>
    <w:p>
      <w:pPr>
        <w:pStyle w:val="Heading2"/>
      </w:pPr>
      <w:r>
        <w:t xml:space="preserve">4.8 Cross-Cutting Concern: Latency Engineering</w:t>
      </w:r>
    </w:p>
    <w:p>
      <w:pPr>
        <w:spacing w:after="150" w:line="276"/>
        <w:jc w:val="both"/>
      </w:pPr>
      <w:r>
        <w:t xml:space="preserve">Sub-second responsiveness is not the product of one trick but of a discipline applied at every stage, all aimed at the same idea: do work ahead of time, avoid repeating work, and overlap independent work so that waiting is shared rather than summed. The total response time is bounded by the longest single chain of dependent steps, not by the sum of all work, so the engineering goal is to move as much as possible off that critical chain. Table 4.4 collects the principal techniques used across the modules and the scientific idea behind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55"/>
              <w:left w:type="dxa" w:w="110"/>
              <w:bottom w:type="dxa" w:w="55"/>
              <w:right w:type="dxa" w:w="110"/>
            </w:tcMar>
          </w:tcPr>
          <w:p>
            <w:pPr>
              <w:spacing w:after="0" w:line="248"/>
            </w:pPr>
            <w:r>
              <w:rPr>
                <w:b/>
                <w:bCs/>
                <w:sz w:val="19"/>
                <w:szCs w:val="19"/>
              </w:rPr>
              <w:t xml:space="preserve">Technique</w:t>
            </w:r>
          </w:p>
        </w:tc>
        <w:tc>
          <w:tcPr>
            <w:tcW w:type="dxa" w:w="6360"/>
            <w:tcBorders>
              <w:top w:val="single" w:color="BFBFBF" w:sz="4"/>
              <w:left w:val="single" w:color="BFBFBF" w:sz="4"/>
              <w:bottom w:val="single" w:color="BFBFBF" w:sz="4"/>
              <w:right w:val="single" w:color="BFBFBF" w:sz="4"/>
            </w:tcBorders>
            <w:shd w:fill="D9E2F3" w:color="auto" w:val="clear"/>
            <w:tcMar>
              <w:top w:type="dxa" w:w="55"/>
              <w:left w:type="dxa" w:w="110"/>
              <w:bottom w:type="dxa" w:w="55"/>
              <w:right w:type="dxa" w:w="110"/>
            </w:tcMar>
          </w:tcPr>
          <w:p>
            <w:pPr>
              <w:spacing w:after="0" w:line="248"/>
            </w:pPr>
            <w:r>
              <w:rPr>
                <w:b/>
                <w:bCs/>
                <w:sz w:val="19"/>
                <w:szCs w:val="19"/>
              </w:rPr>
              <w:t xml:space="preserve">Principle and benefit</w:t>
            </w:r>
          </w:p>
        </w:tc>
      </w:tr>
      <w:tr>
        <w:trPr>
          <w:tblHeader w:val="false"/>
        </w:trPr>
        <w:tc>
          <w:tcPr>
            <w:tcW w:type="dxa" w:w="30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In-memory vector indexes</w:t>
            </w:r>
          </w:p>
        </w:tc>
        <w:tc>
          <w:tcPr>
            <w:tcW w:type="dxa" w:w="63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Caching: keep the working set in RAM so searches are sub-millisecond NumPy operations instead of network database queries.</w:t>
            </w:r>
          </w:p>
        </w:tc>
      </w:tr>
      <w:tr>
        <w:trPr>
          <w:tblHeader w:val="false"/>
        </w:trPr>
        <w:tc>
          <w:tcPr>
            <w:tcW w:type="dxa" w:w="30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Exact-match question cache</w:t>
            </w:r>
          </w:p>
        </w:tc>
        <w:tc>
          <w:tcPr>
            <w:tcW w:type="dxa" w:w="63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Memoization: store the result of an exact question so repeats skip embedding and search entirely.</w:t>
            </w:r>
          </w:p>
        </w:tc>
      </w:tr>
      <w:tr>
        <w:trPr>
          <w:tblHeader w:val="false"/>
        </w:trPr>
        <w:tc>
          <w:tcPr>
            <w:tcW w:type="dxa" w:w="30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Speculative embedding</w:t>
            </w:r>
          </w:p>
        </w:tc>
        <w:tc>
          <w:tcPr>
            <w:tcW w:type="dxa" w:w="63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Speculative execution: start the question's embedding during recognition, before it is known to be needed, removing it from the critical path.</w:t>
            </w:r>
          </w:p>
        </w:tc>
      </w:tr>
      <w:tr>
        <w:trPr>
          <w:tblHeader w:val="false"/>
        </w:trPr>
        <w:tc>
          <w:tcPr>
            <w:tcW w:type="dxa" w:w="30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Rolling speech recognition</w:t>
            </w:r>
          </w:p>
        </w:tc>
        <w:tc>
          <w:tcPr>
            <w:tcW w:type="dxa" w:w="63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Pipelining: transcribe audio as it arrives so recognition is nearly done when the user stops speaking.</w:t>
            </w:r>
          </w:p>
        </w:tc>
      </w:tr>
      <w:tr>
        <w:trPr>
          <w:tblHeader w:val="false"/>
        </w:trPr>
        <w:tc>
          <w:tcPr>
            <w:tcW w:type="dxa" w:w="30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Sentence-level TTS pipelining</w:t>
            </w:r>
          </w:p>
        </w:tc>
        <w:tc>
          <w:tcPr>
            <w:tcW w:type="dxa" w:w="63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Pipelining: begin playback on the first sentence while later sentences are still being synthesized.</w:t>
            </w:r>
          </w:p>
        </w:tc>
      </w:tr>
      <w:tr>
        <w:trPr>
          <w:tblHeader w:val="false"/>
        </w:trPr>
        <w:tc>
          <w:tcPr>
            <w:tcW w:type="dxa" w:w="30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Parallel verification</w:t>
            </w:r>
          </w:p>
        </w:tc>
        <w:tc>
          <w:tcPr>
            <w:tcW w:type="dxa" w:w="63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Concurrency: overlap safety checks with playback instead of gating playback on them.</w:t>
            </w:r>
          </w:p>
        </w:tc>
      </w:tr>
      <w:tr>
        <w:trPr>
          <w:tblHeader w:val="false"/>
        </w:trPr>
        <w:tc>
          <w:tcPr>
            <w:tcW w:type="dxa" w:w="30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Parallel question moderation</w:t>
            </w:r>
          </w:p>
        </w:tc>
        <w:tc>
          <w:tcPr>
            <w:tcW w:type="dxa" w:w="63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Concurrency: run moderation during the FAQ lookup so its latency is hidden on the common path.</w:t>
            </w:r>
          </w:p>
        </w:tc>
      </w:tr>
      <w:tr>
        <w:trPr>
          <w:tblHeader w:val="false"/>
        </w:trPr>
        <w:tc>
          <w:tcPr>
            <w:tcW w:type="dxa" w:w="30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Disabled spectral noise reduction</w:t>
            </w:r>
          </w:p>
        </w:tc>
        <w:tc>
          <w:tcPr>
            <w:tcW w:type="dxa" w:w="63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Cost–benefit pruning: remove a 50–200 ms step that yielded negligible accuracy gain.</w:t>
            </w:r>
          </w:p>
        </w:tc>
      </w:tr>
      <w:tr>
        <w:trPr>
          <w:tblHeader w:val="false"/>
        </w:trPr>
        <w:tc>
          <w:tcPr>
            <w:tcW w:type="dxa" w:w="300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Start-up warm-up</w:t>
            </w:r>
          </w:p>
        </w:tc>
        <w:tc>
          <w:tcPr>
            <w:tcW w:type="dxa" w:w="6360"/>
            <w:tcBorders>
              <w:top w:val="single" w:color="BFBFBF" w:sz="4"/>
              <w:left w:val="single" w:color="BFBFBF" w:sz="4"/>
              <w:bottom w:val="single" w:color="BFBFBF" w:sz="4"/>
              <w:right w:val="single" w:color="BFBFBF" w:sz="4"/>
            </w:tcBorders>
            <w:tcMar>
              <w:top w:type="dxa" w:w="55"/>
              <w:left w:type="dxa" w:w="110"/>
              <w:bottom w:type="dxa" w:w="55"/>
              <w:right w:type="dxa" w:w="110"/>
            </w:tcMar>
          </w:tcPr>
          <w:p>
            <w:pPr>
              <w:spacing w:after="0" w:line="248"/>
            </w:pPr>
            <w:r>
              <w:rPr>
                <w:b w:val="false"/>
                <w:bCs w:val="false"/>
                <w:sz w:val="19"/>
                <w:szCs w:val="19"/>
              </w:rPr>
              <w:t xml:space="preserve">Cold-start elimination: pre-load models, open database connections, and fill caches before the first request.</w:t>
            </w:r>
          </w:p>
        </w:tc>
      </w:tr>
    </w:tbl>
    <w:p>
      <w:pPr>
        <w:spacing w:after="220" w:before="60"/>
        <w:jc w:val="center"/>
      </w:pPr>
      <w:r>
        <w:rPr>
          <w:i/>
          <w:iCs/>
          <w:sz w:val="20"/>
          <w:szCs w:val="20"/>
        </w:rPr>
        <w:t xml:space="preserve">Table 4.4: Latency-engineering techniques and the principle behind each.</w:t>
      </w:r>
    </w:p>
    <w:p>
      <w:pPr>
        <w:pStyle w:val="Heading2"/>
      </w:pPr>
      <w:r>
        <w:t xml:space="preserve">4.9 Deployment and Infrastructure</w:t>
      </w:r>
    </w:p>
    <w:p>
      <w:pPr>
        <w:spacing w:after="150" w:line="276"/>
        <w:jc w:val="both"/>
      </w:pPr>
      <w:r>
        <w:t xml:space="preserve">The backend is deployed as a single cloud service. All credentials and tunable parameters are supplied through environment variables, so no secret is embedded in the source and the same code runs unchanged across local, staging, and production environments. The PostgreSQL database and the object storage both run on Supabase; the database schema is managed through versioned migrations, and two storage buckets hold the archived question and response audio. At start-up the service performs an explicit warm-up sequence — it loads the embedding model and runs a first inference, opens and primes a pool of database connections, warms the speech and synthesis services, and loads the FAQ and history indexes into memory — so that the very first user request is served at full speed rather than paying cold-start costs. Paired with the thin glasses client, this cloud-only deployment allows the entire experience to be improved and scaled centrally with no update to the wearable device.</w:t>
      </w:r>
    </w:p>
    <w:p>
      <w:pPr>
        <w:pStyle w:val="Heading2"/>
      </w:pPr>
      <w:r>
        <w:t xml:space="preserve">4.10 Summary</w:t>
      </w:r>
    </w:p>
    <w:p>
      <w:pPr>
        <w:spacing w:after="150" w:line="276"/>
        <w:jc w:val="both"/>
      </w:pPr>
      <w:r>
        <w:t xml:space="preserve">The IMMERSA backend realizes the voice and character-interaction capabilities of the wider system as a single, cloud-deployed, real-time speech service. A concurrent five-stage pipeline turns speech into a spoken reply; a knowledge layer built on semantic vector search keeps that reply fast and historically grounded; a parallel, tiered verification layer keeps it accurate and safe without sacrificing responsiveness; and an orchestration layer binds these together behind a single streaming connection to a deliberately thin wearable client. Every major design choice described in this chapter — the asynchronous pipeline, in-memory retrieval, retrieval-augmented generation, parallel verification, and pervasive latency engineering — serves the same end: immersive, in-character, historically faithful conversation delivered at the speed of natural human dialogue.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110" w:before="200"/>
      <w:outlineLvl w:val="2"/>
    </w:pPr>
    <w:rPr>
      <w:rFonts w:ascii="Times New Roman" w:cs="Times New Roman" w:eastAsia="Times New Roman" w:hAnsi="Times New Roman"/>
      <w:b/>
      <w:bCs/>
      <w:color w:val="2E4A7A"/>
      <w:sz w:val="25"/>
      <w:szCs w:val="25"/>
    </w:rPr>
  </w:style>
  <w:style w:type="paragraph" w:styleId="Heading4">
    <w:name w:val="Heading 4"/>
    <w:basedOn w:val="Normal"/>
    <w:next w:val="Normal"/>
    <w:qFormat/>
    <w:pPr>
      <w:keepNext/>
      <w:spacing w:after="90" w:before="160"/>
      <w:outlineLvl w:val="3"/>
    </w:pPr>
    <w:rPr>
      <w:rFonts w:ascii="Times New Roman" w:cs="Times New Roman" w:eastAsia="Times New Roman" w:hAnsi="Times New Roman"/>
      <w:b/>
      <w:bCs/>
      <w:i/>
      <w:iCs/>
      <w:color w:val="2E4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IMMERSA Backend — System Design and Architecture</dc:title>
  <dc:creator>IMMERSA Team</dc:creator>
  <cp:lastModifiedBy>Un-named</cp:lastModifiedBy>
  <cp:revision>1</cp:revision>
  <dcterms:created xsi:type="dcterms:W3CDTF">2026-06-06T19:19:35.313Z</dcterms:created>
  <dcterms:modified xsi:type="dcterms:W3CDTF">2026-06-06T19:19:35.315Z</dcterms:modified>
</cp:coreProperties>
</file>

<file path=docProps/custom.xml><?xml version="1.0" encoding="utf-8"?>
<Properties xmlns="http://schemas.openxmlformats.org/officeDocument/2006/custom-properties" xmlns:vt="http://schemas.openxmlformats.org/officeDocument/2006/docPropsVTypes"/>
</file>