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630DE3" w14:textId="77777777" w:rsidR="00E70BE9" w:rsidRDefault="00212C43"/>
    <w:p w14:paraId="6818BEDD" w14:textId="77777777" w:rsidR="001171DE" w:rsidRDefault="001171DE"/>
    <w:p w14:paraId="185F18CD" w14:textId="77777777" w:rsidR="001171DE" w:rsidRDefault="001171DE"/>
    <w:p w14:paraId="13473543" w14:textId="77777777" w:rsidR="001171DE" w:rsidRDefault="001171DE"/>
    <w:p w14:paraId="2DD2F514" w14:textId="4272B1C6" w:rsidR="001171DE" w:rsidRDefault="008A5B0B" w:rsidP="008A5B0B">
      <w:pPr>
        <w:jc w:val="center"/>
      </w:pPr>
      <w:r>
        <w:rPr>
          <w:noProof/>
        </w:rPr>
        <w:drawing>
          <wp:inline distT="0" distB="0" distL="0" distR="0" wp14:anchorId="451AD790" wp14:editId="7F682F3B">
            <wp:extent cx="3925614" cy="189738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Logos-3-png_Logo-secundario-1-300x145.png"/>
                    <pic:cNvPicPr/>
                  </pic:nvPicPr>
                  <pic:blipFill>
                    <a:blip r:embed="rId6">
                      <a:extLst>
                        <a:ext uri="{28A0092B-C50C-407E-A947-70E740481C1C}">
                          <a14:useLocalDpi xmlns:a14="http://schemas.microsoft.com/office/drawing/2010/main" val="0"/>
                        </a:ext>
                      </a:extLst>
                    </a:blip>
                    <a:stretch>
                      <a:fillRect/>
                    </a:stretch>
                  </pic:blipFill>
                  <pic:spPr>
                    <a:xfrm>
                      <a:off x="0" y="0"/>
                      <a:ext cx="3944956" cy="1906729"/>
                    </a:xfrm>
                    <a:prstGeom prst="rect">
                      <a:avLst/>
                    </a:prstGeom>
                  </pic:spPr>
                </pic:pic>
              </a:graphicData>
            </a:graphic>
          </wp:inline>
        </w:drawing>
      </w:r>
    </w:p>
    <w:p w14:paraId="6A61169F" w14:textId="77777777" w:rsidR="008A5B0B" w:rsidRDefault="008A5B0B" w:rsidP="008A5B0B">
      <w:pPr>
        <w:spacing w:after="0" w:line="240" w:lineRule="auto"/>
        <w:ind w:right="55"/>
        <w:rPr>
          <w:rFonts w:ascii="Times New Roman" w:eastAsia="Times New Roman" w:hAnsi="Times New Roman" w:cs="Times New Roman"/>
          <w:b/>
          <w:bCs/>
          <w:sz w:val="48"/>
          <w:szCs w:val="48"/>
        </w:rPr>
      </w:pPr>
    </w:p>
    <w:p w14:paraId="07497CDD" w14:textId="77777777" w:rsidR="008A5B0B" w:rsidRDefault="008A5B0B" w:rsidP="002A5990">
      <w:pPr>
        <w:spacing w:after="0" w:line="240" w:lineRule="auto"/>
        <w:ind w:left="1701" w:right="55"/>
        <w:rPr>
          <w:rFonts w:ascii="Times New Roman" w:eastAsia="Times New Roman" w:hAnsi="Times New Roman" w:cs="Times New Roman"/>
          <w:b/>
          <w:bCs/>
          <w:sz w:val="48"/>
          <w:szCs w:val="48"/>
        </w:rPr>
      </w:pPr>
    </w:p>
    <w:p w14:paraId="1110BA6A" w14:textId="29ADB019" w:rsidR="002A5990" w:rsidRPr="00292632" w:rsidRDefault="002A5990" w:rsidP="002A5990">
      <w:pPr>
        <w:spacing w:after="0" w:line="240" w:lineRule="auto"/>
        <w:ind w:left="1701" w:right="55"/>
        <w:rPr>
          <w:rFonts w:ascii="Calibri" w:eastAsia="Times New Roman" w:hAnsi="Calibri" w:cs="Calibri"/>
          <w:b/>
          <w:bCs/>
          <w:sz w:val="24"/>
          <w:szCs w:val="24"/>
        </w:rPr>
      </w:pPr>
      <w:r w:rsidRPr="00292632">
        <w:rPr>
          <w:rFonts w:ascii="Calibri" w:eastAsia="Times New Roman" w:hAnsi="Calibri" w:cs="Calibri"/>
          <w:b/>
          <w:bCs/>
          <w:sz w:val="48"/>
          <w:szCs w:val="48"/>
        </w:rPr>
        <w:t>Proyecto: Análisis Multidimensional de Fenómenos Anómalos No Identificados (FANI)</w:t>
      </w:r>
    </w:p>
    <w:p w14:paraId="49CC262F" w14:textId="77777777" w:rsidR="002A5990" w:rsidRPr="00292632" w:rsidRDefault="002A5990" w:rsidP="002A5990">
      <w:pPr>
        <w:spacing w:after="0" w:line="240" w:lineRule="auto"/>
        <w:ind w:left="1701" w:right="622"/>
        <w:rPr>
          <w:rFonts w:ascii="Calibri" w:eastAsia="Times New Roman" w:hAnsi="Calibri" w:cs="Calibri"/>
          <w:b/>
          <w:bCs/>
          <w:sz w:val="36"/>
          <w:szCs w:val="36"/>
        </w:rPr>
      </w:pPr>
    </w:p>
    <w:p w14:paraId="37E1C353" w14:textId="77777777" w:rsidR="002A5990" w:rsidRPr="00292632" w:rsidRDefault="002A5990" w:rsidP="002A5990">
      <w:pPr>
        <w:spacing w:after="0" w:line="240" w:lineRule="auto"/>
        <w:ind w:left="1701" w:right="55"/>
        <w:rPr>
          <w:rFonts w:ascii="Calibri" w:eastAsia="Times New Roman" w:hAnsi="Calibri" w:cs="Calibri"/>
          <w:b/>
          <w:bCs/>
          <w:sz w:val="24"/>
          <w:szCs w:val="24"/>
        </w:rPr>
      </w:pPr>
    </w:p>
    <w:p w14:paraId="02832695" w14:textId="5AE8DE0C" w:rsidR="002A5990" w:rsidRPr="00E65262" w:rsidRDefault="002A5990" w:rsidP="00E65262">
      <w:pPr>
        <w:spacing w:after="0" w:line="240" w:lineRule="auto"/>
        <w:ind w:left="1701" w:right="622"/>
        <w:rPr>
          <w:rFonts w:ascii="Calibri" w:eastAsia="Times New Roman" w:hAnsi="Calibri" w:cs="Calibri"/>
          <w:sz w:val="36"/>
          <w:szCs w:val="36"/>
        </w:rPr>
      </w:pPr>
      <w:r w:rsidRPr="00292632">
        <w:rPr>
          <w:rFonts w:ascii="Calibri" w:eastAsia="Times New Roman" w:hAnsi="Calibri" w:cs="Calibri"/>
          <w:b/>
          <w:bCs/>
          <w:sz w:val="36"/>
          <w:szCs w:val="36"/>
        </w:rPr>
        <w:t>Asignatura:</w:t>
      </w:r>
      <w:r w:rsidRPr="00292632">
        <w:rPr>
          <w:rFonts w:ascii="Calibri" w:eastAsia="Times New Roman" w:hAnsi="Calibri" w:cs="Calibri"/>
          <w:sz w:val="36"/>
          <w:szCs w:val="36"/>
        </w:rPr>
        <w:t xml:space="preserve"> Análisis II - 2026</w:t>
      </w:r>
    </w:p>
    <w:p w14:paraId="7C6BC38B" w14:textId="783D973D" w:rsidR="002A5990" w:rsidRPr="00292632" w:rsidRDefault="002A5990" w:rsidP="002A5990">
      <w:pPr>
        <w:spacing w:after="0" w:line="240" w:lineRule="auto"/>
        <w:ind w:left="1701" w:right="622"/>
        <w:rPr>
          <w:rFonts w:ascii="Calibri" w:eastAsia="Times New Roman" w:hAnsi="Calibri" w:cs="Calibri"/>
          <w:color w:val="1D2125"/>
          <w:sz w:val="36"/>
          <w:szCs w:val="36"/>
          <w:highlight w:val="white"/>
        </w:rPr>
      </w:pPr>
      <w:r w:rsidRPr="00292632">
        <w:rPr>
          <w:rFonts w:ascii="Calibri" w:eastAsia="Times New Roman" w:hAnsi="Calibri" w:cs="Calibri"/>
          <w:b/>
          <w:bCs/>
          <w:sz w:val="36"/>
          <w:szCs w:val="36"/>
        </w:rPr>
        <w:t>Profesor</w:t>
      </w:r>
      <w:r w:rsidR="008A5B0B" w:rsidRPr="00292632">
        <w:rPr>
          <w:rFonts w:ascii="Calibri" w:eastAsia="Times New Roman" w:hAnsi="Calibri" w:cs="Calibri"/>
          <w:b/>
          <w:bCs/>
          <w:sz w:val="36"/>
          <w:szCs w:val="36"/>
        </w:rPr>
        <w:t>a</w:t>
      </w:r>
      <w:r w:rsidRPr="00292632">
        <w:rPr>
          <w:rFonts w:ascii="Calibri" w:eastAsia="Times New Roman" w:hAnsi="Calibri" w:cs="Calibri"/>
          <w:b/>
          <w:bCs/>
          <w:sz w:val="36"/>
          <w:szCs w:val="36"/>
        </w:rPr>
        <w:t xml:space="preserve">: </w:t>
      </w:r>
      <w:r w:rsidRPr="00292632">
        <w:rPr>
          <w:rFonts w:ascii="Calibri" w:eastAsia="Times New Roman" w:hAnsi="Calibri" w:cs="Calibri"/>
          <w:color w:val="1D2125"/>
          <w:sz w:val="36"/>
          <w:szCs w:val="36"/>
          <w:highlight w:val="white"/>
        </w:rPr>
        <w:t xml:space="preserve">Camila </w:t>
      </w:r>
      <w:proofErr w:type="spellStart"/>
      <w:r w:rsidRPr="00292632">
        <w:rPr>
          <w:rFonts w:ascii="Calibri" w:eastAsia="Times New Roman" w:hAnsi="Calibri" w:cs="Calibri"/>
          <w:color w:val="1D2125"/>
          <w:sz w:val="36"/>
          <w:szCs w:val="36"/>
          <w:highlight w:val="white"/>
        </w:rPr>
        <w:t>Verge</w:t>
      </w:r>
      <w:r w:rsidR="008A5B0B" w:rsidRPr="00292632">
        <w:rPr>
          <w:rFonts w:ascii="Calibri" w:eastAsia="Times New Roman" w:hAnsi="Calibri" w:cs="Calibri"/>
          <w:color w:val="1D2125"/>
          <w:sz w:val="36"/>
          <w:szCs w:val="36"/>
          <w:highlight w:val="white"/>
        </w:rPr>
        <w:t>z</w:t>
      </w:r>
      <w:proofErr w:type="spellEnd"/>
    </w:p>
    <w:p w14:paraId="4D39AC26" w14:textId="77777777" w:rsidR="002A5990" w:rsidRPr="00292632" w:rsidRDefault="002A5990" w:rsidP="002A5990">
      <w:pPr>
        <w:spacing w:after="0" w:line="240" w:lineRule="auto"/>
        <w:ind w:left="1701" w:right="622"/>
        <w:rPr>
          <w:rFonts w:ascii="Calibri" w:eastAsia="Times New Roman" w:hAnsi="Calibri" w:cs="Calibri"/>
          <w:b/>
          <w:bCs/>
          <w:sz w:val="24"/>
          <w:szCs w:val="24"/>
        </w:rPr>
      </w:pPr>
    </w:p>
    <w:p w14:paraId="388E19ED" w14:textId="77777777" w:rsidR="002A5990" w:rsidRPr="00292632" w:rsidRDefault="002A5990" w:rsidP="002A5990">
      <w:pPr>
        <w:spacing w:after="0" w:line="240" w:lineRule="auto"/>
        <w:ind w:left="1701" w:right="622"/>
        <w:rPr>
          <w:rFonts w:ascii="Calibri" w:eastAsia="Times New Roman" w:hAnsi="Calibri" w:cs="Calibri"/>
          <w:b/>
          <w:bCs/>
          <w:sz w:val="24"/>
          <w:szCs w:val="24"/>
        </w:rPr>
      </w:pPr>
    </w:p>
    <w:p w14:paraId="3E85770F" w14:textId="77777777" w:rsidR="002A5990" w:rsidRPr="00292632" w:rsidRDefault="002A5990" w:rsidP="002A5990">
      <w:pPr>
        <w:spacing w:after="0" w:line="240" w:lineRule="auto"/>
        <w:ind w:left="1701" w:right="622"/>
        <w:rPr>
          <w:rFonts w:ascii="Calibri" w:eastAsia="Times New Roman" w:hAnsi="Calibri" w:cs="Calibri"/>
          <w:b/>
          <w:bCs/>
          <w:sz w:val="24"/>
          <w:szCs w:val="24"/>
        </w:rPr>
      </w:pPr>
    </w:p>
    <w:p w14:paraId="21354BC0" w14:textId="77777777" w:rsidR="002A5990" w:rsidRPr="00292632" w:rsidRDefault="002A5990" w:rsidP="002A5990">
      <w:pPr>
        <w:spacing w:after="0" w:line="240" w:lineRule="auto"/>
        <w:ind w:left="1701" w:right="622"/>
        <w:rPr>
          <w:rFonts w:ascii="Calibri" w:eastAsia="Times New Roman" w:hAnsi="Calibri" w:cs="Calibri"/>
          <w:b/>
          <w:bCs/>
          <w:sz w:val="24"/>
          <w:szCs w:val="24"/>
        </w:rPr>
      </w:pPr>
    </w:p>
    <w:p w14:paraId="14A7BB4D" w14:textId="77777777" w:rsidR="002A5990" w:rsidRPr="00292632" w:rsidRDefault="002A5990" w:rsidP="002A5990">
      <w:pPr>
        <w:spacing w:after="0" w:line="240" w:lineRule="auto"/>
        <w:ind w:left="1701" w:right="622"/>
        <w:rPr>
          <w:rFonts w:ascii="Calibri" w:eastAsia="Times New Roman" w:hAnsi="Calibri" w:cs="Calibri"/>
          <w:sz w:val="32"/>
          <w:szCs w:val="32"/>
        </w:rPr>
      </w:pPr>
      <w:r w:rsidRPr="00292632">
        <w:rPr>
          <w:rFonts w:ascii="Calibri" w:eastAsia="Times New Roman" w:hAnsi="Calibri" w:cs="Calibri"/>
          <w:b/>
          <w:bCs/>
          <w:sz w:val="32"/>
          <w:szCs w:val="32"/>
        </w:rPr>
        <w:t>Integrantes Grupo 5:</w:t>
      </w:r>
      <w:r w:rsidRPr="00292632">
        <w:rPr>
          <w:rFonts w:ascii="Calibri" w:eastAsia="Times New Roman" w:hAnsi="Calibri" w:cs="Calibri"/>
          <w:sz w:val="32"/>
          <w:szCs w:val="32"/>
        </w:rPr>
        <w:t xml:space="preserve"> </w:t>
      </w:r>
    </w:p>
    <w:p w14:paraId="01C93572" w14:textId="03C031E1" w:rsidR="002A5990" w:rsidRDefault="002A5990" w:rsidP="002A5990">
      <w:pPr>
        <w:spacing w:after="0" w:line="240" w:lineRule="auto"/>
        <w:ind w:left="1701" w:right="622"/>
        <w:rPr>
          <w:rFonts w:ascii="Calibri" w:eastAsia="Times New Roman" w:hAnsi="Calibri" w:cs="Calibri"/>
          <w:sz w:val="28"/>
          <w:szCs w:val="28"/>
        </w:rPr>
      </w:pPr>
    </w:p>
    <w:p w14:paraId="7F46245B" w14:textId="5BCDFE86" w:rsidR="00E65262" w:rsidRDefault="00E65262" w:rsidP="002A5990">
      <w:pPr>
        <w:spacing w:after="0" w:line="240" w:lineRule="auto"/>
        <w:ind w:left="1701" w:right="622"/>
        <w:rPr>
          <w:rFonts w:ascii="Calibri" w:eastAsia="Times New Roman" w:hAnsi="Calibri" w:cs="Calibri"/>
          <w:sz w:val="28"/>
          <w:szCs w:val="28"/>
        </w:rPr>
      </w:pPr>
      <w:r>
        <w:rPr>
          <w:rFonts w:ascii="Calibri" w:eastAsia="Times New Roman" w:hAnsi="Calibri" w:cs="Calibri"/>
          <w:sz w:val="28"/>
          <w:szCs w:val="28"/>
        </w:rPr>
        <w:t>Claudia Metz</w:t>
      </w:r>
    </w:p>
    <w:p w14:paraId="08AA3040" w14:textId="29EC1307" w:rsidR="00E65262" w:rsidRPr="00292632" w:rsidRDefault="00E65262" w:rsidP="002A5990">
      <w:pPr>
        <w:spacing w:after="0" w:line="240" w:lineRule="auto"/>
        <w:ind w:left="1701" w:right="622"/>
        <w:rPr>
          <w:rFonts w:ascii="Calibri" w:eastAsia="Times New Roman" w:hAnsi="Calibri" w:cs="Calibri"/>
          <w:sz w:val="28"/>
          <w:szCs w:val="28"/>
        </w:rPr>
      </w:pPr>
      <w:r>
        <w:rPr>
          <w:rFonts w:ascii="Calibri" w:eastAsia="Times New Roman" w:hAnsi="Calibri" w:cs="Calibri"/>
          <w:sz w:val="28"/>
          <w:szCs w:val="28"/>
        </w:rPr>
        <w:t>Marianela Pi</w:t>
      </w:r>
    </w:p>
    <w:p w14:paraId="1F13F9EF" w14:textId="77777777" w:rsidR="001171DE" w:rsidRPr="00292632" w:rsidRDefault="001171DE">
      <w:pPr>
        <w:rPr>
          <w:rFonts w:ascii="Calibri" w:hAnsi="Calibri" w:cs="Calibri"/>
          <w:u w:val="single"/>
        </w:rPr>
      </w:pPr>
    </w:p>
    <w:p w14:paraId="5C67FD0C" w14:textId="77777777" w:rsidR="001171DE" w:rsidRPr="00292632" w:rsidRDefault="001171DE">
      <w:pPr>
        <w:rPr>
          <w:rFonts w:ascii="Calibri" w:hAnsi="Calibri" w:cs="Calibri"/>
        </w:rPr>
      </w:pPr>
      <w:r w:rsidRPr="00292632">
        <w:rPr>
          <w:rFonts w:ascii="Calibri" w:hAnsi="Calibri" w:cs="Calibri"/>
        </w:rPr>
        <w:br w:type="page"/>
      </w:r>
    </w:p>
    <w:sdt>
      <w:sdtPr>
        <w:rPr>
          <w:rFonts w:ascii="Calibri" w:eastAsiaTheme="minorHAnsi" w:hAnsi="Calibri" w:cs="Calibri"/>
          <w:color w:val="auto"/>
          <w:sz w:val="22"/>
          <w:szCs w:val="22"/>
          <w:lang w:eastAsia="en-US"/>
        </w:rPr>
        <w:id w:val="-1865663626"/>
        <w:docPartObj>
          <w:docPartGallery w:val="Table of Contents"/>
          <w:docPartUnique/>
        </w:docPartObj>
      </w:sdtPr>
      <w:sdtEndPr>
        <w:rPr>
          <w:b/>
          <w:bCs/>
        </w:rPr>
      </w:sdtEndPr>
      <w:sdtContent>
        <w:p w14:paraId="1C63A12F" w14:textId="77777777" w:rsidR="002A5990" w:rsidRPr="00292632" w:rsidRDefault="002A5990">
          <w:pPr>
            <w:pStyle w:val="TtuloTDC"/>
            <w:rPr>
              <w:rFonts w:ascii="Calibri" w:hAnsi="Calibri" w:cs="Calibri"/>
            </w:rPr>
          </w:pPr>
          <w:r w:rsidRPr="00292632">
            <w:rPr>
              <w:rFonts w:ascii="Calibri" w:hAnsi="Calibri" w:cs="Calibri"/>
            </w:rPr>
            <w:t>Conte</w:t>
          </w:r>
          <w:bookmarkStart w:id="0" w:name="_GoBack"/>
          <w:bookmarkEnd w:id="0"/>
          <w:r w:rsidRPr="00292632">
            <w:rPr>
              <w:rFonts w:ascii="Calibri" w:hAnsi="Calibri" w:cs="Calibri"/>
            </w:rPr>
            <w:t>nido</w:t>
          </w:r>
        </w:p>
        <w:p w14:paraId="33EA7CD3" w14:textId="34F8BE05" w:rsidR="00212C43" w:rsidRDefault="002A5990">
          <w:pPr>
            <w:pStyle w:val="TDC1"/>
            <w:tabs>
              <w:tab w:val="right" w:leader="dot" w:pos="9117"/>
            </w:tabs>
            <w:rPr>
              <w:rFonts w:eastAsiaTheme="minorEastAsia"/>
              <w:noProof/>
              <w:lang w:eastAsia="es-ES"/>
            </w:rPr>
          </w:pPr>
          <w:r w:rsidRPr="00292632">
            <w:rPr>
              <w:rFonts w:ascii="Calibri" w:hAnsi="Calibri" w:cs="Calibri"/>
              <w:b/>
              <w:bCs/>
            </w:rPr>
            <w:fldChar w:fldCharType="begin"/>
          </w:r>
          <w:r w:rsidRPr="00292632">
            <w:rPr>
              <w:rFonts w:ascii="Calibri" w:hAnsi="Calibri" w:cs="Calibri"/>
              <w:b/>
              <w:bCs/>
            </w:rPr>
            <w:instrText xml:space="preserve"> TOC \o "1-3" \h \z \u </w:instrText>
          </w:r>
          <w:r w:rsidRPr="00292632">
            <w:rPr>
              <w:rFonts w:ascii="Calibri" w:hAnsi="Calibri" w:cs="Calibri"/>
              <w:b/>
              <w:bCs/>
            </w:rPr>
            <w:fldChar w:fldCharType="separate"/>
          </w:r>
          <w:hyperlink w:anchor="_Toc227626712" w:history="1">
            <w:r w:rsidR="00212C43" w:rsidRPr="0059284A">
              <w:rPr>
                <w:rStyle w:val="Hipervnculo"/>
                <w:rFonts w:ascii="Calibri" w:eastAsia="Times New Roman" w:hAnsi="Calibri" w:cs="Calibri"/>
                <w:noProof/>
                <w:lang w:eastAsia="es-ES"/>
              </w:rPr>
              <w:t>1. Descripción general, Audiencia y Propósito</w:t>
            </w:r>
            <w:r w:rsidR="00212C43">
              <w:rPr>
                <w:noProof/>
                <w:webHidden/>
              </w:rPr>
              <w:tab/>
            </w:r>
            <w:r w:rsidR="00212C43">
              <w:rPr>
                <w:noProof/>
                <w:webHidden/>
              </w:rPr>
              <w:fldChar w:fldCharType="begin"/>
            </w:r>
            <w:r w:rsidR="00212C43">
              <w:rPr>
                <w:noProof/>
                <w:webHidden/>
              </w:rPr>
              <w:instrText xml:space="preserve"> PAGEREF _Toc227626712 \h </w:instrText>
            </w:r>
            <w:r w:rsidR="00212C43">
              <w:rPr>
                <w:noProof/>
                <w:webHidden/>
              </w:rPr>
            </w:r>
            <w:r w:rsidR="00212C43">
              <w:rPr>
                <w:noProof/>
                <w:webHidden/>
              </w:rPr>
              <w:fldChar w:fldCharType="separate"/>
            </w:r>
            <w:r w:rsidR="00212C43">
              <w:rPr>
                <w:noProof/>
                <w:webHidden/>
              </w:rPr>
              <w:t>3</w:t>
            </w:r>
            <w:r w:rsidR="00212C43">
              <w:rPr>
                <w:noProof/>
                <w:webHidden/>
              </w:rPr>
              <w:fldChar w:fldCharType="end"/>
            </w:r>
          </w:hyperlink>
        </w:p>
        <w:p w14:paraId="45C38085" w14:textId="14CD53D2" w:rsidR="00212C43" w:rsidRDefault="00212C43">
          <w:pPr>
            <w:pStyle w:val="TDC1"/>
            <w:tabs>
              <w:tab w:val="right" w:leader="dot" w:pos="9117"/>
            </w:tabs>
            <w:rPr>
              <w:rFonts w:eastAsiaTheme="minorEastAsia"/>
              <w:noProof/>
              <w:lang w:eastAsia="es-ES"/>
            </w:rPr>
          </w:pPr>
          <w:hyperlink w:anchor="_Toc227626713" w:history="1">
            <w:r w:rsidRPr="0059284A">
              <w:rPr>
                <w:rStyle w:val="Hipervnculo"/>
                <w:rFonts w:ascii="Calibri" w:hAnsi="Calibri" w:cs="Calibri"/>
                <w:noProof/>
              </w:rPr>
              <w:t>2. Funcionalidades Requeridas y Restricciones Técnicas</w:t>
            </w:r>
            <w:r>
              <w:rPr>
                <w:noProof/>
                <w:webHidden/>
              </w:rPr>
              <w:tab/>
            </w:r>
            <w:r>
              <w:rPr>
                <w:noProof/>
                <w:webHidden/>
              </w:rPr>
              <w:fldChar w:fldCharType="begin"/>
            </w:r>
            <w:r>
              <w:rPr>
                <w:noProof/>
                <w:webHidden/>
              </w:rPr>
              <w:instrText xml:space="preserve"> PAGEREF _Toc227626713 \h </w:instrText>
            </w:r>
            <w:r>
              <w:rPr>
                <w:noProof/>
                <w:webHidden/>
              </w:rPr>
            </w:r>
            <w:r>
              <w:rPr>
                <w:noProof/>
                <w:webHidden/>
              </w:rPr>
              <w:fldChar w:fldCharType="separate"/>
            </w:r>
            <w:r>
              <w:rPr>
                <w:noProof/>
                <w:webHidden/>
              </w:rPr>
              <w:t>3</w:t>
            </w:r>
            <w:r>
              <w:rPr>
                <w:noProof/>
                <w:webHidden/>
              </w:rPr>
              <w:fldChar w:fldCharType="end"/>
            </w:r>
          </w:hyperlink>
        </w:p>
        <w:p w14:paraId="78264E4C" w14:textId="5F0D1A30" w:rsidR="00212C43" w:rsidRDefault="00212C43">
          <w:pPr>
            <w:pStyle w:val="TDC1"/>
            <w:tabs>
              <w:tab w:val="right" w:leader="dot" w:pos="9117"/>
            </w:tabs>
            <w:rPr>
              <w:rFonts w:eastAsiaTheme="minorEastAsia"/>
              <w:noProof/>
              <w:lang w:eastAsia="es-ES"/>
            </w:rPr>
          </w:pPr>
          <w:hyperlink w:anchor="_Toc227626714" w:history="1">
            <w:r w:rsidRPr="0059284A">
              <w:rPr>
                <w:rStyle w:val="Hipervnculo"/>
                <w:rFonts w:ascii="Calibri" w:hAnsi="Calibri" w:cs="Calibri"/>
                <w:noProof/>
              </w:rPr>
              <w:t>3. Modelo de Datos</w:t>
            </w:r>
            <w:r>
              <w:rPr>
                <w:noProof/>
                <w:webHidden/>
              </w:rPr>
              <w:tab/>
            </w:r>
            <w:r>
              <w:rPr>
                <w:noProof/>
                <w:webHidden/>
              </w:rPr>
              <w:fldChar w:fldCharType="begin"/>
            </w:r>
            <w:r>
              <w:rPr>
                <w:noProof/>
                <w:webHidden/>
              </w:rPr>
              <w:instrText xml:space="preserve"> PAGEREF _Toc227626714 \h </w:instrText>
            </w:r>
            <w:r>
              <w:rPr>
                <w:noProof/>
                <w:webHidden/>
              </w:rPr>
            </w:r>
            <w:r>
              <w:rPr>
                <w:noProof/>
                <w:webHidden/>
              </w:rPr>
              <w:fldChar w:fldCharType="separate"/>
            </w:r>
            <w:r>
              <w:rPr>
                <w:noProof/>
                <w:webHidden/>
              </w:rPr>
              <w:t>4</w:t>
            </w:r>
            <w:r>
              <w:rPr>
                <w:noProof/>
                <w:webHidden/>
              </w:rPr>
              <w:fldChar w:fldCharType="end"/>
            </w:r>
          </w:hyperlink>
        </w:p>
        <w:p w14:paraId="7096AD99" w14:textId="4A875048" w:rsidR="00212C43" w:rsidRDefault="00212C43">
          <w:pPr>
            <w:pStyle w:val="TDC1"/>
            <w:tabs>
              <w:tab w:val="right" w:leader="dot" w:pos="9117"/>
            </w:tabs>
            <w:rPr>
              <w:rFonts w:eastAsiaTheme="minorEastAsia"/>
              <w:noProof/>
              <w:lang w:eastAsia="es-ES"/>
            </w:rPr>
          </w:pPr>
          <w:hyperlink w:anchor="_Toc227626715" w:history="1">
            <w:r w:rsidRPr="0059284A">
              <w:rPr>
                <w:rStyle w:val="Hipervnculo"/>
                <w:rFonts w:ascii="Calibri" w:hAnsi="Calibri" w:cs="Calibri"/>
                <w:noProof/>
              </w:rPr>
              <w:t>4. Transformación de Datos</w:t>
            </w:r>
            <w:r>
              <w:rPr>
                <w:noProof/>
                <w:webHidden/>
              </w:rPr>
              <w:tab/>
            </w:r>
            <w:r>
              <w:rPr>
                <w:noProof/>
                <w:webHidden/>
              </w:rPr>
              <w:fldChar w:fldCharType="begin"/>
            </w:r>
            <w:r>
              <w:rPr>
                <w:noProof/>
                <w:webHidden/>
              </w:rPr>
              <w:instrText xml:space="preserve"> PAGEREF _Toc227626715 \h </w:instrText>
            </w:r>
            <w:r>
              <w:rPr>
                <w:noProof/>
                <w:webHidden/>
              </w:rPr>
            </w:r>
            <w:r>
              <w:rPr>
                <w:noProof/>
                <w:webHidden/>
              </w:rPr>
              <w:fldChar w:fldCharType="separate"/>
            </w:r>
            <w:r>
              <w:rPr>
                <w:noProof/>
                <w:webHidden/>
              </w:rPr>
              <w:t>5</w:t>
            </w:r>
            <w:r>
              <w:rPr>
                <w:noProof/>
                <w:webHidden/>
              </w:rPr>
              <w:fldChar w:fldCharType="end"/>
            </w:r>
          </w:hyperlink>
        </w:p>
        <w:p w14:paraId="5F8EA750" w14:textId="0B1212B3" w:rsidR="00212C43" w:rsidRDefault="00212C43">
          <w:pPr>
            <w:pStyle w:val="TDC2"/>
            <w:tabs>
              <w:tab w:val="right" w:leader="dot" w:pos="9117"/>
            </w:tabs>
            <w:rPr>
              <w:rFonts w:eastAsiaTheme="minorEastAsia"/>
              <w:noProof/>
              <w:lang w:eastAsia="es-ES"/>
            </w:rPr>
          </w:pPr>
          <w:hyperlink w:anchor="_Toc227626716" w:history="1">
            <w:r w:rsidRPr="0059284A">
              <w:rPr>
                <w:rStyle w:val="Hipervnculo"/>
                <w:rFonts w:cs="Calibri"/>
                <w:noProof/>
              </w:rPr>
              <w:t>Preprocesamiento Externo y Optimización (Script en Python)</w:t>
            </w:r>
            <w:r>
              <w:rPr>
                <w:noProof/>
                <w:webHidden/>
              </w:rPr>
              <w:tab/>
            </w:r>
            <w:r>
              <w:rPr>
                <w:noProof/>
                <w:webHidden/>
              </w:rPr>
              <w:fldChar w:fldCharType="begin"/>
            </w:r>
            <w:r>
              <w:rPr>
                <w:noProof/>
                <w:webHidden/>
              </w:rPr>
              <w:instrText xml:space="preserve"> PAGEREF _Toc227626716 \h </w:instrText>
            </w:r>
            <w:r>
              <w:rPr>
                <w:noProof/>
                <w:webHidden/>
              </w:rPr>
            </w:r>
            <w:r>
              <w:rPr>
                <w:noProof/>
                <w:webHidden/>
              </w:rPr>
              <w:fldChar w:fldCharType="separate"/>
            </w:r>
            <w:r>
              <w:rPr>
                <w:noProof/>
                <w:webHidden/>
              </w:rPr>
              <w:t>5</w:t>
            </w:r>
            <w:r>
              <w:rPr>
                <w:noProof/>
                <w:webHidden/>
              </w:rPr>
              <w:fldChar w:fldCharType="end"/>
            </w:r>
          </w:hyperlink>
        </w:p>
        <w:p w14:paraId="7EB59514" w14:textId="482EC335" w:rsidR="00212C43" w:rsidRDefault="00212C43">
          <w:pPr>
            <w:pStyle w:val="TDC2"/>
            <w:tabs>
              <w:tab w:val="right" w:leader="dot" w:pos="9117"/>
            </w:tabs>
            <w:rPr>
              <w:rFonts w:eastAsiaTheme="minorEastAsia"/>
              <w:noProof/>
              <w:lang w:eastAsia="es-ES"/>
            </w:rPr>
          </w:pPr>
          <w:hyperlink w:anchor="_Toc227626717" w:history="1">
            <w:r w:rsidRPr="0059284A">
              <w:rPr>
                <w:rStyle w:val="Hipervnculo"/>
                <w:rFonts w:eastAsia="Times New Roman"/>
                <w:noProof/>
                <w:lang w:eastAsia="es-ES"/>
              </w:rPr>
              <w:t>Preprocesamiento y Enriquecimiento Relacional (ETL con Python)</w:t>
            </w:r>
            <w:r>
              <w:rPr>
                <w:noProof/>
                <w:webHidden/>
              </w:rPr>
              <w:tab/>
            </w:r>
            <w:r>
              <w:rPr>
                <w:noProof/>
                <w:webHidden/>
              </w:rPr>
              <w:fldChar w:fldCharType="begin"/>
            </w:r>
            <w:r>
              <w:rPr>
                <w:noProof/>
                <w:webHidden/>
              </w:rPr>
              <w:instrText xml:space="preserve"> PAGEREF _Toc227626717 \h </w:instrText>
            </w:r>
            <w:r>
              <w:rPr>
                <w:noProof/>
                <w:webHidden/>
              </w:rPr>
            </w:r>
            <w:r>
              <w:rPr>
                <w:noProof/>
                <w:webHidden/>
              </w:rPr>
              <w:fldChar w:fldCharType="separate"/>
            </w:r>
            <w:r>
              <w:rPr>
                <w:noProof/>
                <w:webHidden/>
              </w:rPr>
              <w:t>5</w:t>
            </w:r>
            <w:r>
              <w:rPr>
                <w:noProof/>
                <w:webHidden/>
              </w:rPr>
              <w:fldChar w:fldCharType="end"/>
            </w:r>
          </w:hyperlink>
        </w:p>
        <w:p w14:paraId="17252B7C" w14:textId="2F986C74" w:rsidR="00212C43" w:rsidRDefault="00212C43">
          <w:pPr>
            <w:pStyle w:val="TDC2"/>
            <w:tabs>
              <w:tab w:val="right" w:leader="dot" w:pos="9117"/>
            </w:tabs>
            <w:rPr>
              <w:rFonts w:eastAsiaTheme="minorEastAsia"/>
              <w:noProof/>
              <w:lang w:eastAsia="es-ES"/>
            </w:rPr>
          </w:pPr>
          <w:hyperlink w:anchor="_Toc227626718" w:history="1">
            <w:r w:rsidRPr="0059284A">
              <w:rPr>
                <w:rStyle w:val="Hipervnculo"/>
                <w:rFonts w:eastAsia="Times New Roman" w:cs="Calibri"/>
                <w:noProof/>
                <w:lang w:eastAsia="es-ES"/>
              </w:rPr>
              <w:t>Transformaciones en SAS Viya (Medidas y Categorías)</w:t>
            </w:r>
            <w:r>
              <w:rPr>
                <w:noProof/>
                <w:webHidden/>
              </w:rPr>
              <w:tab/>
            </w:r>
            <w:r>
              <w:rPr>
                <w:noProof/>
                <w:webHidden/>
              </w:rPr>
              <w:fldChar w:fldCharType="begin"/>
            </w:r>
            <w:r>
              <w:rPr>
                <w:noProof/>
                <w:webHidden/>
              </w:rPr>
              <w:instrText xml:space="preserve"> PAGEREF _Toc227626718 \h </w:instrText>
            </w:r>
            <w:r>
              <w:rPr>
                <w:noProof/>
                <w:webHidden/>
              </w:rPr>
            </w:r>
            <w:r>
              <w:rPr>
                <w:noProof/>
                <w:webHidden/>
              </w:rPr>
              <w:fldChar w:fldCharType="separate"/>
            </w:r>
            <w:r>
              <w:rPr>
                <w:noProof/>
                <w:webHidden/>
              </w:rPr>
              <w:t>6</w:t>
            </w:r>
            <w:r>
              <w:rPr>
                <w:noProof/>
                <w:webHidden/>
              </w:rPr>
              <w:fldChar w:fldCharType="end"/>
            </w:r>
          </w:hyperlink>
        </w:p>
        <w:p w14:paraId="0801FA69" w14:textId="72C0A43B" w:rsidR="00212C43" w:rsidRDefault="00212C43">
          <w:pPr>
            <w:pStyle w:val="TDC1"/>
            <w:tabs>
              <w:tab w:val="right" w:leader="dot" w:pos="9117"/>
            </w:tabs>
            <w:rPr>
              <w:rFonts w:eastAsiaTheme="minorEastAsia"/>
              <w:noProof/>
              <w:lang w:eastAsia="es-ES"/>
            </w:rPr>
          </w:pPr>
          <w:hyperlink w:anchor="_Toc227626719" w:history="1">
            <w:r w:rsidRPr="0059284A">
              <w:rPr>
                <w:rStyle w:val="Hipervnculo"/>
                <w:rFonts w:ascii="Calibri" w:hAnsi="Calibri" w:cs="Calibri"/>
                <w:noProof/>
              </w:rPr>
              <w:t>5. Navegación y Capturas de Pantalla</w:t>
            </w:r>
            <w:r>
              <w:rPr>
                <w:noProof/>
                <w:webHidden/>
              </w:rPr>
              <w:tab/>
            </w:r>
            <w:r>
              <w:rPr>
                <w:noProof/>
                <w:webHidden/>
              </w:rPr>
              <w:fldChar w:fldCharType="begin"/>
            </w:r>
            <w:r>
              <w:rPr>
                <w:noProof/>
                <w:webHidden/>
              </w:rPr>
              <w:instrText xml:space="preserve"> PAGEREF _Toc227626719 \h </w:instrText>
            </w:r>
            <w:r>
              <w:rPr>
                <w:noProof/>
                <w:webHidden/>
              </w:rPr>
            </w:r>
            <w:r>
              <w:rPr>
                <w:noProof/>
                <w:webHidden/>
              </w:rPr>
              <w:fldChar w:fldCharType="separate"/>
            </w:r>
            <w:r>
              <w:rPr>
                <w:noProof/>
                <w:webHidden/>
              </w:rPr>
              <w:t>6</w:t>
            </w:r>
            <w:r>
              <w:rPr>
                <w:noProof/>
                <w:webHidden/>
              </w:rPr>
              <w:fldChar w:fldCharType="end"/>
            </w:r>
          </w:hyperlink>
        </w:p>
        <w:p w14:paraId="4EF030C3" w14:textId="2E66A87D" w:rsidR="00212C43" w:rsidRDefault="00212C43">
          <w:pPr>
            <w:pStyle w:val="TDC1"/>
            <w:tabs>
              <w:tab w:val="right" w:leader="dot" w:pos="9117"/>
            </w:tabs>
            <w:rPr>
              <w:rFonts w:eastAsiaTheme="minorEastAsia"/>
              <w:noProof/>
              <w:lang w:eastAsia="es-ES"/>
            </w:rPr>
          </w:pPr>
          <w:hyperlink w:anchor="_Toc227626720" w:history="1">
            <w:r w:rsidRPr="0059284A">
              <w:rPr>
                <w:rStyle w:val="Hipervnculo"/>
                <w:rFonts w:ascii="Calibri" w:hAnsi="Calibri" w:cs="Calibri"/>
                <w:noProof/>
              </w:rPr>
              <w:t>6. Consideraciones de Accesibilidad y Usabilidad (Diseño Visual)</w:t>
            </w:r>
            <w:r>
              <w:rPr>
                <w:noProof/>
                <w:webHidden/>
              </w:rPr>
              <w:tab/>
            </w:r>
            <w:r>
              <w:rPr>
                <w:noProof/>
                <w:webHidden/>
              </w:rPr>
              <w:fldChar w:fldCharType="begin"/>
            </w:r>
            <w:r>
              <w:rPr>
                <w:noProof/>
                <w:webHidden/>
              </w:rPr>
              <w:instrText xml:space="preserve"> PAGEREF _Toc227626720 \h </w:instrText>
            </w:r>
            <w:r>
              <w:rPr>
                <w:noProof/>
                <w:webHidden/>
              </w:rPr>
            </w:r>
            <w:r>
              <w:rPr>
                <w:noProof/>
                <w:webHidden/>
              </w:rPr>
              <w:fldChar w:fldCharType="separate"/>
            </w:r>
            <w:r>
              <w:rPr>
                <w:noProof/>
                <w:webHidden/>
              </w:rPr>
              <w:t>12</w:t>
            </w:r>
            <w:r>
              <w:rPr>
                <w:noProof/>
                <w:webHidden/>
              </w:rPr>
              <w:fldChar w:fldCharType="end"/>
            </w:r>
          </w:hyperlink>
        </w:p>
        <w:p w14:paraId="6F8B7F88" w14:textId="0E571D35" w:rsidR="00212C43" w:rsidRDefault="00212C43">
          <w:pPr>
            <w:pStyle w:val="TDC1"/>
            <w:tabs>
              <w:tab w:val="right" w:leader="dot" w:pos="9117"/>
            </w:tabs>
            <w:rPr>
              <w:rFonts w:eastAsiaTheme="minorEastAsia"/>
              <w:noProof/>
              <w:lang w:eastAsia="es-ES"/>
            </w:rPr>
          </w:pPr>
          <w:hyperlink w:anchor="_Toc227626721" w:history="1">
            <w:r w:rsidRPr="0059284A">
              <w:rPr>
                <w:rStyle w:val="Hipervnculo"/>
                <w:rFonts w:eastAsia="Times New Roman"/>
                <w:noProof/>
                <w:lang w:eastAsia="es-ES"/>
              </w:rPr>
              <w:t>7. Conclusiones y Reflexiones Personales</w:t>
            </w:r>
            <w:r>
              <w:rPr>
                <w:noProof/>
                <w:webHidden/>
              </w:rPr>
              <w:tab/>
            </w:r>
            <w:r>
              <w:rPr>
                <w:noProof/>
                <w:webHidden/>
              </w:rPr>
              <w:fldChar w:fldCharType="begin"/>
            </w:r>
            <w:r>
              <w:rPr>
                <w:noProof/>
                <w:webHidden/>
              </w:rPr>
              <w:instrText xml:space="preserve"> PAGEREF _Toc227626721 \h </w:instrText>
            </w:r>
            <w:r>
              <w:rPr>
                <w:noProof/>
                <w:webHidden/>
              </w:rPr>
            </w:r>
            <w:r>
              <w:rPr>
                <w:noProof/>
                <w:webHidden/>
              </w:rPr>
              <w:fldChar w:fldCharType="separate"/>
            </w:r>
            <w:r>
              <w:rPr>
                <w:noProof/>
                <w:webHidden/>
              </w:rPr>
              <w:t>13</w:t>
            </w:r>
            <w:r>
              <w:rPr>
                <w:noProof/>
                <w:webHidden/>
              </w:rPr>
              <w:fldChar w:fldCharType="end"/>
            </w:r>
          </w:hyperlink>
        </w:p>
        <w:p w14:paraId="37BA5ADE" w14:textId="46793B73" w:rsidR="002A5990" w:rsidRPr="00292632" w:rsidRDefault="002A5990">
          <w:pPr>
            <w:rPr>
              <w:rFonts w:ascii="Calibri" w:hAnsi="Calibri" w:cs="Calibri"/>
            </w:rPr>
          </w:pPr>
          <w:r w:rsidRPr="00292632">
            <w:rPr>
              <w:rFonts w:ascii="Calibri" w:hAnsi="Calibri" w:cs="Calibri"/>
              <w:b/>
              <w:bCs/>
            </w:rPr>
            <w:fldChar w:fldCharType="end"/>
          </w:r>
        </w:p>
      </w:sdtContent>
    </w:sdt>
    <w:p w14:paraId="033CC69A" w14:textId="77777777" w:rsidR="001171DE" w:rsidRPr="00292632" w:rsidRDefault="001171DE">
      <w:pPr>
        <w:rPr>
          <w:rFonts w:ascii="Calibri" w:hAnsi="Calibri" w:cs="Calibri"/>
        </w:rPr>
      </w:pPr>
    </w:p>
    <w:p w14:paraId="4D9BAE27" w14:textId="77777777" w:rsidR="001171DE" w:rsidRPr="00292632" w:rsidRDefault="001171DE">
      <w:pPr>
        <w:rPr>
          <w:rFonts w:ascii="Calibri" w:hAnsi="Calibri" w:cs="Calibri"/>
        </w:rPr>
      </w:pPr>
    </w:p>
    <w:p w14:paraId="6874EE73" w14:textId="77777777" w:rsidR="001171DE" w:rsidRPr="00292632" w:rsidRDefault="001171DE">
      <w:pPr>
        <w:rPr>
          <w:rFonts w:ascii="Calibri" w:hAnsi="Calibri" w:cs="Calibri"/>
        </w:rPr>
      </w:pPr>
    </w:p>
    <w:p w14:paraId="68ECB247" w14:textId="77777777" w:rsidR="001171DE" w:rsidRPr="00292632" w:rsidRDefault="001171DE">
      <w:pPr>
        <w:rPr>
          <w:rFonts w:ascii="Calibri" w:hAnsi="Calibri" w:cs="Calibri"/>
        </w:rPr>
      </w:pPr>
      <w:r w:rsidRPr="00292632">
        <w:rPr>
          <w:rFonts w:ascii="Calibri" w:hAnsi="Calibri" w:cs="Calibri"/>
        </w:rPr>
        <w:br w:type="page"/>
      </w:r>
    </w:p>
    <w:p w14:paraId="5B803B56" w14:textId="77777777" w:rsidR="001171DE" w:rsidRPr="00292632" w:rsidRDefault="001171DE" w:rsidP="001171DE">
      <w:pPr>
        <w:pStyle w:val="Ttulo1"/>
        <w:rPr>
          <w:rFonts w:ascii="Calibri" w:eastAsia="Times New Roman" w:hAnsi="Calibri" w:cs="Calibri"/>
          <w:lang w:eastAsia="es-ES"/>
        </w:rPr>
      </w:pPr>
      <w:bookmarkStart w:id="1" w:name="_Toc227626712"/>
      <w:r w:rsidRPr="00292632">
        <w:rPr>
          <w:rFonts w:ascii="Calibri" w:eastAsia="Times New Roman" w:hAnsi="Calibri" w:cs="Calibri"/>
          <w:lang w:eastAsia="es-ES"/>
        </w:rPr>
        <w:lastRenderedPageBreak/>
        <w:t>1. Descripción general, Audiencia y Propósito</w:t>
      </w:r>
      <w:bookmarkEnd w:id="1"/>
    </w:p>
    <w:p w14:paraId="61714182" w14:textId="77777777" w:rsidR="001171DE" w:rsidRPr="00292632" w:rsidRDefault="001171DE" w:rsidP="001171DE">
      <w:pPr>
        <w:numPr>
          <w:ilvl w:val="0"/>
          <w:numId w:val="1"/>
        </w:numPr>
        <w:spacing w:before="100" w:beforeAutospacing="1" w:after="100" w:afterAutospacing="1" w:line="240" w:lineRule="auto"/>
        <w:jc w:val="both"/>
        <w:rPr>
          <w:rFonts w:ascii="Calibri" w:eastAsia="Times New Roman" w:hAnsi="Calibri" w:cs="Calibri"/>
          <w:sz w:val="24"/>
          <w:szCs w:val="24"/>
          <w:lang w:eastAsia="es-ES"/>
        </w:rPr>
      </w:pPr>
      <w:r w:rsidRPr="00292632">
        <w:rPr>
          <w:rFonts w:ascii="Calibri" w:eastAsia="Times New Roman" w:hAnsi="Calibri" w:cs="Calibri"/>
          <w:b/>
          <w:bCs/>
          <w:sz w:val="24"/>
          <w:szCs w:val="24"/>
          <w:lang w:eastAsia="es-ES"/>
        </w:rPr>
        <w:t>Descripción general:</w:t>
      </w:r>
      <w:r w:rsidRPr="00292632">
        <w:rPr>
          <w:rFonts w:ascii="Calibri" w:eastAsia="Times New Roman" w:hAnsi="Calibri" w:cs="Calibri"/>
          <w:sz w:val="24"/>
          <w:szCs w:val="24"/>
          <w:lang w:eastAsia="es-ES"/>
        </w:rPr>
        <w:t xml:space="preserve"> Tablero interactivo desarrollado en SAS </w:t>
      </w:r>
      <w:proofErr w:type="spellStart"/>
      <w:r w:rsidRPr="00292632">
        <w:rPr>
          <w:rFonts w:ascii="Calibri" w:eastAsia="Times New Roman" w:hAnsi="Calibri" w:cs="Calibri"/>
          <w:sz w:val="24"/>
          <w:szCs w:val="24"/>
          <w:lang w:eastAsia="es-ES"/>
        </w:rPr>
        <w:t>Viya</w:t>
      </w:r>
      <w:proofErr w:type="spellEnd"/>
      <w:r w:rsidRPr="00292632">
        <w:rPr>
          <w:rFonts w:ascii="Calibri" w:eastAsia="Times New Roman" w:hAnsi="Calibri" w:cs="Calibri"/>
          <w:sz w:val="24"/>
          <w:szCs w:val="24"/>
          <w:lang w:eastAsia="es-ES"/>
        </w:rPr>
        <w:t xml:space="preserve"> para la exploración espaciotemporal y el análisis relacional de más de 88,000 reportes históricos de Fenómenos Anómalos No Identificados (UAP/</w:t>
      </w:r>
      <w:proofErr w:type="spellStart"/>
      <w:r w:rsidRPr="00292632">
        <w:rPr>
          <w:rFonts w:ascii="Calibri" w:eastAsia="Times New Roman" w:hAnsi="Calibri" w:cs="Calibri"/>
          <w:sz w:val="24"/>
          <w:szCs w:val="24"/>
          <w:lang w:eastAsia="es-ES"/>
        </w:rPr>
        <w:t>OVNIs</w:t>
      </w:r>
      <w:proofErr w:type="spellEnd"/>
      <w:r w:rsidRPr="00292632">
        <w:rPr>
          <w:rFonts w:ascii="Calibri" w:eastAsia="Times New Roman" w:hAnsi="Calibri" w:cs="Calibri"/>
          <w:sz w:val="24"/>
          <w:szCs w:val="24"/>
          <w:lang w:eastAsia="es-ES"/>
        </w:rPr>
        <w:t>), enriquecidos con factores ambientales.</w:t>
      </w:r>
    </w:p>
    <w:p w14:paraId="50EB0E50" w14:textId="77777777" w:rsidR="001171DE" w:rsidRPr="00292632" w:rsidRDefault="001171DE" w:rsidP="001171DE">
      <w:pPr>
        <w:numPr>
          <w:ilvl w:val="0"/>
          <w:numId w:val="1"/>
        </w:numPr>
        <w:spacing w:before="100" w:beforeAutospacing="1" w:after="100" w:afterAutospacing="1" w:line="240" w:lineRule="auto"/>
        <w:jc w:val="both"/>
        <w:rPr>
          <w:rFonts w:ascii="Calibri" w:eastAsia="Times New Roman" w:hAnsi="Calibri" w:cs="Calibri"/>
          <w:sz w:val="24"/>
          <w:szCs w:val="24"/>
          <w:lang w:eastAsia="es-ES"/>
        </w:rPr>
      </w:pPr>
      <w:r w:rsidRPr="00292632">
        <w:rPr>
          <w:rFonts w:ascii="Calibri" w:eastAsia="Times New Roman" w:hAnsi="Calibri" w:cs="Calibri"/>
          <w:b/>
          <w:bCs/>
          <w:sz w:val="24"/>
          <w:szCs w:val="24"/>
          <w:lang w:eastAsia="es-ES"/>
        </w:rPr>
        <w:t>Audiencia objetivo:</w:t>
      </w:r>
      <w:r w:rsidRPr="00292632">
        <w:rPr>
          <w:rFonts w:ascii="Calibri" w:eastAsia="Times New Roman" w:hAnsi="Calibri" w:cs="Calibri"/>
          <w:sz w:val="24"/>
          <w:szCs w:val="24"/>
          <w:lang w:eastAsia="es-ES"/>
        </w:rPr>
        <w:t xml:space="preserve"> Investigadores de agencias de seguridad aeroespacial, analistas de datos gubernamentales y personal académico especializado en el monitoreo de anomalías atmosféricas.</w:t>
      </w:r>
    </w:p>
    <w:p w14:paraId="6490F717" w14:textId="77777777" w:rsidR="001171DE" w:rsidRPr="00292632" w:rsidRDefault="001171DE" w:rsidP="001171DE">
      <w:pPr>
        <w:numPr>
          <w:ilvl w:val="0"/>
          <w:numId w:val="1"/>
        </w:numPr>
        <w:spacing w:before="100" w:beforeAutospacing="1" w:after="100" w:afterAutospacing="1" w:line="240" w:lineRule="auto"/>
        <w:jc w:val="both"/>
        <w:rPr>
          <w:rFonts w:ascii="Calibri" w:eastAsia="Times New Roman" w:hAnsi="Calibri" w:cs="Calibri"/>
          <w:sz w:val="24"/>
          <w:szCs w:val="24"/>
          <w:lang w:eastAsia="es-ES"/>
        </w:rPr>
      </w:pPr>
      <w:r w:rsidRPr="00292632">
        <w:rPr>
          <w:rFonts w:ascii="Calibri" w:eastAsia="Times New Roman" w:hAnsi="Calibri" w:cs="Calibri"/>
          <w:b/>
          <w:bCs/>
          <w:sz w:val="24"/>
          <w:szCs w:val="24"/>
          <w:lang w:eastAsia="es-ES"/>
        </w:rPr>
        <w:t>Propósito (Problemática abordada):</w:t>
      </w:r>
      <w:r w:rsidRPr="00292632">
        <w:rPr>
          <w:rFonts w:ascii="Calibri" w:eastAsia="Times New Roman" w:hAnsi="Calibri" w:cs="Calibri"/>
          <w:sz w:val="24"/>
          <w:szCs w:val="24"/>
          <w:lang w:eastAsia="es-ES"/>
        </w:rPr>
        <w:t xml:space="preserve"> El cliente necesita centralizar información fragmentada para optimizar los recursos de monitoreo del cielo. El dashboard permite aislar verdaderos patrones anómalos de falsos positivos al correlacionar los avistamientos con variables externas (nubosidad, iluminación lunar, proximidad aeronáutica) y generar predicciones estacionales.</w:t>
      </w:r>
    </w:p>
    <w:p w14:paraId="28641A01" w14:textId="77777777" w:rsidR="007239EF" w:rsidRPr="00292632" w:rsidRDefault="007239EF" w:rsidP="007239EF">
      <w:pPr>
        <w:rPr>
          <w:rFonts w:ascii="Calibri" w:hAnsi="Calibri" w:cs="Calibri"/>
        </w:rPr>
      </w:pPr>
      <w:r w:rsidRPr="00292632">
        <w:rPr>
          <w:rFonts w:ascii="Calibri" w:hAnsi="Calibri" w:cs="Calibri"/>
        </w:rPr>
        <w:t>Hipótesis de Trabajo:</w:t>
      </w:r>
    </w:p>
    <w:p w14:paraId="23465A61"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Sesgo Geográfico</w:t>
      </w:r>
      <w:r w:rsidRPr="00292632">
        <w:rPr>
          <w:rFonts w:ascii="Calibri" w:hAnsi="Calibri" w:cs="Calibri"/>
        </w:rPr>
        <w:t>: Los reportes presentan una concentración en países anglosajones y zonas de alta densidad poblacional.</w:t>
      </w:r>
    </w:p>
    <w:p w14:paraId="5D05EFB0"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Morfología vs. Duración</w:t>
      </w:r>
      <w:r w:rsidRPr="00292632">
        <w:rPr>
          <w:rFonts w:ascii="Calibri" w:hAnsi="Calibri" w:cs="Calibri"/>
        </w:rPr>
        <w:t>: Existe una relación entre la forma del objeto y su tiempo de visibilidad.</w:t>
      </w:r>
    </w:p>
    <w:p w14:paraId="47C91279"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Factor Visibilidad</w:t>
      </w:r>
      <w:r w:rsidRPr="00292632">
        <w:rPr>
          <w:rFonts w:ascii="Calibri" w:hAnsi="Calibri" w:cs="Calibri"/>
        </w:rPr>
        <w:t>: La mayoría de los avistamientos ocurren bajo condiciones de cielo despejado.</w:t>
      </w:r>
    </w:p>
    <w:p w14:paraId="07D67624"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Interferencia Aeronáutica</w:t>
      </w:r>
      <w:r w:rsidRPr="00292632">
        <w:rPr>
          <w:rFonts w:ascii="Calibri" w:hAnsi="Calibri" w:cs="Calibri"/>
        </w:rPr>
        <w:t>: Una proporción de los casos se debe a la interpretación errónea de tráfico aéreo comercial.</w:t>
      </w:r>
    </w:p>
    <w:p w14:paraId="497EEFCF"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Estacionalidad</w:t>
      </w:r>
      <w:r w:rsidRPr="00292632">
        <w:rPr>
          <w:rFonts w:ascii="Calibri" w:hAnsi="Calibri" w:cs="Calibri"/>
        </w:rPr>
        <w:t>: El fenómeno presenta picos en meses de verano (mayor actividad al aire libre).</w:t>
      </w:r>
    </w:p>
    <w:p w14:paraId="25C2C2E6"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Réplica Local (Argentina)</w:t>
      </w:r>
      <w:r w:rsidRPr="00292632">
        <w:rPr>
          <w:rFonts w:ascii="Calibri" w:hAnsi="Calibri" w:cs="Calibri"/>
        </w:rPr>
        <w:t>: Los casos locales siguen las mismas tendencias ambientales que el modelo global.</w:t>
      </w:r>
    </w:p>
    <w:p w14:paraId="3BBBBE35" w14:textId="77777777" w:rsidR="007239EF" w:rsidRPr="00292632" w:rsidRDefault="007239EF" w:rsidP="007239EF">
      <w:pPr>
        <w:spacing w:before="100" w:beforeAutospacing="1" w:after="100" w:afterAutospacing="1" w:line="240" w:lineRule="auto"/>
        <w:jc w:val="both"/>
        <w:rPr>
          <w:rFonts w:ascii="Calibri" w:eastAsia="Times New Roman" w:hAnsi="Calibri" w:cs="Calibri"/>
          <w:sz w:val="24"/>
          <w:szCs w:val="24"/>
          <w:lang w:eastAsia="es-ES"/>
        </w:rPr>
      </w:pPr>
    </w:p>
    <w:p w14:paraId="2C7CCA20" w14:textId="77777777" w:rsidR="001171DE" w:rsidRPr="00292632" w:rsidRDefault="001171DE" w:rsidP="001171DE">
      <w:pPr>
        <w:pStyle w:val="Ttulo1"/>
        <w:rPr>
          <w:rFonts w:ascii="Calibri" w:hAnsi="Calibri" w:cs="Calibri"/>
        </w:rPr>
      </w:pPr>
      <w:bookmarkStart w:id="2" w:name="_Toc227626713"/>
      <w:r w:rsidRPr="00292632">
        <w:rPr>
          <w:rFonts w:ascii="Calibri" w:hAnsi="Calibri" w:cs="Calibri"/>
        </w:rPr>
        <w:t>2. Funcionalidades Requeridas y Restricciones Técnicas</w:t>
      </w:r>
      <w:bookmarkEnd w:id="2"/>
    </w:p>
    <w:p w14:paraId="4A63036B" w14:textId="77777777" w:rsidR="001171DE" w:rsidRPr="00292632" w:rsidRDefault="001171DE" w:rsidP="001171DE">
      <w:pPr>
        <w:pStyle w:val="NormalWeb"/>
        <w:rPr>
          <w:rFonts w:ascii="Calibri" w:hAnsi="Calibri" w:cs="Calibri"/>
        </w:rPr>
      </w:pPr>
      <w:r w:rsidRPr="00292632">
        <w:rPr>
          <w:rFonts w:ascii="Calibri" w:hAnsi="Calibri" w:cs="Calibri"/>
          <w:b/>
          <w:bCs/>
        </w:rPr>
        <w:t>Funcionalidades Clave Requeridas:</w:t>
      </w:r>
    </w:p>
    <w:p w14:paraId="5386F8E3" w14:textId="77777777" w:rsidR="001171DE" w:rsidRPr="00292632" w:rsidRDefault="001171DE" w:rsidP="008A5B0B">
      <w:pPr>
        <w:pStyle w:val="NormalWeb"/>
        <w:numPr>
          <w:ilvl w:val="0"/>
          <w:numId w:val="2"/>
        </w:numPr>
        <w:jc w:val="both"/>
        <w:rPr>
          <w:rFonts w:ascii="Calibri" w:hAnsi="Calibri" w:cs="Calibri"/>
        </w:rPr>
      </w:pPr>
      <w:r w:rsidRPr="00292632">
        <w:rPr>
          <w:rFonts w:ascii="Calibri" w:hAnsi="Calibri" w:cs="Calibri"/>
          <w:b/>
          <w:bCs/>
        </w:rPr>
        <w:t>Navegación Multidimensional (</w:t>
      </w:r>
      <w:r w:rsidRPr="00292632">
        <w:rPr>
          <w:rFonts w:ascii="Calibri" w:hAnsi="Calibri" w:cs="Calibri"/>
          <w:b/>
          <w:bCs/>
          <w:i/>
          <w:iCs/>
        </w:rPr>
        <w:t>Drill-</w:t>
      </w:r>
      <w:proofErr w:type="spellStart"/>
      <w:r w:rsidRPr="00292632">
        <w:rPr>
          <w:rFonts w:ascii="Calibri" w:hAnsi="Calibri" w:cs="Calibri"/>
          <w:b/>
          <w:bCs/>
          <w:i/>
          <w:iCs/>
        </w:rPr>
        <w:t>down</w:t>
      </w:r>
      <w:proofErr w:type="spellEnd"/>
      <w:r w:rsidRPr="00292632">
        <w:rPr>
          <w:rFonts w:ascii="Calibri" w:hAnsi="Calibri" w:cs="Calibri"/>
          <w:b/>
          <w:bCs/>
        </w:rPr>
        <w:t>):</w:t>
      </w:r>
      <w:r w:rsidRPr="00292632">
        <w:rPr>
          <w:rFonts w:ascii="Calibri" w:hAnsi="Calibri" w:cs="Calibri"/>
        </w:rPr>
        <w:t xml:space="preserve"> Implementación de jerarquías espaciales y temporales para permitir al usuario profundizar desde tendencias globales anuales hasta avistamientos locales por hora.</w:t>
      </w:r>
    </w:p>
    <w:p w14:paraId="7C06EE35" w14:textId="77777777" w:rsidR="001171DE" w:rsidRPr="00292632" w:rsidRDefault="001171DE" w:rsidP="008A5B0B">
      <w:pPr>
        <w:pStyle w:val="NormalWeb"/>
        <w:numPr>
          <w:ilvl w:val="0"/>
          <w:numId w:val="2"/>
        </w:numPr>
        <w:jc w:val="both"/>
        <w:rPr>
          <w:rFonts w:ascii="Calibri" w:hAnsi="Calibri" w:cs="Calibri"/>
        </w:rPr>
      </w:pPr>
      <w:r w:rsidRPr="00292632">
        <w:rPr>
          <w:rFonts w:ascii="Calibri" w:hAnsi="Calibri" w:cs="Calibri"/>
          <w:b/>
          <w:bCs/>
        </w:rPr>
        <w:t>Proyección Predictiva (</w:t>
      </w:r>
      <w:proofErr w:type="spellStart"/>
      <w:r w:rsidRPr="00292632">
        <w:rPr>
          <w:rFonts w:ascii="Calibri" w:hAnsi="Calibri" w:cs="Calibri"/>
          <w:b/>
          <w:bCs/>
          <w:i/>
          <w:iCs/>
        </w:rPr>
        <w:t>Forecasting</w:t>
      </w:r>
      <w:proofErr w:type="spellEnd"/>
      <w:r w:rsidRPr="00292632">
        <w:rPr>
          <w:rFonts w:ascii="Calibri" w:hAnsi="Calibri" w:cs="Calibri"/>
          <w:b/>
          <w:bCs/>
        </w:rPr>
        <w:t>):</w:t>
      </w:r>
      <w:r w:rsidRPr="00292632">
        <w:rPr>
          <w:rFonts w:ascii="Calibri" w:hAnsi="Calibri" w:cs="Calibri"/>
        </w:rPr>
        <w:t xml:space="preserve"> Capacidad de modelar escenarios futuros mediante series de tiempo con intervalos dinámicos para predecir la estacionalidad de los avistamientos.</w:t>
      </w:r>
    </w:p>
    <w:p w14:paraId="30ED6DFA" w14:textId="77777777" w:rsidR="003924D2" w:rsidRPr="00292632" w:rsidRDefault="003924D2" w:rsidP="008A5B0B">
      <w:pPr>
        <w:pStyle w:val="NormalWeb"/>
        <w:numPr>
          <w:ilvl w:val="0"/>
          <w:numId w:val="2"/>
        </w:numPr>
        <w:jc w:val="both"/>
        <w:rPr>
          <w:rFonts w:ascii="Calibri" w:hAnsi="Calibri" w:cs="Calibri"/>
        </w:rPr>
      </w:pPr>
      <w:r w:rsidRPr="00292632">
        <w:rPr>
          <w:rFonts w:ascii="Calibri" w:hAnsi="Calibri" w:cs="Calibri"/>
          <w:b/>
          <w:bCs/>
        </w:rPr>
        <w:t>Análisis de Tendencias y Estacionalidad:</w:t>
      </w:r>
      <w:r w:rsidRPr="00292632">
        <w:rPr>
          <w:rFonts w:ascii="Calibri" w:hAnsi="Calibri" w:cs="Calibri"/>
        </w:rPr>
        <w:t xml:space="preserve"> Gráficos de series temporales diseñados para comprender la evolución de los reportes a través de décadas, años y franjas horarias, permitiendo identificar momentos de máxima actividad.</w:t>
      </w:r>
    </w:p>
    <w:p w14:paraId="1FA0DA14" w14:textId="77777777" w:rsidR="009950EB" w:rsidRPr="00292632" w:rsidRDefault="009950EB" w:rsidP="008A5B0B">
      <w:pPr>
        <w:pStyle w:val="NormalWeb"/>
        <w:numPr>
          <w:ilvl w:val="0"/>
          <w:numId w:val="2"/>
        </w:numPr>
        <w:jc w:val="both"/>
        <w:rPr>
          <w:rFonts w:ascii="Calibri" w:hAnsi="Calibri" w:cs="Calibri"/>
        </w:rPr>
      </w:pPr>
      <w:r w:rsidRPr="00292632">
        <w:rPr>
          <w:rFonts w:ascii="Calibri" w:hAnsi="Calibri" w:cs="Calibri"/>
          <w:b/>
          <w:bCs/>
        </w:rPr>
        <w:lastRenderedPageBreak/>
        <w:t xml:space="preserve">Ingeniería de Métricas y </w:t>
      </w:r>
      <w:proofErr w:type="spellStart"/>
      <w:r w:rsidRPr="00292632">
        <w:rPr>
          <w:rFonts w:ascii="Calibri" w:hAnsi="Calibri" w:cs="Calibri"/>
          <w:b/>
          <w:bCs/>
        </w:rPr>
        <w:t>KPIs</w:t>
      </w:r>
      <w:proofErr w:type="spellEnd"/>
      <w:r w:rsidRPr="00292632">
        <w:rPr>
          <w:rFonts w:ascii="Calibri" w:hAnsi="Calibri" w:cs="Calibri"/>
          <w:b/>
          <w:bCs/>
        </w:rPr>
        <w:t>:</w:t>
      </w:r>
      <w:r w:rsidRPr="00292632">
        <w:rPr>
          <w:rFonts w:ascii="Calibri" w:hAnsi="Calibri" w:cs="Calibri"/>
        </w:rPr>
        <w:t xml:space="preserve"> Desarrollo de elementos calculados y medidas de tendencia central robustas (como la </w:t>
      </w:r>
      <w:r w:rsidRPr="00292632">
        <w:rPr>
          <w:rFonts w:ascii="Calibri" w:hAnsi="Calibri" w:cs="Calibri"/>
          <w:b/>
          <w:bCs/>
        </w:rPr>
        <w:t>Mediana</w:t>
      </w:r>
      <w:r w:rsidRPr="00292632">
        <w:rPr>
          <w:rFonts w:ascii="Calibri" w:hAnsi="Calibri" w:cs="Calibri"/>
        </w:rPr>
        <w:t>) para normalizar la duración de los eventos y proporcionar indicadores de calidad sobre las 88K observaciones procesadas.</w:t>
      </w:r>
    </w:p>
    <w:p w14:paraId="78DAE4F7" w14:textId="77777777" w:rsidR="003924D2" w:rsidRPr="00292632" w:rsidRDefault="003924D2" w:rsidP="008A5B0B">
      <w:pPr>
        <w:pStyle w:val="NormalWeb"/>
        <w:numPr>
          <w:ilvl w:val="0"/>
          <w:numId w:val="2"/>
        </w:numPr>
        <w:jc w:val="both"/>
        <w:rPr>
          <w:rFonts w:ascii="Calibri" w:hAnsi="Calibri" w:cs="Calibri"/>
        </w:rPr>
      </w:pPr>
      <w:r w:rsidRPr="00292632">
        <w:rPr>
          <w:rFonts w:ascii="Calibri" w:hAnsi="Calibri" w:cs="Calibri"/>
          <w:b/>
          <w:bCs/>
        </w:rPr>
        <w:t>Filtrado Interactivo Multidimensional:</w:t>
      </w:r>
      <w:r w:rsidRPr="00292632">
        <w:rPr>
          <w:rFonts w:ascii="Calibri" w:hAnsi="Calibri" w:cs="Calibri"/>
        </w:rPr>
        <w:t xml:space="preserve"> Implementación de controles de selección para variables críticas como </w:t>
      </w:r>
      <w:r w:rsidRPr="00292632">
        <w:rPr>
          <w:rFonts w:ascii="Calibri" w:hAnsi="Calibri" w:cs="Calibri"/>
          <w:b/>
          <w:bCs/>
        </w:rPr>
        <w:t xml:space="preserve">Año, País, </w:t>
      </w:r>
      <w:r w:rsidRPr="00292632">
        <w:rPr>
          <w:rFonts w:ascii="Calibri" w:hAnsi="Calibri" w:cs="Calibri"/>
        </w:rPr>
        <w:t>permitiendo un análisis específico, intuitivo y dinámico de los avistamientos.</w:t>
      </w:r>
    </w:p>
    <w:p w14:paraId="008EBE50" w14:textId="199CECC6" w:rsidR="00A31608" w:rsidRPr="00292632" w:rsidRDefault="003924D2" w:rsidP="008A5B0B">
      <w:pPr>
        <w:pStyle w:val="NormalWeb"/>
        <w:numPr>
          <w:ilvl w:val="0"/>
          <w:numId w:val="2"/>
        </w:numPr>
        <w:jc w:val="both"/>
        <w:rPr>
          <w:rFonts w:ascii="Calibri" w:hAnsi="Calibri" w:cs="Calibri"/>
        </w:rPr>
      </w:pPr>
      <w:r w:rsidRPr="00292632">
        <w:rPr>
          <w:rFonts w:ascii="Calibri" w:hAnsi="Calibri" w:cs="Calibri"/>
          <w:b/>
          <w:bCs/>
        </w:rPr>
        <w:t xml:space="preserve">Reglas de Visualización </w:t>
      </w:r>
      <w:r w:rsidR="004262C7">
        <w:rPr>
          <w:rFonts w:ascii="Calibri" w:hAnsi="Calibri" w:cs="Calibri"/>
          <w:b/>
          <w:bCs/>
        </w:rPr>
        <w:t>en tabla</w:t>
      </w:r>
      <w:r w:rsidRPr="00292632">
        <w:rPr>
          <w:rFonts w:ascii="Calibri" w:hAnsi="Calibri" w:cs="Calibri"/>
          <w:b/>
          <w:bCs/>
        </w:rPr>
        <w:t>:</w:t>
      </w:r>
      <w:r w:rsidRPr="00292632">
        <w:rPr>
          <w:rFonts w:ascii="Calibri" w:hAnsi="Calibri" w:cs="Calibri"/>
        </w:rPr>
        <w:t xml:space="preserve"> </w:t>
      </w:r>
      <w:r w:rsidR="00A31608" w:rsidRPr="00292632">
        <w:rPr>
          <w:rFonts w:ascii="Calibri" w:hAnsi="Calibri" w:cs="Calibri"/>
        </w:rPr>
        <w:t>Se implementaron reglas de estilo condicional basadas en intervalos de valor en múltiples objetos visuales, utilizando una paleta cromática dinámica para jerarquizar picos de actividad y facilitar la detección inmediata de anomalías o patrones críticos en los datos.</w:t>
      </w:r>
    </w:p>
    <w:p w14:paraId="7F27A9CC" w14:textId="77777777" w:rsidR="003924D2" w:rsidRPr="00292632" w:rsidRDefault="003924D2" w:rsidP="008A5B0B">
      <w:pPr>
        <w:pStyle w:val="NormalWeb"/>
        <w:numPr>
          <w:ilvl w:val="0"/>
          <w:numId w:val="2"/>
        </w:numPr>
        <w:jc w:val="both"/>
        <w:rPr>
          <w:rFonts w:ascii="Calibri" w:hAnsi="Calibri" w:cs="Calibri"/>
        </w:rPr>
      </w:pPr>
      <w:r w:rsidRPr="00292632">
        <w:rPr>
          <w:rFonts w:ascii="Calibri" w:hAnsi="Calibri" w:cs="Calibri"/>
          <w:b/>
          <w:bCs/>
        </w:rPr>
        <w:t>Análisis Gráfico Multivariante:</w:t>
      </w:r>
      <w:r w:rsidRPr="00292632">
        <w:rPr>
          <w:rFonts w:ascii="Calibri" w:hAnsi="Calibri" w:cs="Calibri"/>
        </w:rPr>
        <w:t xml:space="preserve"> </w:t>
      </w:r>
      <w:r w:rsidR="00A31608" w:rsidRPr="00292632">
        <w:rPr>
          <w:rFonts w:ascii="Calibri" w:hAnsi="Calibri" w:cs="Calibri"/>
        </w:rPr>
        <w:t xml:space="preserve">Implementación de visualizaciones avanzadas como </w:t>
      </w:r>
      <w:proofErr w:type="spellStart"/>
      <w:r w:rsidR="00A31608" w:rsidRPr="00292632">
        <w:rPr>
          <w:rFonts w:ascii="Calibri" w:hAnsi="Calibri" w:cs="Calibri"/>
          <w:b/>
          <w:bCs/>
        </w:rPr>
        <w:t>Bubble</w:t>
      </w:r>
      <w:proofErr w:type="spellEnd"/>
      <w:r w:rsidR="00A31608" w:rsidRPr="00292632">
        <w:rPr>
          <w:rFonts w:ascii="Calibri" w:hAnsi="Calibri" w:cs="Calibri"/>
          <w:b/>
          <w:bCs/>
        </w:rPr>
        <w:t xml:space="preserve"> </w:t>
      </w:r>
      <w:proofErr w:type="spellStart"/>
      <w:r w:rsidR="00A31608" w:rsidRPr="00292632">
        <w:rPr>
          <w:rFonts w:ascii="Calibri" w:hAnsi="Calibri" w:cs="Calibri"/>
          <w:b/>
          <w:bCs/>
        </w:rPr>
        <w:t>Plots</w:t>
      </w:r>
      <w:proofErr w:type="spellEnd"/>
      <w:r w:rsidR="00A31608" w:rsidRPr="00292632">
        <w:rPr>
          <w:rFonts w:ascii="Calibri" w:hAnsi="Calibri" w:cs="Calibri"/>
        </w:rPr>
        <w:t xml:space="preserve"> para correlacionar volumen y densidad geográfica, </w:t>
      </w:r>
      <w:r w:rsidR="00A31608" w:rsidRPr="00292632">
        <w:rPr>
          <w:rFonts w:ascii="Calibri" w:hAnsi="Calibri" w:cs="Calibri"/>
          <w:b/>
          <w:bCs/>
        </w:rPr>
        <w:t xml:space="preserve">Box </w:t>
      </w:r>
      <w:proofErr w:type="spellStart"/>
      <w:r w:rsidR="00A31608" w:rsidRPr="00292632">
        <w:rPr>
          <w:rFonts w:ascii="Calibri" w:hAnsi="Calibri" w:cs="Calibri"/>
          <w:b/>
          <w:bCs/>
        </w:rPr>
        <w:t>Plots</w:t>
      </w:r>
      <w:proofErr w:type="spellEnd"/>
      <w:r w:rsidR="00A31608" w:rsidRPr="00292632">
        <w:rPr>
          <w:rFonts w:ascii="Calibri" w:hAnsi="Calibri" w:cs="Calibri"/>
        </w:rPr>
        <w:t xml:space="preserve"> para identificar la dispersión y valores atípicos en la duración de los eventos, y </w:t>
      </w:r>
      <w:r w:rsidR="00A31608" w:rsidRPr="00292632">
        <w:rPr>
          <w:rFonts w:ascii="Calibri" w:hAnsi="Calibri" w:cs="Calibri"/>
          <w:b/>
          <w:bCs/>
        </w:rPr>
        <w:t>Diagramas de Dispersión</w:t>
      </w:r>
      <w:r w:rsidR="00A31608" w:rsidRPr="00292632">
        <w:rPr>
          <w:rFonts w:ascii="Calibri" w:hAnsi="Calibri" w:cs="Calibri"/>
        </w:rPr>
        <w:t xml:space="preserve"> para evaluar la relación entre variables continuas, garantizando un rigor estadístico en la representación de los datos.</w:t>
      </w:r>
    </w:p>
    <w:p w14:paraId="2FA9F3CB" w14:textId="77777777" w:rsidR="001171DE" w:rsidRPr="00292632" w:rsidRDefault="001171DE" w:rsidP="001171DE">
      <w:pPr>
        <w:pStyle w:val="NormalWeb"/>
        <w:rPr>
          <w:rFonts w:ascii="Calibri" w:hAnsi="Calibri" w:cs="Calibri"/>
        </w:rPr>
      </w:pPr>
      <w:r w:rsidRPr="00292632">
        <w:rPr>
          <w:rFonts w:ascii="Calibri" w:hAnsi="Calibri" w:cs="Calibri"/>
          <w:b/>
          <w:bCs/>
        </w:rPr>
        <w:t>Restricciones y Limitaciones Técnicas:</w:t>
      </w:r>
    </w:p>
    <w:p w14:paraId="25FA7B5B" w14:textId="77777777" w:rsidR="001171DE" w:rsidRPr="00292632" w:rsidRDefault="001171DE" w:rsidP="008A5B0B">
      <w:pPr>
        <w:pStyle w:val="NormalWeb"/>
        <w:numPr>
          <w:ilvl w:val="0"/>
          <w:numId w:val="3"/>
        </w:numPr>
        <w:jc w:val="both"/>
        <w:rPr>
          <w:rFonts w:ascii="Calibri" w:hAnsi="Calibri" w:cs="Calibri"/>
        </w:rPr>
      </w:pPr>
      <w:r w:rsidRPr="00292632">
        <w:rPr>
          <w:rFonts w:ascii="Calibri" w:hAnsi="Calibri" w:cs="Calibri"/>
          <w:b/>
          <w:bCs/>
        </w:rPr>
        <w:t>Calidad de Datos Geográficos:</w:t>
      </w:r>
      <w:r w:rsidRPr="00292632">
        <w:rPr>
          <w:rFonts w:ascii="Calibri" w:hAnsi="Calibri" w:cs="Calibri"/>
        </w:rPr>
        <w:t xml:space="preserve"> Se identificó redundancia en el dataset original (ej. registros con "Argentina" ingresado simultáneamente como país y ciudad). Esto requirió una limpieza de datos (</w:t>
      </w:r>
      <w:r w:rsidRPr="00292632">
        <w:rPr>
          <w:rFonts w:ascii="Calibri" w:hAnsi="Calibri" w:cs="Calibri"/>
          <w:i/>
          <w:iCs/>
        </w:rPr>
        <w:t xml:space="preserve">Data </w:t>
      </w:r>
      <w:proofErr w:type="spellStart"/>
      <w:r w:rsidRPr="00292632">
        <w:rPr>
          <w:rFonts w:ascii="Calibri" w:hAnsi="Calibri" w:cs="Calibri"/>
          <w:i/>
          <w:iCs/>
        </w:rPr>
        <w:t>Cleansing</w:t>
      </w:r>
      <w:proofErr w:type="spellEnd"/>
      <w:r w:rsidRPr="00292632">
        <w:rPr>
          <w:rFonts w:ascii="Calibri" w:hAnsi="Calibri" w:cs="Calibri"/>
        </w:rPr>
        <w:t>) para preservar la integridad de la jerarquía espacial.</w:t>
      </w:r>
    </w:p>
    <w:p w14:paraId="155B05E9" w14:textId="77777777" w:rsidR="001171DE" w:rsidRPr="00292632" w:rsidRDefault="001171DE" w:rsidP="008A5B0B">
      <w:pPr>
        <w:pStyle w:val="NormalWeb"/>
        <w:numPr>
          <w:ilvl w:val="0"/>
          <w:numId w:val="3"/>
        </w:numPr>
        <w:jc w:val="both"/>
        <w:rPr>
          <w:rFonts w:ascii="Calibri" w:hAnsi="Calibri" w:cs="Calibri"/>
        </w:rPr>
      </w:pPr>
      <w:r w:rsidRPr="00292632">
        <w:rPr>
          <w:rFonts w:ascii="Calibri" w:hAnsi="Calibri" w:cs="Calibri"/>
          <w:b/>
          <w:bCs/>
        </w:rPr>
        <w:t>Sesgo por Datos Indefinidos:</w:t>
      </w:r>
      <w:r w:rsidRPr="00292632">
        <w:rPr>
          <w:rFonts w:ascii="Calibri" w:hAnsi="Calibri" w:cs="Calibri"/>
        </w:rPr>
        <w:t xml:space="preserve"> Para evitar la distorsión en los gráficos de frecuencia morfológica, se debió restringir la visualización de registros con valores nulos o clasificados como "</w:t>
      </w:r>
      <w:proofErr w:type="spellStart"/>
      <w:r w:rsidRPr="00292632">
        <w:rPr>
          <w:rFonts w:ascii="Calibri" w:hAnsi="Calibri" w:cs="Calibri"/>
        </w:rPr>
        <w:t>undefined</w:t>
      </w:r>
      <w:proofErr w:type="spellEnd"/>
      <w:r w:rsidRPr="00292632">
        <w:rPr>
          <w:rFonts w:ascii="Calibri" w:hAnsi="Calibri" w:cs="Calibri"/>
        </w:rPr>
        <w:t>", aislando únicamente la información de valor estadístico.</w:t>
      </w:r>
    </w:p>
    <w:p w14:paraId="5FFE89CB" w14:textId="77777777" w:rsidR="001171DE" w:rsidRPr="00292632" w:rsidRDefault="001171DE" w:rsidP="008A5B0B">
      <w:pPr>
        <w:pStyle w:val="NormalWeb"/>
        <w:numPr>
          <w:ilvl w:val="0"/>
          <w:numId w:val="3"/>
        </w:numPr>
        <w:jc w:val="both"/>
        <w:rPr>
          <w:rFonts w:ascii="Calibri" w:hAnsi="Calibri" w:cs="Calibri"/>
        </w:rPr>
      </w:pPr>
      <w:r w:rsidRPr="00292632">
        <w:rPr>
          <w:rFonts w:ascii="Calibri" w:hAnsi="Calibri" w:cs="Calibri"/>
          <w:b/>
          <w:bCs/>
        </w:rPr>
        <w:t>Rendimiento de Renderizado:</w:t>
      </w:r>
      <w:r w:rsidRPr="00292632">
        <w:rPr>
          <w:rFonts w:ascii="Calibri" w:hAnsi="Calibri" w:cs="Calibri"/>
        </w:rPr>
        <w:t xml:space="preserve"> Dado el alto volumen de datos (&gt;88,000 registros), se optimizó la carga del </w:t>
      </w:r>
      <w:r w:rsidRPr="00292632">
        <w:rPr>
          <w:rFonts w:ascii="Calibri" w:hAnsi="Calibri" w:cs="Calibri"/>
          <w:i/>
          <w:iCs/>
        </w:rPr>
        <w:t xml:space="preserve">Geo </w:t>
      </w:r>
      <w:proofErr w:type="spellStart"/>
      <w:r w:rsidRPr="00292632">
        <w:rPr>
          <w:rFonts w:ascii="Calibri" w:hAnsi="Calibri" w:cs="Calibri"/>
          <w:i/>
          <w:iCs/>
        </w:rPr>
        <w:t>Bubble</w:t>
      </w:r>
      <w:proofErr w:type="spellEnd"/>
      <w:r w:rsidRPr="00292632">
        <w:rPr>
          <w:rFonts w:ascii="Calibri" w:hAnsi="Calibri" w:cs="Calibri"/>
          <w:i/>
          <w:iCs/>
        </w:rPr>
        <w:t xml:space="preserve"> Map</w:t>
      </w:r>
      <w:r w:rsidRPr="00292632">
        <w:rPr>
          <w:rFonts w:ascii="Calibri" w:hAnsi="Calibri" w:cs="Calibri"/>
        </w:rPr>
        <w:t xml:space="preserve"> simplificando las capas base de visualización cartográfica para garantizar la fluidez de respuesta en SAS </w:t>
      </w:r>
      <w:proofErr w:type="spellStart"/>
      <w:r w:rsidRPr="00292632">
        <w:rPr>
          <w:rFonts w:ascii="Calibri" w:hAnsi="Calibri" w:cs="Calibri"/>
        </w:rPr>
        <w:t>Viya</w:t>
      </w:r>
      <w:proofErr w:type="spellEnd"/>
      <w:r w:rsidRPr="00292632">
        <w:rPr>
          <w:rFonts w:ascii="Calibri" w:hAnsi="Calibri" w:cs="Calibri"/>
        </w:rPr>
        <w:t>.</w:t>
      </w:r>
    </w:p>
    <w:p w14:paraId="42F91BE5" w14:textId="77777777" w:rsidR="003F7BE3" w:rsidRPr="00292632" w:rsidRDefault="003F7BE3" w:rsidP="003F7BE3">
      <w:pPr>
        <w:pStyle w:val="Ttulo1"/>
        <w:rPr>
          <w:rFonts w:ascii="Calibri" w:hAnsi="Calibri" w:cs="Calibri"/>
        </w:rPr>
      </w:pPr>
      <w:bookmarkStart w:id="3" w:name="_Toc227626714"/>
      <w:r w:rsidRPr="00292632">
        <w:rPr>
          <w:rFonts w:ascii="Calibri" w:hAnsi="Calibri" w:cs="Calibri"/>
        </w:rPr>
        <w:t>3. Modelo de Datos</w:t>
      </w:r>
      <w:bookmarkEnd w:id="3"/>
    </w:p>
    <w:p w14:paraId="69C5B6B7" w14:textId="77777777" w:rsidR="00E75DCE" w:rsidRPr="00E75DCE" w:rsidRDefault="00E75DCE" w:rsidP="008A5B0B">
      <w:pPr>
        <w:spacing w:after="0" w:line="240" w:lineRule="auto"/>
        <w:jc w:val="both"/>
        <w:rPr>
          <w:rFonts w:ascii="Calibri" w:eastAsia="Times New Roman" w:hAnsi="Calibri" w:cs="Calibri"/>
          <w:sz w:val="24"/>
          <w:szCs w:val="24"/>
          <w:lang w:eastAsia="es-ES"/>
        </w:rPr>
      </w:pPr>
      <w:r w:rsidRPr="00E75DCE">
        <w:rPr>
          <w:rFonts w:ascii="Calibri" w:eastAsia="Times New Roman" w:hAnsi="Calibri" w:cs="Calibri"/>
          <w:sz w:val="24"/>
          <w:szCs w:val="24"/>
          <w:lang w:eastAsia="es-ES"/>
        </w:rPr>
        <w:t xml:space="preserve">Para el desarrollo del presente tablero en SAS </w:t>
      </w:r>
      <w:proofErr w:type="spellStart"/>
      <w:r w:rsidRPr="00E75DCE">
        <w:rPr>
          <w:rFonts w:ascii="Calibri" w:eastAsia="Times New Roman" w:hAnsi="Calibri" w:cs="Calibri"/>
          <w:sz w:val="24"/>
          <w:szCs w:val="24"/>
          <w:lang w:eastAsia="es-ES"/>
        </w:rPr>
        <w:t>Viya</w:t>
      </w:r>
      <w:proofErr w:type="spellEnd"/>
      <w:r w:rsidRPr="00E75DCE">
        <w:rPr>
          <w:rFonts w:ascii="Calibri" w:eastAsia="Times New Roman" w:hAnsi="Calibri" w:cs="Calibri"/>
          <w:sz w:val="24"/>
          <w:szCs w:val="24"/>
          <w:lang w:eastAsia="es-ES"/>
        </w:rPr>
        <w:t>, se utilizó un único modelo de datos desnormalizado (tablón) resultante del cruce y limpieza de las fuentes originales. Este dataset final consta de 88.014 registros válidos.</w:t>
      </w:r>
    </w:p>
    <w:p w14:paraId="60FF6990" w14:textId="77777777" w:rsidR="00E75DCE" w:rsidRPr="00E75DCE" w:rsidRDefault="00E75DCE" w:rsidP="008A5B0B">
      <w:pPr>
        <w:spacing w:after="0" w:line="240" w:lineRule="auto"/>
        <w:jc w:val="both"/>
        <w:rPr>
          <w:rFonts w:ascii="Calibri" w:eastAsia="Times New Roman" w:hAnsi="Calibri" w:cs="Calibri"/>
          <w:sz w:val="24"/>
          <w:szCs w:val="24"/>
          <w:lang w:eastAsia="es-ES"/>
        </w:rPr>
      </w:pPr>
      <w:r w:rsidRPr="00E75DCE">
        <w:rPr>
          <w:rFonts w:ascii="Calibri" w:eastAsia="Times New Roman" w:hAnsi="Calibri" w:cs="Calibri"/>
          <w:sz w:val="24"/>
          <w:szCs w:val="24"/>
          <w:lang w:eastAsia="es-ES"/>
        </w:rPr>
        <w:t xml:space="preserve">A continuación, se detalla la </w:t>
      </w:r>
      <w:proofErr w:type="spellStart"/>
      <w:r w:rsidRPr="00E75DCE">
        <w:rPr>
          <w:rFonts w:ascii="Calibri" w:eastAsia="Times New Roman" w:hAnsi="Calibri" w:cs="Calibri"/>
          <w:sz w:val="24"/>
          <w:szCs w:val="24"/>
          <w:lang w:eastAsia="es-ES"/>
        </w:rPr>
        <w:t>metadata</w:t>
      </w:r>
      <w:proofErr w:type="spellEnd"/>
      <w:r w:rsidRPr="00E75DCE">
        <w:rPr>
          <w:rFonts w:ascii="Calibri" w:eastAsia="Times New Roman" w:hAnsi="Calibri" w:cs="Calibri"/>
          <w:sz w:val="24"/>
          <w:szCs w:val="24"/>
          <w:lang w:eastAsia="es-ES"/>
        </w:rPr>
        <w:t xml:space="preserve"> de las columnas que componen la tabla importada:</w:t>
      </w:r>
    </w:p>
    <w:p w14:paraId="4181A669"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t_utc</w:t>
      </w:r>
      <w:proofErr w:type="spellEnd"/>
      <w:r w:rsidRPr="00E75DCE">
        <w:rPr>
          <w:rFonts w:ascii="Calibri" w:eastAsia="Times New Roman" w:hAnsi="Calibri" w:cs="Calibri"/>
          <w:color w:val="303030"/>
          <w:sz w:val="24"/>
          <w:szCs w:val="24"/>
          <w:lang w:eastAsia="es-ES"/>
        </w:rPr>
        <w:t>: Fecha y Hora (</w:t>
      </w:r>
      <w:proofErr w:type="spellStart"/>
      <w:r w:rsidRPr="00E75DCE">
        <w:rPr>
          <w:rFonts w:ascii="Calibri" w:eastAsia="Times New Roman" w:hAnsi="Calibri" w:cs="Calibri"/>
          <w:i/>
          <w:iCs/>
          <w:color w:val="303030"/>
          <w:sz w:val="24"/>
          <w:szCs w:val="24"/>
          <w:lang w:eastAsia="es-ES"/>
        </w:rPr>
        <w:t>Datetime</w:t>
      </w:r>
      <w:proofErr w:type="spellEnd"/>
      <w:r w:rsidRPr="00E75DCE">
        <w:rPr>
          <w:rFonts w:ascii="Calibri" w:eastAsia="Times New Roman" w:hAnsi="Calibri" w:cs="Calibri"/>
          <w:color w:val="303030"/>
          <w:sz w:val="24"/>
          <w:szCs w:val="24"/>
          <w:lang w:eastAsia="es-ES"/>
        </w:rPr>
        <w:t>) – Fecha y hora exacta en la que se registró el avistamiento.</w:t>
      </w:r>
    </w:p>
    <w:p w14:paraId="25D9CF9B"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lat</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Coordenada de latitud geográfica del evento.</w:t>
      </w:r>
    </w:p>
    <w:p w14:paraId="2FFE2F66"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lon</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Coordenada de longitud geográfica del evento.</w:t>
      </w:r>
    </w:p>
    <w:p w14:paraId="456D1779"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city</w:t>
      </w:r>
      <w:proofErr w:type="spellEnd"/>
      <w:r w:rsidRPr="00E75DCE">
        <w:rPr>
          <w:rFonts w:ascii="Calibri" w:eastAsia="Times New Roman" w:hAnsi="Calibri" w:cs="Calibri"/>
          <w:color w:val="303030"/>
          <w:sz w:val="24"/>
          <w:szCs w:val="24"/>
          <w:lang w:eastAsia="es-ES"/>
        </w:rPr>
        <w:t>: Texto (</w:t>
      </w:r>
      <w:r w:rsidRPr="00E75DCE">
        <w:rPr>
          <w:rFonts w:ascii="Calibri" w:eastAsia="Times New Roman" w:hAnsi="Calibri" w:cs="Calibri"/>
          <w:i/>
          <w:iCs/>
          <w:color w:val="303030"/>
          <w:sz w:val="24"/>
          <w:szCs w:val="24"/>
          <w:lang w:eastAsia="es-ES"/>
        </w:rPr>
        <w:t>Categoría</w:t>
      </w:r>
      <w:r w:rsidRPr="00E75DCE">
        <w:rPr>
          <w:rFonts w:ascii="Calibri" w:eastAsia="Times New Roman" w:hAnsi="Calibri" w:cs="Calibri"/>
          <w:color w:val="303030"/>
          <w:sz w:val="24"/>
          <w:szCs w:val="24"/>
          <w:lang w:eastAsia="es-ES"/>
        </w:rPr>
        <w:t>) – Ciudad donde ocurrió el avistamiento.</w:t>
      </w:r>
    </w:p>
    <w:p w14:paraId="052A5860"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state</w:t>
      </w:r>
      <w:proofErr w:type="spellEnd"/>
      <w:r w:rsidRPr="00E75DCE">
        <w:rPr>
          <w:rFonts w:ascii="Calibri" w:eastAsia="Times New Roman" w:hAnsi="Calibri" w:cs="Calibri"/>
          <w:color w:val="303030"/>
          <w:sz w:val="24"/>
          <w:szCs w:val="24"/>
          <w:lang w:eastAsia="es-ES"/>
        </w:rPr>
        <w:t>: Texto (</w:t>
      </w:r>
      <w:r w:rsidRPr="00E75DCE">
        <w:rPr>
          <w:rFonts w:ascii="Calibri" w:eastAsia="Times New Roman" w:hAnsi="Calibri" w:cs="Calibri"/>
          <w:i/>
          <w:iCs/>
          <w:color w:val="303030"/>
          <w:sz w:val="24"/>
          <w:szCs w:val="24"/>
          <w:lang w:eastAsia="es-ES"/>
        </w:rPr>
        <w:t>Categoría</w:t>
      </w:r>
      <w:r w:rsidRPr="00E75DCE">
        <w:rPr>
          <w:rFonts w:ascii="Calibri" w:eastAsia="Times New Roman" w:hAnsi="Calibri" w:cs="Calibri"/>
          <w:color w:val="303030"/>
          <w:sz w:val="24"/>
          <w:szCs w:val="24"/>
          <w:lang w:eastAsia="es-ES"/>
        </w:rPr>
        <w:t>) – Estado o provincia correspondiente a la ubicación.</w:t>
      </w:r>
    </w:p>
    <w:p w14:paraId="448CFF11"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r w:rsidRPr="00E75DCE">
        <w:rPr>
          <w:rFonts w:ascii="Calibri" w:eastAsia="Times New Roman" w:hAnsi="Calibri" w:cs="Calibri"/>
          <w:b/>
          <w:bCs/>
          <w:color w:val="303030"/>
          <w:sz w:val="24"/>
          <w:szCs w:val="24"/>
          <w:lang w:eastAsia="es-ES"/>
        </w:rPr>
        <w:t>country</w:t>
      </w:r>
      <w:r w:rsidRPr="00E75DCE">
        <w:rPr>
          <w:rFonts w:ascii="Calibri" w:eastAsia="Times New Roman" w:hAnsi="Calibri" w:cs="Calibri"/>
          <w:color w:val="303030"/>
          <w:sz w:val="24"/>
          <w:szCs w:val="24"/>
          <w:lang w:eastAsia="es-ES"/>
        </w:rPr>
        <w:t>: Texto (</w:t>
      </w:r>
      <w:r w:rsidRPr="00E75DCE">
        <w:rPr>
          <w:rFonts w:ascii="Calibri" w:eastAsia="Times New Roman" w:hAnsi="Calibri" w:cs="Calibri"/>
          <w:i/>
          <w:iCs/>
          <w:color w:val="303030"/>
          <w:sz w:val="24"/>
          <w:szCs w:val="24"/>
          <w:lang w:eastAsia="es-ES"/>
        </w:rPr>
        <w:t>Categoría</w:t>
      </w:r>
      <w:r w:rsidRPr="00E75DCE">
        <w:rPr>
          <w:rFonts w:ascii="Calibri" w:eastAsia="Times New Roman" w:hAnsi="Calibri" w:cs="Calibri"/>
          <w:color w:val="303030"/>
          <w:sz w:val="24"/>
          <w:szCs w:val="24"/>
          <w:lang w:eastAsia="es-ES"/>
        </w:rPr>
        <w:t>) – País donde se reportó el fenómeno.</w:t>
      </w:r>
    </w:p>
    <w:p w14:paraId="7021FEBF"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cluster_id</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Categoría / Identificador</w:t>
      </w:r>
      <w:r w:rsidRPr="00E75DCE">
        <w:rPr>
          <w:rFonts w:ascii="Calibri" w:eastAsia="Times New Roman" w:hAnsi="Calibri" w:cs="Calibri"/>
          <w:color w:val="303030"/>
          <w:sz w:val="24"/>
          <w:szCs w:val="24"/>
          <w:lang w:eastAsia="es-ES"/>
        </w:rPr>
        <w:t>) – Identificador del clúster utilizado para el cruce con los datos climáticos y astronómicos.</w:t>
      </w:r>
    </w:p>
    <w:p w14:paraId="6336E1D7"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lastRenderedPageBreak/>
        <w:t>moon_illum</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Porcentaje de iluminación lunar en el momento exacto del avistamiento.</w:t>
      </w:r>
    </w:p>
    <w:p w14:paraId="4B82EA11"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moon_alt_deg</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Grados de altitud de la luna en el cielo durante el evento.</w:t>
      </w:r>
    </w:p>
    <w:p w14:paraId="785A7CC4"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nearest_airport_km</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Distancia en kilómetros desde el punto del avistamiento hasta el aeropuerto más cercano.</w:t>
      </w:r>
    </w:p>
    <w:p w14:paraId="42716F4D"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wx_bucket</w:t>
      </w:r>
      <w:proofErr w:type="spellEnd"/>
      <w:r w:rsidRPr="00E75DCE">
        <w:rPr>
          <w:rFonts w:ascii="Calibri" w:eastAsia="Times New Roman" w:hAnsi="Calibri" w:cs="Calibri"/>
          <w:color w:val="303030"/>
          <w:sz w:val="24"/>
          <w:szCs w:val="24"/>
          <w:lang w:eastAsia="es-ES"/>
        </w:rPr>
        <w:t>: Texto (</w:t>
      </w:r>
      <w:r w:rsidRPr="00E75DCE">
        <w:rPr>
          <w:rFonts w:ascii="Calibri" w:eastAsia="Times New Roman" w:hAnsi="Calibri" w:cs="Calibri"/>
          <w:i/>
          <w:iCs/>
          <w:color w:val="303030"/>
          <w:sz w:val="24"/>
          <w:szCs w:val="24"/>
          <w:lang w:eastAsia="es-ES"/>
        </w:rPr>
        <w:t>Categoría</w:t>
      </w:r>
      <w:r w:rsidRPr="00E75DCE">
        <w:rPr>
          <w:rFonts w:ascii="Calibri" w:eastAsia="Times New Roman" w:hAnsi="Calibri" w:cs="Calibri"/>
          <w:color w:val="303030"/>
          <w:sz w:val="24"/>
          <w:szCs w:val="24"/>
          <w:lang w:eastAsia="es-ES"/>
        </w:rPr>
        <w:t>) – Clasificación general del clima (condiciones meteorológicas) al momento del reporte.</w:t>
      </w:r>
    </w:p>
    <w:p w14:paraId="14C7BFCE"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shape</w:t>
      </w:r>
      <w:proofErr w:type="spellEnd"/>
      <w:r w:rsidRPr="00E75DCE">
        <w:rPr>
          <w:rFonts w:ascii="Calibri" w:eastAsia="Times New Roman" w:hAnsi="Calibri" w:cs="Calibri"/>
          <w:color w:val="303030"/>
          <w:sz w:val="24"/>
          <w:szCs w:val="24"/>
          <w:lang w:eastAsia="es-ES"/>
        </w:rPr>
        <w:t>: Texto (</w:t>
      </w:r>
      <w:r w:rsidRPr="00E75DCE">
        <w:rPr>
          <w:rFonts w:ascii="Calibri" w:eastAsia="Times New Roman" w:hAnsi="Calibri" w:cs="Calibri"/>
          <w:i/>
          <w:iCs/>
          <w:color w:val="303030"/>
          <w:sz w:val="24"/>
          <w:szCs w:val="24"/>
          <w:lang w:eastAsia="es-ES"/>
        </w:rPr>
        <w:t>Categoría</w:t>
      </w:r>
      <w:r w:rsidRPr="00E75DCE">
        <w:rPr>
          <w:rFonts w:ascii="Calibri" w:eastAsia="Times New Roman" w:hAnsi="Calibri" w:cs="Calibri"/>
          <w:color w:val="303030"/>
          <w:sz w:val="24"/>
          <w:szCs w:val="24"/>
          <w:lang w:eastAsia="es-ES"/>
        </w:rPr>
        <w:t>) – Forma o morfología reportada del objeto avistado (ej. triángulo, disco, luz).</w:t>
      </w:r>
    </w:p>
    <w:p w14:paraId="66DF6315" w14:textId="3D7F326F" w:rsidR="00330F95" w:rsidRPr="00330F95" w:rsidRDefault="00E75DCE" w:rsidP="00330F95">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duration</w:t>
      </w:r>
      <w:proofErr w:type="spellEnd"/>
      <w:r w:rsidRPr="00E75DCE">
        <w:rPr>
          <w:rFonts w:ascii="Calibri" w:eastAsia="Times New Roman" w:hAnsi="Calibri" w:cs="Calibri"/>
          <w:b/>
          <w:bCs/>
          <w:color w:val="303030"/>
          <w:sz w:val="24"/>
          <w:szCs w:val="24"/>
          <w:lang w:eastAsia="es-ES"/>
        </w:rPr>
        <w:t xml:space="preserve"> (</w:t>
      </w:r>
      <w:proofErr w:type="spellStart"/>
      <w:r w:rsidRPr="00E75DCE">
        <w:rPr>
          <w:rFonts w:ascii="Calibri" w:eastAsia="Times New Roman" w:hAnsi="Calibri" w:cs="Calibri"/>
          <w:b/>
          <w:bCs/>
          <w:color w:val="303030"/>
          <w:sz w:val="24"/>
          <w:szCs w:val="24"/>
          <w:lang w:eastAsia="es-ES"/>
        </w:rPr>
        <w:t>seconds</w:t>
      </w:r>
      <w:proofErr w:type="spellEnd"/>
      <w:r w:rsidRPr="00E75DCE">
        <w:rPr>
          <w:rFonts w:ascii="Calibri" w:eastAsia="Times New Roman" w:hAnsi="Calibri" w:cs="Calibri"/>
          <w:b/>
          <w:bCs/>
          <w:color w:val="303030"/>
          <w:sz w:val="24"/>
          <w:szCs w:val="24"/>
          <w:lang w:eastAsia="es-ES"/>
        </w:rPr>
        <w:t>)</w:t>
      </w:r>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Duración total del avistamiento expresada en segundos.</w:t>
      </w:r>
    </w:p>
    <w:p w14:paraId="60174A97" w14:textId="7281F6BA" w:rsidR="008A5B0B" w:rsidRPr="00292632" w:rsidRDefault="003F7BE3" w:rsidP="00292632">
      <w:pPr>
        <w:pStyle w:val="Ttulo1"/>
        <w:rPr>
          <w:rFonts w:ascii="Calibri" w:hAnsi="Calibri" w:cs="Calibri"/>
        </w:rPr>
      </w:pPr>
      <w:bookmarkStart w:id="4" w:name="_Toc227626715"/>
      <w:r w:rsidRPr="00292632">
        <w:rPr>
          <w:rFonts w:ascii="Calibri" w:hAnsi="Calibri" w:cs="Calibri"/>
        </w:rPr>
        <w:t>4. Transformación de Datos</w:t>
      </w:r>
      <w:bookmarkEnd w:id="4"/>
    </w:p>
    <w:p w14:paraId="3F216757" w14:textId="354E2038" w:rsidR="008A5B0B" w:rsidRDefault="007239EF" w:rsidP="00292632">
      <w:pPr>
        <w:pStyle w:val="Ttulo2"/>
        <w:rPr>
          <w:rFonts w:cs="Calibri"/>
        </w:rPr>
      </w:pPr>
      <w:bookmarkStart w:id="5" w:name="_Toc227626716"/>
      <w:r w:rsidRPr="00292632">
        <w:rPr>
          <w:rFonts w:cs="Calibri"/>
        </w:rPr>
        <w:t>Preprocesamiento Externo y Optimización (Script en Python)</w:t>
      </w:r>
      <w:bookmarkEnd w:id="5"/>
    </w:p>
    <w:p w14:paraId="1136DCD6" w14:textId="047F4AD9" w:rsidR="00E04358" w:rsidRPr="00E04358" w:rsidRDefault="00212C43" w:rsidP="00E04358">
      <w:hyperlink r:id="rId7" w:history="1">
        <w:r w:rsidR="00330F95" w:rsidRPr="00330F95">
          <w:rPr>
            <w:rStyle w:val="Hipervnculo"/>
          </w:rPr>
          <w:t>Descargar notebook</w:t>
        </w:r>
      </w:hyperlink>
    </w:p>
    <w:p w14:paraId="27A5EAF4" w14:textId="77777777" w:rsidR="00A65BF8" w:rsidRPr="00A65BF8" w:rsidRDefault="00A65BF8" w:rsidP="008A5B0B">
      <w:pPr>
        <w:spacing w:after="0" w:line="240" w:lineRule="auto"/>
        <w:jc w:val="both"/>
        <w:rPr>
          <w:rFonts w:ascii="Calibri" w:eastAsia="Times New Roman" w:hAnsi="Calibri" w:cs="Calibri"/>
          <w:sz w:val="24"/>
          <w:szCs w:val="24"/>
          <w:lang w:eastAsia="es-ES"/>
        </w:rPr>
      </w:pPr>
      <w:r w:rsidRPr="00A65BF8">
        <w:rPr>
          <w:rFonts w:ascii="Calibri" w:eastAsia="Times New Roman" w:hAnsi="Calibri" w:cs="Calibri"/>
          <w:sz w:val="24"/>
          <w:szCs w:val="24"/>
          <w:lang w:eastAsia="es-ES"/>
        </w:rPr>
        <w:t xml:space="preserve">El proceso de transformación de datos se dividió en dos grandes etapas: un preprocesamiento externo (ETL) mediante scripts de Python para integrar y limpiar las fuentes originales, y una segunda etapa de creación de medidas y categorías dentro del entorno de SAS </w:t>
      </w:r>
      <w:proofErr w:type="spellStart"/>
      <w:r w:rsidRPr="00A65BF8">
        <w:rPr>
          <w:rFonts w:ascii="Calibri" w:eastAsia="Times New Roman" w:hAnsi="Calibri" w:cs="Calibri"/>
          <w:sz w:val="24"/>
          <w:szCs w:val="24"/>
          <w:lang w:eastAsia="es-ES"/>
        </w:rPr>
        <w:t>Viya</w:t>
      </w:r>
      <w:proofErr w:type="spellEnd"/>
      <w:r w:rsidRPr="00A65BF8">
        <w:rPr>
          <w:rFonts w:ascii="Calibri" w:eastAsia="Times New Roman" w:hAnsi="Calibri" w:cs="Calibri"/>
          <w:sz w:val="24"/>
          <w:szCs w:val="24"/>
          <w:lang w:eastAsia="es-ES"/>
        </w:rPr>
        <w:t>.</w:t>
      </w:r>
    </w:p>
    <w:p w14:paraId="233366B6" w14:textId="30B58E49" w:rsidR="00A65BF8" w:rsidRPr="00A65BF8" w:rsidRDefault="00A65BF8" w:rsidP="004262C7">
      <w:pPr>
        <w:pStyle w:val="Ttulo2"/>
        <w:rPr>
          <w:rFonts w:eastAsia="Times New Roman"/>
          <w:lang w:eastAsia="es-ES"/>
        </w:rPr>
      </w:pPr>
      <w:bookmarkStart w:id="6" w:name="_Toc227626717"/>
      <w:r w:rsidRPr="00A65BF8">
        <w:rPr>
          <w:rFonts w:eastAsia="Times New Roman"/>
          <w:lang w:eastAsia="es-ES"/>
        </w:rPr>
        <w:t>Preprocesamiento y Enriquecimiento Relacional (ETL con Python)</w:t>
      </w:r>
      <w:bookmarkEnd w:id="6"/>
    </w:p>
    <w:p w14:paraId="05F82651" w14:textId="77777777" w:rsidR="00A65BF8" w:rsidRPr="00A65BF8" w:rsidRDefault="00A65BF8" w:rsidP="008A5B0B">
      <w:pPr>
        <w:spacing w:after="0" w:line="240" w:lineRule="auto"/>
        <w:jc w:val="both"/>
        <w:rPr>
          <w:rFonts w:ascii="Calibri" w:eastAsia="Times New Roman" w:hAnsi="Calibri" w:cs="Calibri"/>
          <w:sz w:val="24"/>
          <w:szCs w:val="24"/>
          <w:lang w:eastAsia="es-ES"/>
        </w:rPr>
      </w:pPr>
      <w:r w:rsidRPr="00A65BF8">
        <w:rPr>
          <w:rFonts w:ascii="Calibri" w:eastAsia="Times New Roman" w:hAnsi="Calibri" w:cs="Calibri"/>
          <w:sz w:val="24"/>
          <w:szCs w:val="24"/>
          <w:lang w:eastAsia="es-ES"/>
        </w:rPr>
        <w:t>Para conformar el tablón de datos final (88.014 observaciones), se desarrolló un pipeline en Python (Pandas) que ejecutó las siguientes tareas:</w:t>
      </w:r>
    </w:p>
    <w:p w14:paraId="1BE2AEDF" w14:textId="77777777" w:rsidR="00A65BF8" w:rsidRPr="00A65BF8" w:rsidRDefault="00A65BF8" w:rsidP="008A5B0B">
      <w:pPr>
        <w:numPr>
          <w:ilvl w:val="0"/>
          <w:numId w:val="18"/>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Carga y Optimización de Memoria:</w:t>
      </w:r>
      <w:r w:rsidRPr="00A65BF8">
        <w:rPr>
          <w:rFonts w:ascii="Calibri" w:eastAsia="Times New Roman" w:hAnsi="Calibri" w:cs="Calibri"/>
          <w:color w:val="303030"/>
          <w:sz w:val="24"/>
          <w:szCs w:val="24"/>
          <w:lang w:eastAsia="es-ES"/>
        </w:rPr>
        <w:t xml:space="preserve"> Se importó el dataset ambiental en formato JSONL y el registro histórico en CSV. Se descartaron columnas de texto pesado y variables no analíticas para optimizar la memoria y cumplir con los requisitos de la plataforma.</w:t>
      </w:r>
    </w:p>
    <w:p w14:paraId="625B5263" w14:textId="77777777" w:rsidR="00A65BF8" w:rsidRPr="00A65BF8" w:rsidRDefault="00A65BF8" w:rsidP="008A5B0B">
      <w:pPr>
        <w:numPr>
          <w:ilvl w:val="0"/>
          <w:numId w:val="18"/>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Limpieza de Claves y Fechas:</w:t>
      </w:r>
      <w:r w:rsidRPr="00A65BF8">
        <w:rPr>
          <w:rFonts w:ascii="Calibri" w:eastAsia="Times New Roman" w:hAnsi="Calibri" w:cs="Calibri"/>
          <w:color w:val="303030"/>
          <w:sz w:val="24"/>
          <w:szCs w:val="24"/>
          <w:lang w:eastAsia="es-ES"/>
        </w:rPr>
        <w:t xml:space="preserve"> Se corrigieron anomalías temporales (como registros marcados a las '24:00') y se normalizaron los nombres de las ciudades (eliminación de caracteres extraños y conversión a minúsculas) para crear llaves de cruce robustas.</w:t>
      </w:r>
    </w:p>
    <w:p w14:paraId="647494B4" w14:textId="77777777" w:rsidR="00A65BF8" w:rsidRPr="00A65BF8" w:rsidRDefault="00A65BF8" w:rsidP="008A5B0B">
      <w:pPr>
        <w:numPr>
          <w:ilvl w:val="0"/>
          <w:numId w:val="18"/>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Cruce Relacional Asincrónico (</w:t>
      </w:r>
      <w:proofErr w:type="spellStart"/>
      <w:r w:rsidRPr="00A65BF8">
        <w:rPr>
          <w:rFonts w:ascii="Calibri" w:eastAsia="Times New Roman" w:hAnsi="Calibri" w:cs="Calibri"/>
          <w:b/>
          <w:bCs/>
          <w:i/>
          <w:iCs/>
          <w:color w:val="303030"/>
          <w:sz w:val="24"/>
          <w:szCs w:val="24"/>
          <w:lang w:eastAsia="es-ES"/>
        </w:rPr>
        <w:t>Merge</w:t>
      </w:r>
      <w:proofErr w:type="spellEnd"/>
      <w:r w:rsidRPr="00A65BF8">
        <w:rPr>
          <w:rFonts w:ascii="Calibri" w:eastAsia="Times New Roman" w:hAnsi="Calibri" w:cs="Calibri"/>
          <w:b/>
          <w:bCs/>
          <w:i/>
          <w:iCs/>
          <w:color w:val="303030"/>
          <w:sz w:val="24"/>
          <w:szCs w:val="24"/>
          <w:lang w:eastAsia="es-ES"/>
        </w:rPr>
        <w:t xml:space="preserve"> As-</w:t>
      </w:r>
      <w:proofErr w:type="spellStart"/>
      <w:r w:rsidRPr="00A65BF8">
        <w:rPr>
          <w:rFonts w:ascii="Calibri" w:eastAsia="Times New Roman" w:hAnsi="Calibri" w:cs="Calibri"/>
          <w:b/>
          <w:bCs/>
          <w:i/>
          <w:iCs/>
          <w:color w:val="303030"/>
          <w:sz w:val="24"/>
          <w:szCs w:val="24"/>
          <w:lang w:eastAsia="es-ES"/>
        </w:rPr>
        <w:t>Of</w:t>
      </w:r>
      <w:proofErr w:type="spellEnd"/>
      <w:r w:rsidRPr="00A65BF8">
        <w:rPr>
          <w:rFonts w:ascii="Calibri" w:eastAsia="Times New Roman" w:hAnsi="Calibri" w:cs="Calibri"/>
          <w:b/>
          <w:bCs/>
          <w:color w:val="303030"/>
          <w:sz w:val="24"/>
          <w:szCs w:val="24"/>
          <w:lang w:eastAsia="es-ES"/>
        </w:rPr>
        <w:t>):</w:t>
      </w:r>
      <w:r w:rsidRPr="00A65BF8">
        <w:rPr>
          <w:rFonts w:ascii="Calibri" w:eastAsia="Times New Roman" w:hAnsi="Calibri" w:cs="Calibri"/>
          <w:color w:val="303030"/>
          <w:sz w:val="24"/>
          <w:szCs w:val="24"/>
          <w:lang w:eastAsia="es-ES"/>
        </w:rPr>
        <w:t xml:space="preserve"> Dado que los registros de segundos no coincidían exactamente entre el dataset ambiental y el histórico, se descartó un cruce tradicional. Se implementó una unión por proximidad temporal (</w:t>
      </w:r>
      <w:proofErr w:type="spellStart"/>
      <w:r w:rsidRPr="00A65BF8">
        <w:rPr>
          <w:rFonts w:ascii="Calibri" w:eastAsia="Times New Roman" w:hAnsi="Calibri" w:cs="Calibri"/>
          <w:color w:val="303030"/>
          <w:sz w:val="24"/>
          <w:szCs w:val="24"/>
          <w:lang w:eastAsia="es-ES"/>
        </w:rPr>
        <w:t>merge_asof</w:t>
      </w:r>
      <w:proofErr w:type="spellEnd"/>
      <w:r w:rsidRPr="00A65BF8">
        <w:rPr>
          <w:rFonts w:ascii="Calibri" w:eastAsia="Times New Roman" w:hAnsi="Calibri" w:cs="Calibri"/>
          <w:color w:val="303030"/>
          <w:sz w:val="24"/>
          <w:szCs w:val="24"/>
          <w:lang w:eastAsia="es-ES"/>
        </w:rPr>
        <w:t>) agrupada por ciudad, con una tolerancia de 1 minuto, logrando recuperar exitosamente las variables de forma (</w:t>
      </w:r>
      <w:proofErr w:type="spellStart"/>
      <w:r w:rsidRPr="00A65BF8">
        <w:rPr>
          <w:rFonts w:ascii="Calibri" w:eastAsia="Times New Roman" w:hAnsi="Calibri" w:cs="Calibri"/>
          <w:color w:val="303030"/>
          <w:sz w:val="24"/>
          <w:szCs w:val="24"/>
          <w:lang w:eastAsia="es-ES"/>
        </w:rPr>
        <w:t>shape</w:t>
      </w:r>
      <w:proofErr w:type="spellEnd"/>
      <w:r w:rsidRPr="00A65BF8">
        <w:rPr>
          <w:rFonts w:ascii="Calibri" w:eastAsia="Times New Roman" w:hAnsi="Calibri" w:cs="Calibri"/>
          <w:color w:val="303030"/>
          <w:sz w:val="24"/>
          <w:szCs w:val="24"/>
          <w:lang w:eastAsia="es-ES"/>
        </w:rPr>
        <w:t>) y duración.</w:t>
      </w:r>
    </w:p>
    <w:p w14:paraId="67799714" w14:textId="77777777" w:rsidR="00A65BF8" w:rsidRPr="00A65BF8" w:rsidRDefault="00A65BF8" w:rsidP="008A5B0B">
      <w:pPr>
        <w:numPr>
          <w:ilvl w:val="0"/>
          <w:numId w:val="18"/>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Normalización de Casos Locales (Argentina):</w:t>
      </w:r>
      <w:r w:rsidRPr="00A65BF8">
        <w:rPr>
          <w:rFonts w:ascii="Calibri" w:eastAsia="Times New Roman" w:hAnsi="Calibri" w:cs="Calibri"/>
          <w:color w:val="303030"/>
          <w:sz w:val="24"/>
          <w:szCs w:val="24"/>
          <w:lang w:eastAsia="es-ES"/>
        </w:rPr>
        <w:t xml:space="preserve"> Se realizó un filtrado con palabras clave para etiquetar correctamente los casos de Argentina (country = 'AR'), excluyendo expresamente falsos positivos pertenecientes a países anglosajones o al estado de New </w:t>
      </w:r>
      <w:proofErr w:type="spellStart"/>
      <w:r w:rsidRPr="00A65BF8">
        <w:rPr>
          <w:rFonts w:ascii="Calibri" w:eastAsia="Times New Roman" w:hAnsi="Calibri" w:cs="Calibri"/>
          <w:color w:val="303030"/>
          <w:sz w:val="24"/>
          <w:szCs w:val="24"/>
          <w:lang w:eastAsia="es-ES"/>
        </w:rPr>
        <w:t>Mexico</w:t>
      </w:r>
      <w:proofErr w:type="spellEnd"/>
      <w:r w:rsidRPr="00A65BF8">
        <w:rPr>
          <w:rFonts w:ascii="Calibri" w:eastAsia="Times New Roman" w:hAnsi="Calibri" w:cs="Calibri"/>
          <w:color w:val="303030"/>
          <w:sz w:val="24"/>
          <w:szCs w:val="24"/>
          <w:lang w:eastAsia="es-ES"/>
        </w:rPr>
        <w:t>.</w:t>
      </w:r>
    </w:p>
    <w:p w14:paraId="1E5DD7A1" w14:textId="46ED6DE3" w:rsidR="00292632" w:rsidRPr="00A65BF8" w:rsidRDefault="00A65BF8" w:rsidP="00292632">
      <w:pPr>
        <w:numPr>
          <w:ilvl w:val="0"/>
          <w:numId w:val="18"/>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Auditoría de Nulos y Formatos:</w:t>
      </w:r>
      <w:r w:rsidRPr="00A65BF8">
        <w:rPr>
          <w:rFonts w:ascii="Calibri" w:eastAsia="Times New Roman" w:hAnsi="Calibri" w:cs="Calibri"/>
          <w:color w:val="303030"/>
          <w:sz w:val="24"/>
          <w:szCs w:val="24"/>
          <w:lang w:eastAsia="es-ES"/>
        </w:rPr>
        <w:t xml:space="preserve"> Se unificaron las coordenadas geográficas (latitud y longitud). Los valores nulos en la forma del objeto se reemplazaron por '</w:t>
      </w:r>
      <w:proofErr w:type="spellStart"/>
      <w:r w:rsidRPr="00A65BF8">
        <w:rPr>
          <w:rFonts w:ascii="Calibri" w:eastAsia="Times New Roman" w:hAnsi="Calibri" w:cs="Calibri"/>
          <w:color w:val="303030"/>
          <w:sz w:val="24"/>
          <w:szCs w:val="24"/>
          <w:lang w:eastAsia="es-ES"/>
        </w:rPr>
        <w:t>unknown</w:t>
      </w:r>
      <w:proofErr w:type="spellEnd"/>
      <w:r w:rsidRPr="00A65BF8">
        <w:rPr>
          <w:rFonts w:ascii="Calibri" w:eastAsia="Times New Roman" w:hAnsi="Calibri" w:cs="Calibri"/>
          <w:color w:val="303030"/>
          <w:sz w:val="24"/>
          <w:szCs w:val="24"/>
          <w:lang w:eastAsia="es-ES"/>
        </w:rPr>
        <w:t xml:space="preserve">', mientras que en la duración se mantuvieron como </w:t>
      </w:r>
      <w:proofErr w:type="spellStart"/>
      <w:r w:rsidRPr="00A65BF8">
        <w:rPr>
          <w:rFonts w:ascii="Calibri" w:eastAsia="Times New Roman" w:hAnsi="Calibri" w:cs="Calibri"/>
          <w:color w:val="303030"/>
          <w:sz w:val="24"/>
          <w:szCs w:val="24"/>
          <w:lang w:eastAsia="es-ES"/>
        </w:rPr>
        <w:t>NaN</w:t>
      </w:r>
      <w:proofErr w:type="spellEnd"/>
      <w:r w:rsidRPr="00A65BF8">
        <w:rPr>
          <w:rFonts w:ascii="Calibri" w:eastAsia="Times New Roman" w:hAnsi="Calibri" w:cs="Calibri"/>
          <w:color w:val="303030"/>
          <w:sz w:val="24"/>
          <w:szCs w:val="24"/>
          <w:lang w:eastAsia="es-ES"/>
        </w:rPr>
        <w:t xml:space="preserve"> para evitar que SAS calculara promedios errados con ceros falsos. Finalmente, se estandarizaron los decimales.</w:t>
      </w:r>
    </w:p>
    <w:p w14:paraId="656885A7" w14:textId="1D9D6985" w:rsidR="00292632" w:rsidRPr="00292632" w:rsidRDefault="00A65BF8" w:rsidP="00292632">
      <w:pPr>
        <w:pStyle w:val="Ttulo2"/>
        <w:rPr>
          <w:rFonts w:eastAsia="Times New Roman" w:cs="Calibri"/>
          <w:lang w:eastAsia="es-ES"/>
        </w:rPr>
      </w:pPr>
      <w:bookmarkStart w:id="7" w:name="_Toc227626718"/>
      <w:r w:rsidRPr="00292632">
        <w:rPr>
          <w:rFonts w:eastAsia="Times New Roman" w:cs="Calibri"/>
          <w:lang w:eastAsia="es-ES"/>
        </w:rPr>
        <w:lastRenderedPageBreak/>
        <w:t xml:space="preserve">Transformaciones en SAS </w:t>
      </w:r>
      <w:proofErr w:type="spellStart"/>
      <w:r w:rsidRPr="00292632">
        <w:rPr>
          <w:rFonts w:eastAsia="Times New Roman" w:cs="Calibri"/>
          <w:lang w:eastAsia="es-ES"/>
        </w:rPr>
        <w:t>Viya</w:t>
      </w:r>
      <w:proofErr w:type="spellEnd"/>
      <w:r w:rsidRPr="00292632">
        <w:rPr>
          <w:rFonts w:eastAsia="Times New Roman" w:cs="Calibri"/>
          <w:lang w:eastAsia="es-ES"/>
        </w:rPr>
        <w:t xml:space="preserve"> (Medidas y Categorías)</w:t>
      </w:r>
      <w:bookmarkEnd w:id="7"/>
    </w:p>
    <w:p w14:paraId="3CBBA759" w14:textId="77777777" w:rsidR="00A65BF8" w:rsidRPr="00A65BF8" w:rsidRDefault="00A65BF8" w:rsidP="008A5B0B">
      <w:pPr>
        <w:spacing w:after="0" w:line="240" w:lineRule="auto"/>
        <w:jc w:val="both"/>
        <w:rPr>
          <w:rFonts w:ascii="Calibri" w:eastAsia="Times New Roman" w:hAnsi="Calibri" w:cs="Calibri"/>
          <w:sz w:val="24"/>
          <w:szCs w:val="24"/>
          <w:lang w:eastAsia="es-ES"/>
        </w:rPr>
      </w:pPr>
      <w:r w:rsidRPr="00A65BF8">
        <w:rPr>
          <w:rFonts w:ascii="Calibri" w:eastAsia="Times New Roman" w:hAnsi="Calibri" w:cs="Calibri"/>
          <w:sz w:val="24"/>
          <w:szCs w:val="24"/>
          <w:lang w:eastAsia="es-ES"/>
        </w:rPr>
        <w:t xml:space="preserve">Una vez </w:t>
      </w:r>
      <w:proofErr w:type="spellStart"/>
      <w:r w:rsidRPr="00A65BF8">
        <w:rPr>
          <w:rFonts w:ascii="Calibri" w:eastAsia="Times New Roman" w:hAnsi="Calibri" w:cs="Calibri"/>
          <w:sz w:val="24"/>
          <w:szCs w:val="24"/>
          <w:lang w:eastAsia="es-ES"/>
        </w:rPr>
        <w:t>ingestado</w:t>
      </w:r>
      <w:proofErr w:type="spellEnd"/>
      <w:r w:rsidRPr="00A65BF8">
        <w:rPr>
          <w:rFonts w:ascii="Calibri" w:eastAsia="Times New Roman" w:hAnsi="Calibri" w:cs="Calibri"/>
          <w:sz w:val="24"/>
          <w:szCs w:val="24"/>
          <w:lang w:eastAsia="es-ES"/>
        </w:rPr>
        <w:t xml:space="preserve"> el dataset limpio en SAS </w:t>
      </w:r>
      <w:proofErr w:type="spellStart"/>
      <w:r w:rsidRPr="00A65BF8">
        <w:rPr>
          <w:rFonts w:ascii="Calibri" w:eastAsia="Times New Roman" w:hAnsi="Calibri" w:cs="Calibri"/>
          <w:sz w:val="24"/>
          <w:szCs w:val="24"/>
          <w:lang w:eastAsia="es-ES"/>
        </w:rPr>
        <w:t>Viya</w:t>
      </w:r>
      <w:proofErr w:type="spellEnd"/>
      <w:r w:rsidRPr="00A65BF8">
        <w:rPr>
          <w:rFonts w:ascii="Calibri" w:eastAsia="Times New Roman" w:hAnsi="Calibri" w:cs="Calibri"/>
          <w:sz w:val="24"/>
          <w:szCs w:val="24"/>
          <w:lang w:eastAsia="es-ES"/>
        </w:rPr>
        <w:t xml:space="preserve">, se generaron los siguientes elementos para alimentar los gráficos y </w:t>
      </w:r>
      <w:proofErr w:type="spellStart"/>
      <w:r w:rsidRPr="00A65BF8">
        <w:rPr>
          <w:rFonts w:ascii="Calibri" w:eastAsia="Times New Roman" w:hAnsi="Calibri" w:cs="Calibri"/>
          <w:sz w:val="24"/>
          <w:szCs w:val="24"/>
          <w:lang w:eastAsia="es-ES"/>
        </w:rPr>
        <w:t>KPIs</w:t>
      </w:r>
      <w:proofErr w:type="spellEnd"/>
      <w:r w:rsidRPr="00A65BF8">
        <w:rPr>
          <w:rFonts w:ascii="Calibri" w:eastAsia="Times New Roman" w:hAnsi="Calibri" w:cs="Calibri"/>
          <w:sz w:val="24"/>
          <w:szCs w:val="24"/>
          <w:lang w:eastAsia="es-ES"/>
        </w:rPr>
        <w:t>:</w:t>
      </w:r>
    </w:p>
    <w:p w14:paraId="060FD448" w14:textId="77777777" w:rsidR="00A65BF8" w:rsidRPr="00A65BF8" w:rsidRDefault="00A65BF8" w:rsidP="00A65BF8">
      <w:pPr>
        <w:spacing w:after="0" w:line="240" w:lineRule="auto"/>
        <w:rPr>
          <w:rFonts w:ascii="Calibri" w:eastAsia="Times New Roman" w:hAnsi="Calibri" w:cs="Calibri"/>
          <w:sz w:val="24"/>
          <w:szCs w:val="24"/>
          <w:lang w:eastAsia="es-ES"/>
        </w:rPr>
      </w:pPr>
      <w:r w:rsidRPr="00A65BF8">
        <w:rPr>
          <w:rFonts w:ascii="Calibri" w:eastAsia="Times New Roman" w:hAnsi="Calibri" w:cs="Calibri"/>
          <w:b/>
          <w:bCs/>
          <w:sz w:val="24"/>
          <w:szCs w:val="24"/>
          <w:lang w:eastAsia="es-ES"/>
        </w:rPr>
        <w:t>Elementos Calculados:</w:t>
      </w:r>
    </w:p>
    <w:p w14:paraId="284F848E" w14:textId="77777777" w:rsidR="00A65BF8" w:rsidRPr="00A65BF8" w:rsidRDefault="00A65BF8" w:rsidP="008A5B0B">
      <w:pPr>
        <w:numPr>
          <w:ilvl w:val="0"/>
          <w:numId w:val="19"/>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 xml:space="preserve">Median </w:t>
      </w:r>
      <w:proofErr w:type="spellStart"/>
      <w:r w:rsidRPr="00A65BF8">
        <w:rPr>
          <w:rFonts w:ascii="Calibri" w:eastAsia="Times New Roman" w:hAnsi="Calibri" w:cs="Calibri"/>
          <w:b/>
          <w:bCs/>
          <w:color w:val="303030"/>
          <w:sz w:val="24"/>
          <w:szCs w:val="24"/>
          <w:lang w:eastAsia="es-ES"/>
        </w:rPr>
        <w:t>Duration</w:t>
      </w:r>
      <w:proofErr w:type="spellEnd"/>
      <w:r w:rsidRPr="00A65BF8">
        <w:rPr>
          <w:rFonts w:ascii="Calibri" w:eastAsia="Times New Roman" w:hAnsi="Calibri" w:cs="Calibri"/>
          <w:b/>
          <w:bCs/>
          <w:color w:val="303030"/>
          <w:sz w:val="24"/>
          <w:szCs w:val="24"/>
          <w:lang w:eastAsia="es-ES"/>
        </w:rPr>
        <w:t xml:space="preserve"> (</w:t>
      </w:r>
      <w:proofErr w:type="spellStart"/>
      <w:r w:rsidRPr="00A65BF8">
        <w:rPr>
          <w:rFonts w:ascii="Calibri" w:eastAsia="Times New Roman" w:hAnsi="Calibri" w:cs="Calibri"/>
          <w:b/>
          <w:bCs/>
          <w:color w:val="303030"/>
          <w:sz w:val="24"/>
          <w:szCs w:val="24"/>
          <w:lang w:eastAsia="es-ES"/>
        </w:rPr>
        <w:t>sec</w:t>
      </w:r>
      <w:proofErr w:type="spellEnd"/>
      <w:r w:rsidRPr="00A65BF8">
        <w:rPr>
          <w:rFonts w:ascii="Calibri" w:eastAsia="Times New Roman" w:hAnsi="Calibri" w:cs="Calibri"/>
          <w:b/>
          <w:bCs/>
          <w:color w:val="303030"/>
          <w:sz w:val="24"/>
          <w:szCs w:val="24"/>
          <w:lang w:eastAsia="es-ES"/>
        </w:rPr>
        <w:t>):</w:t>
      </w:r>
      <w:r w:rsidRPr="00A65BF8">
        <w:rPr>
          <w:rFonts w:ascii="Calibri" w:eastAsia="Times New Roman" w:hAnsi="Calibri" w:cs="Calibri"/>
          <w:color w:val="303030"/>
          <w:sz w:val="24"/>
          <w:szCs w:val="24"/>
          <w:lang w:eastAsia="es-ES"/>
        </w:rPr>
        <w:t xml:space="preserve"> Se calculó la mediana de la duración de los avistamientos, utilizando esta medida de tendencia central por ser más robusta frente a posibles valores atípicos extremos.</w:t>
      </w:r>
    </w:p>
    <w:p w14:paraId="0D9D107C" w14:textId="77777777" w:rsidR="00A65BF8" w:rsidRPr="00A65BF8" w:rsidRDefault="00A65BF8" w:rsidP="008A5B0B">
      <w:pPr>
        <w:numPr>
          <w:ilvl w:val="0"/>
          <w:numId w:val="19"/>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proofErr w:type="spellStart"/>
      <w:r w:rsidRPr="00A65BF8">
        <w:rPr>
          <w:rFonts w:ascii="Calibri" w:eastAsia="Times New Roman" w:hAnsi="Calibri" w:cs="Calibri"/>
          <w:b/>
          <w:bCs/>
          <w:color w:val="303030"/>
          <w:sz w:val="24"/>
          <w:szCs w:val="24"/>
          <w:lang w:eastAsia="es-ES"/>
        </w:rPr>
        <w:t>Processed</w:t>
      </w:r>
      <w:proofErr w:type="spellEnd"/>
      <w:r w:rsidRPr="00A65BF8">
        <w:rPr>
          <w:rFonts w:ascii="Calibri" w:eastAsia="Times New Roman" w:hAnsi="Calibri" w:cs="Calibri"/>
          <w:b/>
          <w:bCs/>
          <w:color w:val="303030"/>
          <w:sz w:val="24"/>
          <w:szCs w:val="24"/>
          <w:lang w:eastAsia="es-ES"/>
        </w:rPr>
        <w:t xml:space="preserve"> </w:t>
      </w:r>
      <w:proofErr w:type="spellStart"/>
      <w:r w:rsidRPr="00A65BF8">
        <w:rPr>
          <w:rFonts w:ascii="Calibri" w:eastAsia="Times New Roman" w:hAnsi="Calibri" w:cs="Calibri"/>
          <w:b/>
          <w:bCs/>
          <w:color w:val="303030"/>
          <w:sz w:val="24"/>
          <w:szCs w:val="24"/>
          <w:lang w:eastAsia="es-ES"/>
        </w:rPr>
        <w:t>Observations</w:t>
      </w:r>
      <w:proofErr w:type="spellEnd"/>
      <w:r w:rsidRPr="00A65BF8">
        <w:rPr>
          <w:rFonts w:ascii="Calibri" w:eastAsia="Times New Roman" w:hAnsi="Calibri" w:cs="Calibri"/>
          <w:b/>
          <w:bCs/>
          <w:color w:val="303030"/>
          <w:sz w:val="24"/>
          <w:szCs w:val="24"/>
          <w:lang w:eastAsia="es-ES"/>
        </w:rPr>
        <w:t>:</w:t>
      </w:r>
      <w:r w:rsidRPr="00A65BF8">
        <w:rPr>
          <w:rFonts w:ascii="Calibri" w:eastAsia="Times New Roman" w:hAnsi="Calibri" w:cs="Calibri"/>
          <w:color w:val="303030"/>
          <w:sz w:val="24"/>
          <w:szCs w:val="24"/>
          <w:lang w:eastAsia="es-ES"/>
        </w:rPr>
        <w:t xml:space="preserve"> Conteo de la cantidad total de registros válidos analizados tras el proceso de ETL.</w:t>
      </w:r>
    </w:p>
    <w:p w14:paraId="5D8E10CE" w14:textId="77777777" w:rsidR="00A65BF8" w:rsidRPr="00A65BF8" w:rsidRDefault="00A65BF8" w:rsidP="00A65BF8">
      <w:pPr>
        <w:spacing w:after="0" w:line="240" w:lineRule="auto"/>
        <w:rPr>
          <w:rFonts w:ascii="Calibri" w:eastAsia="Times New Roman" w:hAnsi="Calibri" w:cs="Calibri"/>
          <w:sz w:val="24"/>
          <w:szCs w:val="24"/>
          <w:lang w:eastAsia="es-ES"/>
        </w:rPr>
      </w:pPr>
      <w:r w:rsidRPr="00A65BF8">
        <w:rPr>
          <w:rFonts w:ascii="Calibri" w:eastAsia="Times New Roman" w:hAnsi="Calibri" w:cs="Calibri"/>
          <w:b/>
          <w:bCs/>
          <w:sz w:val="24"/>
          <w:szCs w:val="24"/>
          <w:lang w:eastAsia="es-ES"/>
        </w:rPr>
        <w:t>Categorías Personalizadas:</w:t>
      </w:r>
    </w:p>
    <w:p w14:paraId="2E278BAC" w14:textId="77777777" w:rsidR="00A65BF8" w:rsidRPr="00A65BF8" w:rsidRDefault="00A65BF8" w:rsidP="008A5B0B">
      <w:pPr>
        <w:numPr>
          <w:ilvl w:val="0"/>
          <w:numId w:val="20"/>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proofErr w:type="spellStart"/>
      <w:r w:rsidRPr="00A65BF8">
        <w:rPr>
          <w:rFonts w:ascii="Calibri" w:eastAsia="Times New Roman" w:hAnsi="Calibri" w:cs="Calibri"/>
          <w:b/>
          <w:bCs/>
          <w:color w:val="303030"/>
          <w:sz w:val="24"/>
          <w:szCs w:val="24"/>
          <w:lang w:eastAsia="es-ES"/>
        </w:rPr>
        <w:t>Shapes</w:t>
      </w:r>
      <w:proofErr w:type="spellEnd"/>
      <w:r w:rsidRPr="00A65BF8">
        <w:rPr>
          <w:rFonts w:ascii="Calibri" w:eastAsia="Times New Roman" w:hAnsi="Calibri" w:cs="Calibri"/>
          <w:b/>
          <w:bCs/>
          <w:color w:val="303030"/>
          <w:sz w:val="24"/>
          <w:szCs w:val="24"/>
          <w:lang w:eastAsia="es-ES"/>
        </w:rPr>
        <w:t xml:space="preserve"> - 20:</w:t>
      </w:r>
      <w:r w:rsidRPr="00A65BF8">
        <w:rPr>
          <w:rFonts w:ascii="Calibri" w:eastAsia="Times New Roman" w:hAnsi="Calibri" w:cs="Calibri"/>
          <w:color w:val="303030"/>
          <w:sz w:val="24"/>
          <w:szCs w:val="24"/>
          <w:lang w:eastAsia="es-ES"/>
        </w:rPr>
        <w:t xml:space="preserve"> Se redujo la alta dimensionalidad de las formas de los objetos reportados (producto de la entrada manual de datos), agrupándolas en 20 </w:t>
      </w:r>
      <w:proofErr w:type="spellStart"/>
      <w:r w:rsidRPr="00A65BF8">
        <w:rPr>
          <w:rFonts w:ascii="Calibri" w:eastAsia="Times New Roman" w:hAnsi="Calibri" w:cs="Calibri"/>
          <w:color w:val="303030"/>
          <w:sz w:val="24"/>
          <w:szCs w:val="24"/>
          <w:lang w:eastAsia="es-ES"/>
        </w:rPr>
        <w:t>macro-categorías</w:t>
      </w:r>
      <w:proofErr w:type="spellEnd"/>
      <w:r w:rsidRPr="00A65BF8">
        <w:rPr>
          <w:rFonts w:ascii="Calibri" w:eastAsia="Times New Roman" w:hAnsi="Calibri" w:cs="Calibri"/>
          <w:color w:val="303030"/>
          <w:sz w:val="24"/>
          <w:szCs w:val="24"/>
          <w:lang w:eastAsia="es-ES"/>
        </w:rPr>
        <w:t xml:space="preserve"> consistentes (ej. consolidando disco, esfera y círculo).</w:t>
      </w:r>
    </w:p>
    <w:p w14:paraId="3E262159" w14:textId="77777777" w:rsidR="00A65BF8" w:rsidRPr="00A65BF8" w:rsidRDefault="00A65BF8" w:rsidP="008A5B0B">
      <w:pPr>
        <w:numPr>
          <w:ilvl w:val="0"/>
          <w:numId w:val="20"/>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proofErr w:type="spellStart"/>
      <w:r w:rsidRPr="00A65BF8">
        <w:rPr>
          <w:rFonts w:ascii="Calibri" w:eastAsia="Times New Roman" w:hAnsi="Calibri" w:cs="Calibri"/>
          <w:b/>
          <w:bCs/>
          <w:color w:val="303030"/>
          <w:sz w:val="24"/>
          <w:szCs w:val="24"/>
          <w:lang w:eastAsia="es-ES"/>
        </w:rPr>
        <w:t>Known</w:t>
      </w:r>
      <w:proofErr w:type="spellEnd"/>
      <w:r w:rsidRPr="00A65BF8">
        <w:rPr>
          <w:rFonts w:ascii="Calibri" w:eastAsia="Times New Roman" w:hAnsi="Calibri" w:cs="Calibri"/>
          <w:b/>
          <w:bCs/>
          <w:color w:val="303030"/>
          <w:sz w:val="24"/>
          <w:szCs w:val="24"/>
          <w:lang w:eastAsia="es-ES"/>
        </w:rPr>
        <w:t xml:space="preserve"> </w:t>
      </w:r>
      <w:proofErr w:type="spellStart"/>
      <w:r w:rsidRPr="00A65BF8">
        <w:rPr>
          <w:rFonts w:ascii="Calibri" w:eastAsia="Times New Roman" w:hAnsi="Calibri" w:cs="Calibri"/>
          <w:b/>
          <w:bCs/>
          <w:color w:val="303030"/>
          <w:sz w:val="24"/>
          <w:szCs w:val="24"/>
          <w:lang w:eastAsia="es-ES"/>
        </w:rPr>
        <w:t>Weather</w:t>
      </w:r>
      <w:proofErr w:type="spellEnd"/>
      <w:r w:rsidRPr="00A65BF8">
        <w:rPr>
          <w:rFonts w:ascii="Calibri" w:eastAsia="Times New Roman" w:hAnsi="Calibri" w:cs="Calibri"/>
          <w:b/>
          <w:bCs/>
          <w:color w:val="303030"/>
          <w:sz w:val="24"/>
          <w:szCs w:val="24"/>
          <w:lang w:eastAsia="es-ES"/>
        </w:rPr>
        <w:t xml:space="preserve"> </w:t>
      </w:r>
      <w:proofErr w:type="spellStart"/>
      <w:r w:rsidRPr="00A65BF8">
        <w:rPr>
          <w:rFonts w:ascii="Calibri" w:eastAsia="Times New Roman" w:hAnsi="Calibri" w:cs="Calibri"/>
          <w:b/>
          <w:bCs/>
          <w:color w:val="303030"/>
          <w:sz w:val="24"/>
          <w:szCs w:val="24"/>
          <w:lang w:eastAsia="es-ES"/>
        </w:rPr>
        <w:t>Conditions</w:t>
      </w:r>
      <w:proofErr w:type="spellEnd"/>
      <w:r w:rsidRPr="00A65BF8">
        <w:rPr>
          <w:rFonts w:ascii="Calibri" w:eastAsia="Times New Roman" w:hAnsi="Calibri" w:cs="Calibri"/>
          <w:b/>
          <w:bCs/>
          <w:color w:val="303030"/>
          <w:sz w:val="24"/>
          <w:szCs w:val="24"/>
          <w:lang w:eastAsia="es-ES"/>
        </w:rPr>
        <w:t>:</w:t>
      </w:r>
      <w:r w:rsidRPr="00A65BF8">
        <w:rPr>
          <w:rFonts w:ascii="Calibri" w:eastAsia="Times New Roman" w:hAnsi="Calibri" w:cs="Calibri"/>
          <w:color w:val="303030"/>
          <w:sz w:val="24"/>
          <w:szCs w:val="24"/>
          <w:lang w:eastAsia="es-ES"/>
        </w:rPr>
        <w:t xml:space="preserve"> Agrupación de las condiciones climáticas en dos grandes estados binarios (</w:t>
      </w:r>
      <w:r w:rsidRPr="00A65BF8">
        <w:rPr>
          <w:rFonts w:ascii="Calibri" w:eastAsia="Times New Roman" w:hAnsi="Calibri" w:cs="Calibri"/>
          <w:i/>
          <w:iCs/>
          <w:color w:val="303030"/>
          <w:sz w:val="24"/>
          <w:szCs w:val="24"/>
          <w:lang w:eastAsia="es-ES"/>
        </w:rPr>
        <w:t>Clear</w:t>
      </w:r>
      <w:r w:rsidRPr="00A65BF8">
        <w:rPr>
          <w:rFonts w:ascii="Calibri" w:eastAsia="Times New Roman" w:hAnsi="Calibri" w:cs="Calibri"/>
          <w:color w:val="303030"/>
          <w:sz w:val="24"/>
          <w:szCs w:val="24"/>
          <w:lang w:eastAsia="es-ES"/>
        </w:rPr>
        <w:t xml:space="preserve"> / </w:t>
      </w:r>
      <w:proofErr w:type="spellStart"/>
      <w:r w:rsidRPr="00A65BF8">
        <w:rPr>
          <w:rFonts w:ascii="Calibri" w:eastAsia="Times New Roman" w:hAnsi="Calibri" w:cs="Calibri"/>
          <w:i/>
          <w:iCs/>
          <w:color w:val="303030"/>
          <w:sz w:val="24"/>
          <w:szCs w:val="24"/>
          <w:lang w:eastAsia="es-ES"/>
        </w:rPr>
        <w:t>Not</w:t>
      </w:r>
      <w:proofErr w:type="spellEnd"/>
      <w:r w:rsidRPr="00A65BF8">
        <w:rPr>
          <w:rFonts w:ascii="Calibri" w:eastAsia="Times New Roman" w:hAnsi="Calibri" w:cs="Calibri"/>
          <w:i/>
          <w:iCs/>
          <w:color w:val="303030"/>
          <w:sz w:val="24"/>
          <w:szCs w:val="24"/>
          <w:lang w:eastAsia="es-ES"/>
        </w:rPr>
        <w:t xml:space="preserve"> Clear</w:t>
      </w:r>
      <w:r w:rsidRPr="00A65BF8">
        <w:rPr>
          <w:rFonts w:ascii="Calibri" w:eastAsia="Times New Roman" w:hAnsi="Calibri" w:cs="Calibri"/>
          <w:color w:val="303030"/>
          <w:sz w:val="24"/>
          <w:szCs w:val="24"/>
          <w:lang w:eastAsia="es-ES"/>
        </w:rPr>
        <w:t>) para evaluar el impacto real de la nubosidad en la probabilidad de los avistamientos.</w:t>
      </w:r>
    </w:p>
    <w:p w14:paraId="09A95626" w14:textId="77777777" w:rsidR="00321D0A" w:rsidRPr="00292632" w:rsidRDefault="00321D0A">
      <w:pPr>
        <w:rPr>
          <w:rFonts w:ascii="Calibri" w:hAnsi="Calibri" w:cs="Calibri"/>
        </w:rPr>
      </w:pPr>
    </w:p>
    <w:p w14:paraId="18AF80B2" w14:textId="7EE32B43" w:rsidR="008A5B0B" w:rsidRPr="00292632" w:rsidRDefault="00321D0A" w:rsidP="00292632">
      <w:pPr>
        <w:pStyle w:val="Ttulo1"/>
        <w:rPr>
          <w:rFonts w:ascii="Calibri" w:hAnsi="Calibri" w:cs="Calibri"/>
        </w:rPr>
      </w:pPr>
      <w:bookmarkStart w:id="8" w:name="_Toc227626719"/>
      <w:r w:rsidRPr="00292632">
        <w:rPr>
          <w:rFonts w:ascii="Calibri" w:hAnsi="Calibri" w:cs="Calibri"/>
        </w:rPr>
        <w:t>5. Navegación y Capturas de Pantalla</w:t>
      </w:r>
      <w:bookmarkEnd w:id="8"/>
    </w:p>
    <w:p w14:paraId="6DD56E3E" w14:textId="201F7ED6" w:rsidR="00DE6E68" w:rsidRPr="00E04358" w:rsidRDefault="00DE6E68" w:rsidP="00B61650">
      <w:pPr>
        <w:spacing w:after="0" w:line="240" w:lineRule="auto"/>
        <w:rPr>
          <w:rFonts w:ascii="Calibri" w:eastAsia="Times New Roman" w:hAnsi="Calibri" w:cs="Calibri"/>
          <w:sz w:val="24"/>
          <w:szCs w:val="24"/>
          <w:lang w:eastAsia="es-ES"/>
        </w:rPr>
      </w:pPr>
      <w:proofErr w:type="spellStart"/>
      <w:r w:rsidRPr="00E04358">
        <w:rPr>
          <w:rFonts w:ascii="Calibri" w:eastAsia="Times New Roman" w:hAnsi="Calibri" w:cs="Calibri"/>
          <w:b/>
          <w:bCs/>
          <w:sz w:val="24"/>
          <w:szCs w:val="24"/>
          <w:lang w:eastAsia="es-ES"/>
        </w:rPr>
        <w:t>Cover</w:t>
      </w:r>
      <w:proofErr w:type="spellEnd"/>
      <w:r w:rsidRPr="00E04358">
        <w:rPr>
          <w:rFonts w:ascii="Calibri" w:eastAsia="Times New Roman" w:hAnsi="Calibri" w:cs="Calibri"/>
          <w:sz w:val="24"/>
          <w:szCs w:val="24"/>
          <w:lang w:eastAsia="es-ES"/>
        </w:rPr>
        <w:t xml:space="preserve"> </w:t>
      </w:r>
    </w:p>
    <w:p w14:paraId="2FF33796" w14:textId="1A833753" w:rsidR="00DE6E68" w:rsidRPr="00DE6E68" w:rsidRDefault="00DE6E68" w:rsidP="00B61650">
      <w:pPr>
        <w:spacing w:after="0" w:line="240" w:lineRule="auto"/>
        <w:rPr>
          <w:rFonts w:ascii="Calibri" w:eastAsia="Times New Roman" w:hAnsi="Calibri" w:cs="Calibri"/>
          <w:sz w:val="24"/>
          <w:szCs w:val="24"/>
          <w:lang w:val="en-US" w:eastAsia="es-ES"/>
        </w:rPr>
      </w:pPr>
      <w:r w:rsidRPr="00DE6E68">
        <w:rPr>
          <w:rFonts w:ascii="Calibri" w:eastAsia="Times New Roman" w:hAnsi="Calibri" w:cs="Calibri"/>
          <w:b/>
          <w:bCs/>
          <w:sz w:val="24"/>
          <w:szCs w:val="24"/>
          <w:lang w:val="en-US" w:eastAsia="es-ES"/>
        </w:rPr>
        <w:t xml:space="preserve">Global Insights </w:t>
      </w:r>
    </w:p>
    <w:p w14:paraId="20A84119" w14:textId="32758A07" w:rsidR="00DE6E68" w:rsidRPr="00DE6E68" w:rsidRDefault="00DE6E68" w:rsidP="00B61650">
      <w:pPr>
        <w:spacing w:after="0" w:line="240" w:lineRule="auto"/>
        <w:rPr>
          <w:rFonts w:ascii="Calibri" w:eastAsia="Times New Roman" w:hAnsi="Calibri" w:cs="Calibri"/>
          <w:sz w:val="24"/>
          <w:szCs w:val="24"/>
          <w:lang w:val="en-US" w:eastAsia="es-ES"/>
        </w:rPr>
      </w:pPr>
      <w:r w:rsidRPr="00DE6E68">
        <w:rPr>
          <w:rFonts w:ascii="Calibri" w:eastAsia="Times New Roman" w:hAnsi="Calibri" w:cs="Calibri"/>
          <w:b/>
          <w:bCs/>
          <w:sz w:val="24"/>
          <w:szCs w:val="24"/>
          <w:lang w:val="en-US" w:eastAsia="es-ES"/>
        </w:rPr>
        <w:t>Morphology &amp; Duration</w:t>
      </w:r>
    </w:p>
    <w:p w14:paraId="71D61A1F" w14:textId="0370316F" w:rsidR="00DE6E68" w:rsidRPr="00DE6E68" w:rsidRDefault="00DE6E68" w:rsidP="00B61650">
      <w:pPr>
        <w:spacing w:after="0" w:line="240" w:lineRule="auto"/>
        <w:rPr>
          <w:rFonts w:ascii="Calibri" w:eastAsia="Times New Roman" w:hAnsi="Calibri" w:cs="Calibri"/>
          <w:sz w:val="24"/>
          <w:szCs w:val="24"/>
          <w:lang w:val="en-US" w:eastAsia="es-ES"/>
        </w:rPr>
      </w:pPr>
      <w:r w:rsidRPr="00DE6E68">
        <w:rPr>
          <w:rFonts w:ascii="Calibri" w:eastAsia="Times New Roman" w:hAnsi="Calibri" w:cs="Calibri"/>
          <w:b/>
          <w:bCs/>
          <w:sz w:val="24"/>
          <w:szCs w:val="24"/>
          <w:lang w:val="en-US" w:eastAsia="es-ES"/>
        </w:rPr>
        <w:t>Environmental Factors</w:t>
      </w:r>
      <w:r w:rsidRPr="00DE6E68">
        <w:rPr>
          <w:rFonts w:ascii="Calibri" w:eastAsia="Times New Roman" w:hAnsi="Calibri" w:cs="Calibri"/>
          <w:sz w:val="24"/>
          <w:szCs w:val="24"/>
          <w:lang w:val="en-US" w:eastAsia="es-ES"/>
        </w:rPr>
        <w:t xml:space="preserve"> </w:t>
      </w:r>
    </w:p>
    <w:p w14:paraId="3DB50063" w14:textId="6D36C7EA" w:rsidR="00DE6E68" w:rsidRPr="00DE6E68" w:rsidRDefault="00DE6E68" w:rsidP="00B61650">
      <w:pPr>
        <w:spacing w:after="0" w:line="240" w:lineRule="auto"/>
        <w:rPr>
          <w:rFonts w:ascii="Calibri" w:eastAsia="Times New Roman" w:hAnsi="Calibri" w:cs="Calibri"/>
          <w:sz w:val="24"/>
          <w:szCs w:val="24"/>
          <w:lang w:val="en-US" w:eastAsia="es-ES"/>
        </w:rPr>
      </w:pPr>
      <w:r w:rsidRPr="00DE6E68">
        <w:rPr>
          <w:rFonts w:ascii="Calibri" w:eastAsia="Times New Roman" w:hAnsi="Calibri" w:cs="Calibri"/>
          <w:b/>
          <w:bCs/>
          <w:sz w:val="24"/>
          <w:szCs w:val="24"/>
          <w:lang w:val="en-US" w:eastAsia="es-ES"/>
        </w:rPr>
        <w:t>Aviation Interference</w:t>
      </w:r>
      <w:r w:rsidRPr="00DE6E68">
        <w:rPr>
          <w:rFonts w:ascii="Calibri" w:eastAsia="Times New Roman" w:hAnsi="Calibri" w:cs="Calibri"/>
          <w:sz w:val="24"/>
          <w:szCs w:val="24"/>
          <w:lang w:val="en-US" w:eastAsia="es-ES"/>
        </w:rPr>
        <w:t xml:space="preserve"> </w:t>
      </w:r>
    </w:p>
    <w:p w14:paraId="63DCA9CF" w14:textId="7F2DEC09" w:rsidR="00DE6E68" w:rsidRPr="00DE6E68" w:rsidRDefault="00DE6E68" w:rsidP="00B61650">
      <w:pPr>
        <w:spacing w:after="0" w:line="240" w:lineRule="auto"/>
        <w:rPr>
          <w:rFonts w:ascii="Calibri" w:eastAsia="Times New Roman" w:hAnsi="Calibri" w:cs="Calibri"/>
          <w:sz w:val="24"/>
          <w:szCs w:val="24"/>
          <w:lang w:val="en-US" w:eastAsia="es-ES"/>
        </w:rPr>
      </w:pPr>
      <w:r w:rsidRPr="00DE6E68">
        <w:rPr>
          <w:rFonts w:ascii="Calibri" w:eastAsia="Times New Roman" w:hAnsi="Calibri" w:cs="Calibri"/>
          <w:b/>
          <w:bCs/>
          <w:sz w:val="24"/>
          <w:szCs w:val="24"/>
          <w:lang w:val="en-US" w:eastAsia="es-ES"/>
        </w:rPr>
        <w:t>Seasonal Forecasting</w:t>
      </w:r>
      <w:r w:rsidRPr="00DE6E68">
        <w:rPr>
          <w:rFonts w:ascii="Calibri" w:eastAsia="Times New Roman" w:hAnsi="Calibri" w:cs="Calibri"/>
          <w:sz w:val="24"/>
          <w:szCs w:val="24"/>
          <w:lang w:val="en-US" w:eastAsia="es-ES"/>
        </w:rPr>
        <w:t xml:space="preserve"> </w:t>
      </w:r>
    </w:p>
    <w:p w14:paraId="236B4DDB" w14:textId="52740686" w:rsidR="00DE6E68" w:rsidRPr="00E04358" w:rsidRDefault="00DE6E68" w:rsidP="00B61650">
      <w:pPr>
        <w:spacing w:after="0" w:line="240" w:lineRule="auto"/>
        <w:rPr>
          <w:rFonts w:ascii="Calibri" w:eastAsia="Times New Roman" w:hAnsi="Calibri" w:cs="Calibri"/>
          <w:sz w:val="24"/>
          <w:szCs w:val="24"/>
          <w:lang w:val="en-US" w:eastAsia="es-ES"/>
        </w:rPr>
      </w:pPr>
      <w:r w:rsidRPr="00E04358">
        <w:rPr>
          <w:rFonts w:ascii="Calibri" w:eastAsia="Times New Roman" w:hAnsi="Calibri" w:cs="Calibri"/>
          <w:b/>
          <w:bCs/>
          <w:sz w:val="24"/>
          <w:szCs w:val="24"/>
          <w:lang w:val="en-US" w:eastAsia="es-ES"/>
        </w:rPr>
        <w:t>Local Case Study: Argentina</w:t>
      </w:r>
      <w:r w:rsidRPr="00E04358">
        <w:rPr>
          <w:rFonts w:ascii="Calibri" w:eastAsia="Times New Roman" w:hAnsi="Calibri" w:cs="Calibri"/>
          <w:sz w:val="24"/>
          <w:szCs w:val="24"/>
          <w:lang w:val="en-US" w:eastAsia="es-ES"/>
        </w:rPr>
        <w:t xml:space="preserve"> </w:t>
      </w:r>
    </w:p>
    <w:p w14:paraId="6696945C" w14:textId="77777777" w:rsidR="00E461D6" w:rsidRPr="00E04358" w:rsidRDefault="00E461D6" w:rsidP="00B61650">
      <w:pPr>
        <w:spacing w:after="0" w:line="240" w:lineRule="auto"/>
        <w:rPr>
          <w:rFonts w:ascii="Calibri" w:eastAsia="Times New Roman" w:hAnsi="Calibri" w:cs="Calibri"/>
          <w:sz w:val="24"/>
          <w:szCs w:val="24"/>
          <w:lang w:val="en-US" w:eastAsia="es-ES"/>
        </w:rPr>
      </w:pPr>
    </w:p>
    <w:p w14:paraId="39C68A67" w14:textId="77777777" w:rsidR="00E461D6" w:rsidRPr="00292632" w:rsidRDefault="00E461D6" w:rsidP="00B61650">
      <w:pPr>
        <w:spacing w:after="0" w:line="240" w:lineRule="auto"/>
        <w:rPr>
          <w:rFonts w:ascii="Calibri" w:eastAsia="Times New Roman" w:hAnsi="Calibri" w:cs="Calibri"/>
          <w:sz w:val="24"/>
          <w:szCs w:val="24"/>
          <w:lang w:eastAsia="es-ES"/>
        </w:rPr>
      </w:pPr>
      <w:r w:rsidRPr="00292632">
        <w:rPr>
          <w:rFonts w:ascii="Calibri" w:eastAsia="Times New Roman" w:hAnsi="Calibri" w:cs="Calibri"/>
          <w:noProof/>
          <w:sz w:val="24"/>
          <w:szCs w:val="24"/>
          <w:lang w:eastAsia="es-ES"/>
        </w:rPr>
        <w:drawing>
          <wp:inline distT="0" distB="0" distL="0" distR="0" wp14:anchorId="50700A88" wp14:editId="7550E556">
            <wp:extent cx="5795645" cy="2485390"/>
            <wp:effectExtent l="0" t="0" r="0" b="0"/>
            <wp:docPr id="55" name="Imagen 1">
              <a:extLst xmlns:a="http://schemas.openxmlformats.org/drawingml/2006/main">
                <a:ext uri="{FF2B5EF4-FFF2-40B4-BE49-F238E27FC236}">
                  <a16:creationId xmlns:a16="http://schemas.microsoft.com/office/drawing/2014/main" id="{AC1817EE-7730-45CD-9AE7-C4CE1D8718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AC1817EE-7730-45CD-9AE7-C4CE1D8718CC}"/>
                        </a:ext>
                      </a:extLst>
                    </pic:cNvPr>
                    <pic:cNvPicPr>
                      <a:picLocks noChangeAspect="1"/>
                    </pic:cNvPicPr>
                  </pic:nvPicPr>
                  <pic:blipFill>
                    <a:blip r:embed="rId8"/>
                    <a:stretch>
                      <a:fillRect/>
                    </a:stretch>
                  </pic:blipFill>
                  <pic:spPr>
                    <a:xfrm>
                      <a:off x="0" y="0"/>
                      <a:ext cx="5795645" cy="2485390"/>
                    </a:xfrm>
                    <a:prstGeom prst="rect">
                      <a:avLst/>
                    </a:prstGeom>
                  </pic:spPr>
                </pic:pic>
              </a:graphicData>
            </a:graphic>
          </wp:inline>
        </w:drawing>
      </w:r>
    </w:p>
    <w:p w14:paraId="10B86A5C" w14:textId="77777777" w:rsidR="00B61650" w:rsidRPr="00292632" w:rsidRDefault="00B61650" w:rsidP="00B61650">
      <w:pPr>
        <w:spacing w:after="0" w:line="240" w:lineRule="auto"/>
        <w:rPr>
          <w:rFonts w:ascii="Calibri" w:eastAsia="Times New Roman" w:hAnsi="Calibri" w:cs="Calibri"/>
          <w:sz w:val="24"/>
          <w:szCs w:val="24"/>
          <w:lang w:eastAsia="es-ES"/>
        </w:rPr>
      </w:pPr>
    </w:p>
    <w:p w14:paraId="75B15DEA" w14:textId="105C67D0" w:rsidR="00A65BF8" w:rsidRPr="00292632" w:rsidRDefault="00A65BF8" w:rsidP="008A5B0B">
      <w:pPr>
        <w:spacing w:after="0" w:line="240" w:lineRule="auto"/>
        <w:jc w:val="both"/>
        <w:rPr>
          <w:rFonts w:ascii="Calibri" w:eastAsia="Times New Roman" w:hAnsi="Calibri" w:cs="Calibri"/>
          <w:sz w:val="24"/>
          <w:szCs w:val="24"/>
          <w:lang w:eastAsia="es-ES"/>
        </w:rPr>
      </w:pPr>
      <w:r w:rsidRPr="00A65BF8">
        <w:rPr>
          <w:rFonts w:ascii="Calibri" w:eastAsia="Times New Roman" w:hAnsi="Calibri" w:cs="Calibri"/>
          <w:sz w:val="24"/>
          <w:szCs w:val="24"/>
          <w:lang w:eastAsia="es-ES"/>
        </w:rPr>
        <w:lastRenderedPageBreak/>
        <w:t>A continuación, se detalla el recorrido visual del tablero, diseñado para responder a las preguntas de negocio mediante visualizaciones interactivas:</w:t>
      </w:r>
    </w:p>
    <w:p w14:paraId="44074D1C" w14:textId="77777777" w:rsidR="00F5314B" w:rsidRPr="00A65BF8" w:rsidRDefault="00F5314B" w:rsidP="008A5B0B">
      <w:pPr>
        <w:spacing w:after="0" w:line="240" w:lineRule="auto"/>
        <w:jc w:val="both"/>
        <w:rPr>
          <w:rFonts w:ascii="Calibri" w:eastAsia="Times New Roman" w:hAnsi="Calibri" w:cs="Calibri"/>
          <w:sz w:val="24"/>
          <w:szCs w:val="24"/>
          <w:lang w:eastAsia="es-ES"/>
        </w:rPr>
      </w:pPr>
    </w:p>
    <w:p w14:paraId="5A83B7B9" w14:textId="77777777" w:rsidR="00A30119" w:rsidRPr="00A30119" w:rsidRDefault="00A30119" w:rsidP="00A30119">
      <w:pPr>
        <w:rPr>
          <w:rFonts w:eastAsia="Times New Roman" w:cstheme="minorHAnsi"/>
          <w:b/>
          <w:sz w:val="24"/>
          <w:szCs w:val="24"/>
          <w:lang w:eastAsia="es-ES"/>
        </w:rPr>
      </w:pPr>
      <w:r w:rsidRPr="00A30119">
        <w:rPr>
          <w:rFonts w:eastAsia="Times New Roman" w:cstheme="minorHAnsi"/>
          <w:b/>
          <w:sz w:val="24"/>
          <w:szCs w:val="24"/>
          <w:lang w:eastAsia="es-ES"/>
        </w:rPr>
        <w:t>Página 1: Global Distribution of UAP Sightings</w:t>
      </w:r>
    </w:p>
    <w:p w14:paraId="0A2C1278" w14:textId="77777777" w:rsidR="00A30119" w:rsidRPr="00A30119" w:rsidRDefault="00A30119" w:rsidP="00A30119">
      <w:pPr>
        <w:pStyle w:val="NormalWeb"/>
        <w:jc w:val="both"/>
        <w:rPr>
          <w:rFonts w:asciiTheme="minorHAnsi" w:hAnsiTheme="minorHAnsi" w:cstheme="minorHAnsi"/>
        </w:rPr>
      </w:pPr>
      <w:r w:rsidRPr="00A30119">
        <w:rPr>
          <w:rFonts w:asciiTheme="minorHAnsi" w:hAnsiTheme="minorHAnsi" w:cstheme="minorHAnsi"/>
        </w:rPr>
        <w:t xml:space="preserve">El objetivo de esta página es brindar un panorama geoespacial macro. Se incluye un mapa interactivo configurado como un </w:t>
      </w:r>
      <w:proofErr w:type="spellStart"/>
      <w:r w:rsidRPr="00A30119">
        <w:rPr>
          <w:rFonts w:asciiTheme="minorHAnsi" w:hAnsiTheme="minorHAnsi" w:cstheme="minorHAnsi"/>
        </w:rPr>
        <w:t>Bubble</w:t>
      </w:r>
      <w:proofErr w:type="spellEnd"/>
      <w:r w:rsidRPr="00A30119">
        <w:rPr>
          <w:rFonts w:asciiTheme="minorHAnsi" w:hAnsiTheme="minorHAnsi" w:cstheme="minorHAnsi"/>
        </w:rPr>
        <w:t xml:space="preserve"> </w:t>
      </w:r>
      <w:proofErr w:type="spellStart"/>
      <w:r w:rsidRPr="00A30119">
        <w:rPr>
          <w:rFonts w:asciiTheme="minorHAnsi" w:hAnsiTheme="minorHAnsi" w:cstheme="minorHAnsi"/>
        </w:rPr>
        <w:t>Plot</w:t>
      </w:r>
      <w:proofErr w:type="spellEnd"/>
      <w:r w:rsidRPr="00A30119">
        <w:rPr>
          <w:rFonts w:asciiTheme="minorHAnsi" w:hAnsiTheme="minorHAnsi" w:cstheme="minorHAnsi"/>
        </w:rPr>
        <w:t xml:space="preserve"> (Gráfico de Burbujas), que cumple con los requisitos del proyecto. El tamaño de las burbujas representa la concentración volumétrica de los avistamientos a nivel global, permitiendo al usuario utilizar la jerarquía geográfica creada (</w:t>
      </w:r>
      <w:r w:rsidRPr="00A30119">
        <w:rPr>
          <w:rStyle w:val="CdigoHTML"/>
          <w:rFonts w:asciiTheme="minorHAnsi" w:hAnsiTheme="minorHAnsi" w:cstheme="minorHAnsi"/>
          <w:sz w:val="24"/>
          <w:szCs w:val="24"/>
        </w:rPr>
        <w:t xml:space="preserve">Country &gt; </w:t>
      </w:r>
      <w:proofErr w:type="spellStart"/>
      <w:r w:rsidRPr="00A30119">
        <w:rPr>
          <w:rStyle w:val="CdigoHTML"/>
          <w:rFonts w:asciiTheme="minorHAnsi" w:hAnsiTheme="minorHAnsi" w:cstheme="minorHAnsi"/>
          <w:sz w:val="24"/>
          <w:szCs w:val="24"/>
        </w:rPr>
        <w:t>State</w:t>
      </w:r>
      <w:proofErr w:type="spellEnd"/>
      <w:r w:rsidRPr="00A30119">
        <w:rPr>
          <w:rStyle w:val="CdigoHTML"/>
          <w:rFonts w:asciiTheme="minorHAnsi" w:hAnsiTheme="minorHAnsi" w:cstheme="minorHAnsi"/>
          <w:sz w:val="24"/>
          <w:szCs w:val="24"/>
        </w:rPr>
        <w:t xml:space="preserve"> &gt; City</w:t>
      </w:r>
      <w:r w:rsidRPr="00A30119">
        <w:rPr>
          <w:rFonts w:asciiTheme="minorHAnsi" w:hAnsiTheme="minorHAnsi" w:cstheme="minorHAnsi"/>
        </w:rPr>
        <w:t xml:space="preserve">) para hacer </w:t>
      </w:r>
      <w:r w:rsidRPr="00A30119">
        <w:rPr>
          <w:rFonts w:asciiTheme="minorHAnsi" w:hAnsiTheme="minorHAnsi" w:cstheme="minorHAnsi"/>
          <w:i/>
          <w:iCs/>
        </w:rPr>
        <w:t>drill-</w:t>
      </w:r>
      <w:proofErr w:type="spellStart"/>
      <w:r w:rsidRPr="00A30119">
        <w:rPr>
          <w:rFonts w:asciiTheme="minorHAnsi" w:hAnsiTheme="minorHAnsi" w:cstheme="minorHAnsi"/>
          <w:i/>
          <w:iCs/>
        </w:rPr>
        <w:t>down</w:t>
      </w:r>
      <w:proofErr w:type="spellEnd"/>
      <w:r w:rsidRPr="00A30119">
        <w:rPr>
          <w:rFonts w:asciiTheme="minorHAnsi" w:hAnsiTheme="minorHAnsi" w:cstheme="minorHAnsi"/>
        </w:rPr>
        <w:t xml:space="preserve"> interactivo hacia localidades específicas.</w:t>
      </w:r>
    </w:p>
    <w:p w14:paraId="57CD4C66" w14:textId="77777777" w:rsidR="00A30119" w:rsidRPr="00A30119" w:rsidRDefault="00A30119" w:rsidP="00A30119">
      <w:pPr>
        <w:pStyle w:val="NormalWeb"/>
        <w:jc w:val="both"/>
        <w:rPr>
          <w:rFonts w:asciiTheme="minorHAnsi" w:hAnsiTheme="minorHAnsi" w:cstheme="minorHAnsi"/>
        </w:rPr>
      </w:pPr>
      <w:r w:rsidRPr="00A30119">
        <w:rPr>
          <w:rFonts w:asciiTheme="minorHAnsi" w:hAnsiTheme="minorHAnsi" w:cstheme="minorHAnsi"/>
          <w:b/>
          <w:bCs/>
        </w:rPr>
        <w:t>Resolución de Hipótesis (Sesgo Geográfico):</w:t>
      </w:r>
      <w:r w:rsidRPr="00A30119">
        <w:rPr>
          <w:rFonts w:asciiTheme="minorHAnsi" w:hAnsiTheme="minorHAnsi" w:cstheme="minorHAnsi"/>
        </w:rPr>
        <w:t xml:space="preserve"> A través de esta visualización, se confirma la hipótesis de sesgo espacial. El mapa evidencia una concentración masiva y desproporcionada de reportes en países anglosajones y zonas de alta densidad poblacional. Esto permite concluir estadísticamente que el volumen de avistamientos está condicionado por factores culturales y el acceso a plataformas de registro, descartando una distribución geográfica homogénea del fenómeno.</w:t>
      </w:r>
    </w:p>
    <w:p w14:paraId="6513A0E3" w14:textId="79F8D7D7" w:rsidR="00F5314B" w:rsidRPr="00292632" w:rsidRDefault="00A30119" w:rsidP="00A30119">
      <w:pPr>
        <w:spacing w:after="0" w:line="240" w:lineRule="auto"/>
        <w:rPr>
          <w:rFonts w:ascii="Calibri" w:eastAsia="Times New Roman" w:hAnsi="Calibri" w:cs="Calibri"/>
          <w:sz w:val="24"/>
          <w:szCs w:val="24"/>
          <w:lang w:eastAsia="es-ES"/>
        </w:rPr>
      </w:pPr>
      <w:r w:rsidRPr="00292632">
        <w:rPr>
          <w:rFonts w:ascii="Calibri" w:eastAsia="Times New Roman" w:hAnsi="Calibri" w:cs="Calibri"/>
          <w:noProof/>
          <w:sz w:val="24"/>
          <w:szCs w:val="24"/>
          <w:lang w:eastAsia="es-ES"/>
        </w:rPr>
        <w:t xml:space="preserve"> </w:t>
      </w:r>
      <w:r w:rsidR="00F5314B" w:rsidRPr="00292632">
        <w:rPr>
          <w:rFonts w:ascii="Calibri" w:eastAsia="Times New Roman" w:hAnsi="Calibri" w:cs="Calibri"/>
          <w:noProof/>
          <w:sz w:val="24"/>
          <w:szCs w:val="24"/>
          <w:lang w:eastAsia="es-ES"/>
        </w:rPr>
        <w:drawing>
          <wp:inline distT="0" distB="0" distL="0" distR="0" wp14:anchorId="2B18B483" wp14:editId="0CBF4540">
            <wp:extent cx="5795645" cy="2479675"/>
            <wp:effectExtent l="0" t="0" r="0" b="0"/>
            <wp:docPr id="58" name="Imagen 4">
              <a:extLst xmlns:a="http://schemas.openxmlformats.org/drawingml/2006/main">
                <a:ext uri="{FF2B5EF4-FFF2-40B4-BE49-F238E27FC236}">
                  <a16:creationId xmlns:a16="http://schemas.microsoft.com/office/drawing/2014/main" id="{1912646E-5404-42AC-8254-245200DF37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1912646E-5404-42AC-8254-245200DF37F7}"/>
                        </a:ext>
                      </a:extLst>
                    </pic:cNvPr>
                    <pic:cNvPicPr>
                      <a:picLocks noChangeAspect="1"/>
                    </pic:cNvPicPr>
                  </pic:nvPicPr>
                  <pic:blipFill>
                    <a:blip r:embed="rId9"/>
                    <a:stretch>
                      <a:fillRect/>
                    </a:stretch>
                  </pic:blipFill>
                  <pic:spPr>
                    <a:xfrm>
                      <a:off x="0" y="0"/>
                      <a:ext cx="5795645" cy="2479675"/>
                    </a:xfrm>
                    <a:prstGeom prst="rect">
                      <a:avLst/>
                    </a:prstGeom>
                  </pic:spPr>
                </pic:pic>
              </a:graphicData>
            </a:graphic>
          </wp:inline>
        </w:drawing>
      </w:r>
    </w:p>
    <w:p w14:paraId="106ACAC2" w14:textId="77777777" w:rsidR="00F5314B" w:rsidRPr="00A65BF8" w:rsidRDefault="00F5314B" w:rsidP="00A65BF8">
      <w:pPr>
        <w:spacing w:after="0" w:line="240" w:lineRule="auto"/>
        <w:rPr>
          <w:rFonts w:ascii="Calibri" w:eastAsia="Times New Roman" w:hAnsi="Calibri" w:cs="Calibri"/>
          <w:sz w:val="24"/>
          <w:szCs w:val="24"/>
          <w:lang w:eastAsia="es-ES"/>
        </w:rPr>
      </w:pPr>
    </w:p>
    <w:p w14:paraId="50D32FE8" w14:textId="77777777" w:rsidR="00A30119" w:rsidRPr="00A30119" w:rsidRDefault="00A30119" w:rsidP="00A30119">
      <w:pPr>
        <w:rPr>
          <w:b/>
          <w:sz w:val="24"/>
          <w:szCs w:val="24"/>
        </w:rPr>
      </w:pPr>
      <w:r w:rsidRPr="00A30119">
        <w:rPr>
          <w:b/>
          <w:sz w:val="24"/>
          <w:szCs w:val="24"/>
        </w:rPr>
        <w:t xml:space="preserve">Página 2: </w:t>
      </w:r>
      <w:proofErr w:type="spellStart"/>
      <w:r w:rsidRPr="00A30119">
        <w:rPr>
          <w:b/>
          <w:sz w:val="24"/>
          <w:szCs w:val="24"/>
        </w:rPr>
        <w:t>Morphology</w:t>
      </w:r>
      <w:proofErr w:type="spellEnd"/>
      <w:r w:rsidRPr="00A30119">
        <w:rPr>
          <w:b/>
          <w:sz w:val="24"/>
          <w:szCs w:val="24"/>
        </w:rPr>
        <w:t xml:space="preserve"> &amp; </w:t>
      </w:r>
      <w:proofErr w:type="spellStart"/>
      <w:r w:rsidRPr="00A30119">
        <w:rPr>
          <w:b/>
          <w:sz w:val="24"/>
          <w:szCs w:val="24"/>
        </w:rPr>
        <w:t>Duration</w:t>
      </w:r>
      <w:proofErr w:type="spellEnd"/>
    </w:p>
    <w:p w14:paraId="56F60ACC" w14:textId="77777777" w:rsidR="003F30A5" w:rsidRPr="003F30A5" w:rsidRDefault="00A30119" w:rsidP="00A30119">
      <w:pPr>
        <w:pStyle w:val="NormalWeb"/>
        <w:jc w:val="both"/>
        <w:rPr>
          <w:rStyle w:val="ng-star-inserted"/>
          <w:rFonts w:asciiTheme="minorHAnsi" w:hAnsiTheme="minorHAnsi" w:cstheme="minorHAnsi"/>
          <w:color w:val="303030"/>
          <w:shd w:val="clear" w:color="auto" w:fill="FFFFFF"/>
        </w:rPr>
      </w:pPr>
      <w:r w:rsidRPr="00A30119">
        <w:rPr>
          <w:rFonts w:asciiTheme="minorHAnsi" w:hAnsiTheme="minorHAnsi" w:cstheme="minorHAnsi"/>
        </w:rPr>
        <w:t xml:space="preserve">Esta sección se centra en la relación entre la forma descrita de los fenómenos (variable agrupada en la categoría personalizada </w:t>
      </w:r>
      <w:proofErr w:type="spellStart"/>
      <w:r w:rsidRPr="00A30119">
        <w:rPr>
          <w:rStyle w:val="CdigoHTML"/>
          <w:rFonts w:asciiTheme="minorHAnsi" w:hAnsiTheme="minorHAnsi" w:cstheme="minorHAnsi"/>
          <w:sz w:val="24"/>
          <w:szCs w:val="24"/>
        </w:rPr>
        <w:t>Shapes</w:t>
      </w:r>
      <w:proofErr w:type="spellEnd"/>
      <w:r w:rsidRPr="00A30119">
        <w:rPr>
          <w:rStyle w:val="CdigoHTML"/>
          <w:rFonts w:asciiTheme="minorHAnsi" w:hAnsiTheme="minorHAnsi" w:cstheme="minorHAnsi"/>
          <w:sz w:val="24"/>
          <w:szCs w:val="24"/>
        </w:rPr>
        <w:t xml:space="preserve"> - 20</w:t>
      </w:r>
      <w:r w:rsidRPr="00A30119">
        <w:rPr>
          <w:rFonts w:asciiTheme="minorHAnsi" w:hAnsiTheme="minorHAnsi" w:cstheme="minorHAnsi"/>
        </w:rPr>
        <w:t xml:space="preserve">) y el tiempo que permanecen visibles. Para analizar la dispersión de los tiempos y detectar valores atípicos extremos, se implementó un Box </w:t>
      </w:r>
      <w:proofErr w:type="spellStart"/>
      <w:r w:rsidRPr="00A30119">
        <w:rPr>
          <w:rFonts w:asciiTheme="minorHAnsi" w:hAnsiTheme="minorHAnsi" w:cstheme="minorHAnsi"/>
        </w:rPr>
        <w:t>Plot</w:t>
      </w:r>
      <w:proofErr w:type="spellEnd"/>
      <w:r w:rsidRPr="00A30119">
        <w:rPr>
          <w:rFonts w:asciiTheme="minorHAnsi" w:hAnsiTheme="minorHAnsi" w:cstheme="minorHAnsi"/>
        </w:rPr>
        <w:t xml:space="preserve"> (Gráfico de Cajas), </w:t>
      </w:r>
      <w:r w:rsidR="003F30A5">
        <w:rPr>
          <w:rStyle w:val="ng-star-inserted"/>
          <w:rFonts w:ascii="Google Sans Text" w:hAnsi="Google Sans Text"/>
          <w:color w:val="303030"/>
          <w:shd w:val="clear" w:color="auto" w:fill="FFFFFF"/>
        </w:rPr>
        <w:t xml:space="preserve">permitiendo una lectura estadística </w:t>
      </w:r>
      <w:r w:rsidR="003F30A5" w:rsidRPr="003F30A5">
        <w:rPr>
          <w:rStyle w:val="ng-star-inserted"/>
          <w:rFonts w:asciiTheme="minorHAnsi" w:hAnsiTheme="minorHAnsi" w:cstheme="minorHAnsi"/>
          <w:color w:val="303030"/>
          <w:shd w:val="clear" w:color="auto" w:fill="FFFFFF"/>
        </w:rPr>
        <w:t xml:space="preserve">robusta a través del </w:t>
      </w:r>
      <w:r w:rsidR="003F30A5" w:rsidRPr="003F30A5">
        <w:rPr>
          <w:rFonts w:asciiTheme="minorHAnsi" w:hAnsiTheme="minorHAnsi" w:cstheme="minorHAnsi"/>
          <w:b/>
          <w:bCs/>
          <w:color w:val="303030"/>
          <w:shd w:val="clear" w:color="auto" w:fill="FFFFFF"/>
        </w:rPr>
        <w:t>elemento calculado</w:t>
      </w:r>
      <w:r w:rsidR="003F30A5" w:rsidRPr="003F30A5">
        <w:rPr>
          <w:rStyle w:val="ng-star-inserted"/>
          <w:rFonts w:asciiTheme="minorHAnsi" w:hAnsiTheme="minorHAnsi" w:cstheme="minorHAnsi"/>
          <w:color w:val="303030"/>
          <w:shd w:val="clear" w:color="auto" w:fill="FFFFFF"/>
        </w:rPr>
        <w:t xml:space="preserve"> de la duración mediana de cada morfología.</w:t>
      </w:r>
    </w:p>
    <w:p w14:paraId="7F06D067" w14:textId="7710B4D3" w:rsidR="00A30119" w:rsidRPr="00A30119" w:rsidRDefault="00A30119" w:rsidP="00A30119">
      <w:pPr>
        <w:pStyle w:val="NormalWeb"/>
        <w:jc w:val="both"/>
        <w:rPr>
          <w:rFonts w:asciiTheme="minorHAnsi" w:hAnsiTheme="minorHAnsi" w:cstheme="minorHAnsi"/>
        </w:rPr>
      </w:pPr>
      <w:r w:rsidRPr="00A30119">
        <w:rPr>
          <w:rFonts w:asciiTheme="minorHAnsi" w:hAnsiTheme="minorHAnsi" w:cstheme="minorHAnsi"/>
          <w:b/>
          <w:bCs/>
        </w:rPr>
        <w:t>Resolución de Hipótesis (Morfología vs. Duración):</w:t>
      </w:r>
      <w:r w:rsidRPr="00A30119">
        <w:rPr>
          <w:rFonts w:asciiTheme="minorHAnsi" w:hAnsiTheme="minorHAnsi" w:cstheme="minorHAnsi"/>
        </w:rPr>
        <w:t xml:space="preserve"> A través del análisis de cuartiles y la mediana, se confirma la hipótesis planteada. El gráfico demuestra que existe una correlación directa medible entre la tipología del objeto y su tiempo de exposición. Categorías estructurales o estáticas (como </w:t>
      </w:r>
      <w:r w:rsidRPr="00A30119">
        <w:rPr>
          <w:rFonts w:asciiTheme="minorHAnsi" w:hAnsiTheme="minorHAnsi" w:cstheme="minorHAnsi"/>
          <w:i/>
          <w:iCs/>
        </w:rPr>
        <w:t>Light</w:t>
      </w:r>
      <w:r w:rsidRPr="00A30119">
        <w:rPr>
          <w:rFonts w:asciiTheme="minorHAnsi" w:hAnsiTheme="minorHAnsi" w:cstheme="minorHAnsi"/>
        </w:rPr>
        <w:t xml:space="preserve"> o </w:t>
      </w:r>
      <w:proofErr w:type="spellStart"/>
      <w:r w:rsidRPr="00A30119">
        <w:rPr>
          <w:rFonts w:asciiTheme="minorHAnsi" w:hAnsiTheme="minorHAnsi" w:cstheme="minorHAnsi"/>
          <w:i/>
          <w:iCs/>
        </w:rPr>
        <w:t>Triangle</w:t>
      </w:r>
      <w:proofErr w:type="spellEnd"/>
      <w:r w:rsidRPr="00A30119">
        <w:rPr>
          <w:rFonts w:asciiTheme="minorHAnsi" w:hAnsiTheme="minorHAnsi" w:cstheme="minorHAnsi"/>
        </w:rPr>
        <w:t xml:space="preserve">) presentan duraciones medianas sostenidas y de mayor longitud temporal, mientras que los eventos descritos como </w:t>
      </w:r>
      <w:r w:rsidRPr="00A30119">
        <w:rPr>
          <w:rFonts w:asciiTheme="minorHAnsi" w:hAnsiTheme="minorHAnsi" w:cstheme="minorHAnsi"/>
          <w:i/>
          <w:iCs/>
        </w:rPr>
        <w:t>Flash</w:t>
      </w:r>
      <w:r w:rsidRPr="00A30119">
        <w:rPr>
          <w:rFonts w:asciiTheme="minorHAnsi" w:hAnsiTheme="minorHAnsi" w:cstheme="minorHAnsi"/>
        </w:rPr>
        <w:t xml:space="preserve"> o </w:t>
      </w:r>
      <w:proofErr w:type="spellStart"/>
      <w:r w:rsidRPr="00A30119">
        <w:rPr>
          <w:rFonts w:asciiTheme="minorHAnsi" w:hAnsiTheme="minorHAnsi" w:cstheme="minorHAnsi"/>
          <w:i/>
          <w:iCs/>
        </w:rPr>
        <w:t>Fireball</w:t>
      </w:r>
      <w:proofErr w:type="spellEnd"/>
      <w:r w:rsidRPr="00A30119">
        <w:rPr>
          <w:rFonts w:asciiTheme="minorHAnsi" w:hAnsiTheme="minorHAnsi" w:cstheme="minorHAnsi"/>
        </w:rPr>
        <w:t xml:space="preserve"> registran tiempos de observación estadísticamente efímeros. El uso del Box </w:t>
      </w:r>
      <w:proofErr w:type="spellStart"/>
      <w:r w:rsidRPr="00A30119">
        <w:rPr>
          <w:rFonts w:asciiTheme="minorHAnsi" w:hAnsiTheme="minorHAnsi" w:cstheme="minorHAnsi"/>
        </w:rPr>
        <w:t>Plot</w:t>
      </w:r>
      <w:proofErr w:type="spellEnd"/>
      <w:r w:rsidRPr="00A30119">
        <w:rPr>
          <w:rFonts w:asciiTheme="minorHAnsi" w:hAnsiTheme="minorHAnsi" w:cstheme="minorHAnsi"/>
        </w:rPr>
        <w:t xml:space="preserve"> fue determinante para </w:t>
      </w:r>
      <w:r w:rsidRPr="00A30119">
        <w:rPr>
          <w:rFonts w:asciiTheme="minorHAnsi" w:hAnsiTheme="minorHAnsi" w:cstheme="minorHAnsi"/>
        </w:rPr>
        <w:lastRenderedPageBreak/>
        <w:t xml:space="preserve">validar esta premisa, ya que permitió aislar y descartar visualmente los </w:t>
      </w:r>
      <w:r w:rsidRPr="00A30119">
        <w:rPr>
          <w:rFonts w:asciiTheme="minorHAnsi" w:hAnsiTheme="minorHAnsi" w:cstheme="minorHAnsi"/>
          <w:i/>
          <w:iCs/>
        </w:rPr>
        <w:t>outliers</w:t>
      </w:r>
      <w:r w:rsidRPr="00A30119">
        <w:rPr>
          <w:rFonts w:asciiTheme="minorHAnsi" w:hAnsiTheme="minorHAnsi" w:cstheme="minorHAnsi"/>
        </w:rPr>
        <w:t xml:space="preserve"> (errores de carga con duraciones irreales) que habrían sesgado un promedio simple.</w:t>
      </w:r>
    </w:p>
    <w:p w14:paraId="712CB054" w14:textId="21F4CD4B" w:rsidR="00F5314B" w:rsidRPr="00292632" w:rsidRDefault="00F5314B" w:rsidP="00A65BF8">
      <w:pPr>
        <w:spacing w:after="0" w:line="240" w:lineRule="auto"/>
        <w:rPr>
          <w:rFonts w:ascii="Calibri" w:eastAsia="Times New Roman" w:hAnsi="Calibri" w:cs="Calibri"/>
          <w:i/>
          <w:iCs/>
          <w:sz w:val="24"/>
          <w:szCs w:val="24"/>
          <w:lang w:eastAsia="es-ES"/>
        </w:rPr>
      </w:pPr>
      <w:r w:rsidRPr="00292632">
        <w:rPr>
          <w:rFonts w:ascii="Calibri" w:hAnsi="Calibri" w:cs="Calibri"/>
          <w:noProof/>
        </w:rPr>
        <w:drawing>
          <wp:inline distT="0" distB="0" distL="0" distR="0" wp14:anchorId="47747C14" wp14:editId="10762B24">
            <wp:extent cx="5795645" cy="2486025"/>
            <wp:effectExtent l="0" t="0" r="0" b="9525"/>
            <wp:docPr id="4" name="Imagen 3">
              <a:extLst xmlns:a="http://schemas.openxmlformats.org/drawingml/2006/main">
                <a:ext uri="{FF2B5EF4-FFF2-40B4-BE49-F238E27FC236}">
                  <a16:creationId xmlns:a16="http://schemas.microsoft.com/office/drawing/2014/main" id="{38087DA3-E70C-444D-9568-9A91C92757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38087DA3-E70C-444D-9568-9A91C9275730}"/>
                        </a:ext>
                      </a:extLst>
                    </pic:cNvPr>
                    <pic:cNvPicPr>
                      <a:picLocks noChangeAspect="1"/>
                    </pic:cNvPicPr>
                  </pic:nvPicPr>
                  <pic:blipFill>
                    <a:blip r:embed="rId10"/>
                    <a:stretch>
                      <a:fillRect/>
                    </a:stretch>
                  </pic:blipFill>
                  <pic:spPr>
                    <a:xfrm>
                      <a:off x="0" y="0"/>
                      <a:ext cx="5795645" cy="2486025"/>
                    </a:xfrm>
                    <a:prstGeom prst="rect">
                      <a:avLst/>
                    </a:prstGeom>
                  </pic:spPr>
                </pic:pic>
              </a:graphicData>
            </a:graphic>
          </wp:inline>
        </w:drawing>
      </w:r>
    </w:p>
    <w:p w14:paraId="6B144E5E" w14:textId="77777777" w:rsidR="00F5314B" w:rsidRPr="00A65BF8" w:rsidRDefault="00F5314B" w:rsidP="00A65BF8">
      <w:pPr>
        <w:spacing w:after="0" w:line="240" w:lineRule="auto"/>
        <w:rPr>
          <w:rFonts w:ascii="Calibri" w:eastAsia="Times New Roman" w:hAnsi="Calibri" w:cs="Calibri"/>
          <w:sz w:val="24"/>
          <w:szCs w:val="24"/>
          <w:lang w:eastAsia="es-ES"/>
        </w:rPr>
      </w:pPr>
    </w:p>
    <w:p w14:paraId="7DE192E7" w14:textId="77777777" w:rsidR="00A30119" w:rsidRPr="00A30119" w:rsidRDefault="00A30119" w:rsidP="00A30119">
      <w:pPr>
        <w:rPr>
          <w:rFonts w:ascii="Calibri" w:hAnsi="Calibri" w:cs="Calibri"/>
          <w:b/>
          <w:sz w:val="24"/>
          <w:szCs w:val="24"/>
        </w:rPr>
      </w:pPr>
      <w:r w:rsidRPr="00A30119">
        <w:rPr>
          <w:rFonts w:ascii="Calibri" w:hAnsi="Calibri" w:cs="Calibri"/>
          <w:b/>
          <w:sz w:val="24"/>
          <w:szCs w:val="24"/>
        </w:rPr>
        <w:t xml:space="preserve">Página 3: </w:t>
      </w:r>
      <w:proofErr w:type="spellStart"/>
      <w:r w:rsidRPr="00A30119">
        <w:rPr>
          <w:rFonts w:ascii="Calibri" w:hAnsi="Calibri" w:cs="Calibri"/>
          <w:b/>
          <w:sz w:val="24"/>
          <w:szCs w:val="24"/>
        </w:rPr>
        <w:t>Environmental</w:t>
      </w:r>
      <w:proofErr w:type="spellEnd"/>
      <w:r w:rsidRPr="00A30119">
        <w:rPr>
          <w:rFonts w:ascii="Calibri" w:hAnsi="Calibri" w:cs="Calibri"/>
          <w:b/>
          <w:sz w:val="24"/>
          <w:szCs w:val="24"/>
        </w:rPr>
        <w:t xml:space="preserve"> </w:t>
      </w:r>
      <w:proofErr w:type="spellStart"/>
      <w:r w:rsidRPr="00A30119">
        <w:rPr>
          <w:rFonts w:ascii="Calibri" w:hAnsi="Calibri" w:cs="Calibri"/>
          <w:b/>
          <w:sz w:val="24"/>
          <w:szCs w:val="24"/>
        </w:rPr>
        <w:t>Factors</w:t>
      </w:r>
      <w:proofErr w:type="spellEnd"/>
    </w:p>
    <w:p w14:paraId="51CDB6BB" w14:textId="77777777" w:rsidR="00A30119" w:rsidRPr="00A30119" w:rsidRDefault="00A30119" w:rsidP="00A30119">
      <w:pPr>
        <w:pStyle w:val="NormalWeb"/>
        <w:jc w:val="both"/>
        <w:rPr>
          <w:rFonts w:asciiTheme="minorHAnsi" w:hAnsiTheme="minorHAnsi" w:cstheme="minorHAnsi"/>
        </w:rPr>
      </w:pPr>
      <w:r w:rsidRPr="00A30119">
        <w:rPr>
          <w:rFonts w:asciiTheme="minorHAnsi" w:hAnsiTheme="minorHAnsi" w:cstheme="minorHAnsi"/>
        </w:rPr>
        <w:t>Esta visualización tiene como objetivo correlacionar los reportes de avistamientos con variables meteorológicas y astronómicas de alta precisión. A través de la implementación de gráficos de barras y un gráfico de anillos (</w:t>
      </w:r>
      <w:r w:rsidRPr="00A30119">
        <w:rPr>
          <w:rFonts w:asciiTheme="minorHAnsi" w:hAnsiTheme="minorHAnsi" w:cstheme="minorHAnsi"/>
          <w:i/>
          <w:iCs/>
        </w:rPr>
        <w:t>Donut Chart</w:t>
      </w:r>
      <w:r w:rsidRPr="00A30119">
        <w:rPr>
          <w:rFonts w:asciiTheme="minorHAnsi" w:hAnsiTheme="minorHAnsi" w:cstheme="minorHAnsi"/>
        </w:rPr>
        <w:t>), se analiza la distribución de los eventos en función de los niveles de nubosidad y la posición lunar, permitiendo identificar si los factores ambientales actúan como facilitadores o distractores visuales.</w:t>
      </w:r>
    </w:p>
    <w:p w14:paraId="5BE805DD" w14:textId="77777777" w:rsidR="00A30119" w:rsidRPr="00A30119" w:rsidRDefault="00A30119" w:rsidP="00A30119">
      <w:pPr>
        <w:pStyle w:val="NormalWeb"/>
        <w:jc w:val="both"/>
        <w:rPr>
          <w:rFonts w:asciiTheme="minorHAnsi" w:hAnsiTheme="minorHAnsi" w:cstheme="minorHAnsi"/>
        </w:rPr>
      </w:pPr>
      <w:r w:rsidRPr="00A30119">
        <w:rPr>
          <w:rFonts w:asciiTheme="minorHAnsi" w:hAnsiTheme="minorHAnsi" w:cstheme="minorHAnsi"/>
          <w:b/>
          <w:bCs/>
        </w:rPr>
        <w:t>Resolución de Hipótesis (El Factor Climático):</w:t>
      </w:r>
      <w:r w:rsidRPr="00A30119">
        <w:rPr>
          <w:rFonts w:asciiTheme="minorHAnsi" w:hAnsiTheme="minorHAnsi" w:cstheme="minorHAnsi"/>
        </w:rPr>
        <w:t xml:space="preserve"> Los resultados obtenidos en esta sección permiten </w:t>
      </w:r>
      <w:r w:rsidRPr="00A30119">
        <w:rPr>
          <w:rFonts w:asciiTheme="minorHAnsi" w:hAnsiTheme="minorHAnsi" w:cstheme="minorHAnsi"/>
          <w:b/>
          <w:bCs/>
        </w:rPr>
        <w:t>refutar</w:t>
      </w:r>
      <w:r w:rsidRPr="00A30119">
        <w:rPr>
          <w:rFonts w:asciiTheme="minorHAnsi" w:hAnsiTheme="minorHAnsi" w:cstheme="minorHAnsi"/>
        </w:rPr>
        <w:t xml:space="preserve"> la hipótesis inicial, que sugería una prevalencia de avistamientos bajo cielos despejados para favorecer la observación. Mediante el uso de la categoría personalizada </w:t>
      </w:r>
      <w:proofErr w:type="spellStart"/>
      <w:r w:rsidRPr="00A30119">
        <w:rPr>
          <w:rStyle w:val="CdigoHTML"/>
          <w:rFonts w:asciiTheme="minorHAnsi" w:hAnsiTheme="minorHAnsi" w:cstheme="minorHAnsi"/>
          <w:sz w:val="24"/>
          <w:szCs w:val="24"/>
        </w:rPr>
        <w:t>Known</w:t>
      </w:r>
      <w:proofErr w:type="spellEnd"/>
      <w:r w:rsidRPr="00A30119">
        <w:rPr>
          <w:rStyle w:val="CdigoHTML"/>
          <w:rFonts w:asciiTheme="minorHAnsi" w:hAnsiTheme="minorHAnsi" w:cstheme="minorHAnsi"/>
          <w:sz w:val="24"/>
          <w:szCs w:val="24"/>
        </w:rPr>
        <w:t xml:space="preserve"> </w:t>
      </w:r>
      <w:proofErr w:type="spellStart"/>
      <w:r w:rsidRPr="00A30119">
        <w:rPr>
          <w:rStyle w:val="CdigoHTML"/>
          <w:rFonts w:asciiTheme="minorHAnsi" w:hAnsiTheme="minorHAnsi" w:cstheme="minorHAnsi"/>
          <w:sz w:val="24"/>
          <w:szCs w:val="24"/>
        </w:rPr>
        <w:t>Weather</w:t>
      </w:r>
      <w:proofErr w:type="spellEnd"/>
      <w:r w:rsidRPr="00A30119">
        <w:rPr>
          <w:rStyle w:val="CdigoHTML"/>
          <w:rFonts w:asciiTheme="minorHAnsi" w:hAnsiTheme="minorHAnsi" w:cstheme="minorHAnsi"/>
          <w:sz w:val="24"/>
          <w:szCs w:val="24"/>
        </w:rPr>
        <w:t xml:space="preserve"> </w:t>
      </w:r>
      <w:proofErr w:type="spellStart"/>
      <w:r w:rsidRPr="00A30119">
        <w:rPr>
          <w:rStyle w:val="CdigoHTML"/>
          <w:rFonts w:asciiTheme="minorHAnsi" w:hAnsiTheme="minorHAnsi" w:cstheme="minorHAnsi"/>
          <w:sz w:val="24"/>
          <w:szCs w:val="24"/>
        </w:rPr>
        <w:t>Conditions</w:t>
      </w:r>
      <w:proofErr w:type="spellEnd"/>
      <w:r w:rsidRPr="00A30119">
        <w:rPr>
          <w:rFonts w:asciiTheme="minorHAnsi" w:hAnsiTheme="minorHAnsi" w:cstheme="minorHAnsi"/>
        </w:rPr>
        <w:t>, el tablero revela una paridad estadística significativa: aproximadamente 1.4K reportes ocurrieron en condiciones despejadas (</w:t>
      </w:r>
      <w:r w:rsidRPr="00A30119">
        <w:rPr>
          <w:rFonts w:asciiTheme="minorHAnsi" w:hAnsiTheme="minorHAnsi" w:cstheme="minorHAnsi"/>
          <w:i/>
          <w:iCs/>
        </w:rPr>
        <w:t>Clear</w:t>
      </w:r>
      <w:r w:rsidRPr="00A30119">
        <w:rPr>
          <w:rFonts w:asciiTheme="minorHAnsi" w:hAnsiTheme="minorHAnsi" w:cstheme="minorHAnsi"/>
        </w:rPr>
        <w:t>) frente a 1.5K en condiciones de nubosidad (</w:t>
      </w:r>
      <w:proofErr w:type="spellStart"/>
      <w:r w:rsidRPr="00A30119">
        <w:rPr>
          <w:rFonts w:asciiTheme="minorHAnsi" w:hAnsiTheme="minorHAnsi" w:cstheme="minorHAnsi"/>
          <w:i/>
          <w:iCs/>
        </w:rPr>
        <w:t>Not</w:t>
      </w:r>
      <w:proofErr w:type="spellEnd"/>
      <w:r w:rsidRPr="00A30119">
        <w:rPr>
          <w:rFonts w:asciiTheme="minorHAnsi" w:hAnsiTheme="minorHAnsi" w:cstheme="minorHAnsi"/>
          <w:i/>
          <w:iCs/>
        </w:rPr>
        <w:t xml:space="preserve"> Clear</w:t>
      </w:r>
      <w:r w:rsidRPr="00A30119">
        <w:rPr>
          <w:rFonts w:asciiTheme="minorHAnsi" w:hAnsiTheme="minorHAnsi" w:cstheme="minorHAnsi"/>
        </w:rPr>
        <w:t>). Este hallazgo es disruptivo, ya que sugiere que la visibilidad meteorológica no es una variable limitante para el fenómeno y plantea la posibilidad de que la nubosidad actúe como una superficie de reflexión para luces urbanas, generando reportes que no dependen estrictamente de la transparencia del cielo.</w:t>
      </w:r>
    </w:p>
    <w:p w14:paraId="4D197354" w14:textId="77777777" w:rsidR="0008562F" w:rsidRPr="00292632" w:rsidRDefault="0008562F" w:rsidP="008A5B0B">
      <w:pPr>
        <w:spacing w:after="0" w:line="240" w:lineRule="auto"/>
        <w:jc w:val="both"/>
        <w:rPr>
          <w:rFonts w:ascii="Calibri" w:eastAsia="Times New Roman" w:hAnsi="Calibri" w:cs="Calibri"/>
          <w:i/>
          <w:iCs/>
          <w:sz w:val="24"/>
          <w:szCs w:val="24"/>
          <w:lang w:eastAsia="es-ES"/>
        </w:rPr>
      </w:pPr>
    </w:p>
    <w:p w14:paraId="60109127" w14:textId="21D63820" w:rsidR="00F5314B" w:rsidRPr="00292632" w:rsidRDefault="00F5314B" w:rsidP="00A65BF8">
      <w:pPr>
        <w:spacing w:after="0" w:line="240" w:lineRule="auto"/>
        <w:rPr>
          <w:rFonts w:ascii="Calibri" w:eastAsia="Times New Roman" w:hAnsi="Calibri" w:cs="Calibri"/>
          <w:i/>
          <w:iCs/>
          <w:sz w:val="24"/>
          <w:szCs w:val="24"/>
          <w:lang w:eastAsia="es-ES"/>
        </w:rPr>
      </w:pPr>
      <w:r w:rsidRPr="00292632">
        <w:rPr>
          <w:rFonts w:ascii="Calibri" w:eastAsia="Times New Roman" w:hAnsi="Calibri" w:cs="Calibri"/>
          <w:i/>
          <w:iCs/>
          <w:noProof/>
          <w:sz w:val="24"/>
          <w:szCs w:val="24"/>
          <w:lang w:eastAsia="es-ES"/>
        </w:rPr>
        <w:lastRenderedPageBreak/>
        <w:drawing>
          <wp:inline distT="0" distB="0" distL="0" distR="0" wp14:anchorId="3233E005" wp14:editId="6D367DD5">
            <wp:extent cx="5795645" cy="3022600"/>
            <wp:effectExtent l="0" t="0" r="0" b="6350"/>
            <wp:docPr id="59" name="Imagen 4">
              <a:extLst xmlns:a="http://schemas.openxmlformats.org/drawingml/2006/main">
                <a:ext uri="{FF2B5EF4-FFF2-40B4-BE49-F238E27FC236}">
                  <a16:creationId xmlns:a16="http://schemas.microsoft.com/office/drawing/2014/main" id="{399A44A1-C4B5-4E0C-90A7-5CD7FC774C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399A44A1-C4B5-4E0C-90A7-5CD7FC774C69}"/>
                        </a:ext>
                      </a:extLst>
                    </pic:cNvPr>
                    <pic:cNvPicPr>
                      <a:picLocks noChangeAspect="1"/>
                    </pic:cNvPicPr>
                  </pic:nvPicPr>
                  <pic:blipFill>
                    <a:blip r:embed="rId11"/>
                    <a:stretch>
                      <a:fillRect/>
                    </a:stretch>
                  </pic:blipFill>
                  <pic:spPr>
                    <a:xfrm>
                      <a:off x="0" y="0"/>
                      <a:ext cx="5795645" cy="3022600"/>
                    </a:xfrm>
                    <a:prstGeom prst="rect">
                      <a:avLst/>
                    </a:prstGeom>
                  </pic:spPr>
                </pic:pic>
              </a:graphicData>
            </a:graphic>
          </wp:inline>
        </w:drawing>
      </w:r>
    </w:p>
    <w:p w14:paraId="493958D2" w14:textId="77777777" w:rsidR="00F5314B" w:rsidRPr="00292632" w:rsidRDefault="00F5314B" w:rsidP="00A65BF8">
      <w:pPr>
        <w:spacing w:after="0" w:line="240" w:lineRule="auto"/>
        <w:rPr>
          <w:rFonts w:ascii="Calibri" w:eastAsia="Times New Roman" w:hAnsi="Calibri" w:cs="Calibri"/>
          <w:i/>
          <w:iCs/>
          <w:sz w:val="24"/>
          <w:szCs w:val="24"/>
          <w:lang w:eastAsia="es-ES"/>
        </w:rPr>
      </w:pPr>
    </w:p>
    <w:p w14:paraId="034A14C4" w14:textId="77777777" w:rsidR="00A30119" w:rsidRPr="00A30119" w:rsidRDefault="00A30119" w:rsidP="00A30119">
      <w:pPr>
        <w:rPr>
          <w:b/>
          <w:sz w:val="24"/>
          <w:szCs w:val="24"/>
        </w:rPr>
      </w:pPr>
      <w:r w:rsidRPr="00A30119">
        <w:rPr>
          <w:b/>
          <w:sz w:val="24"/>
          <w:szCs w:val="24"/>
        </w:rPr>
        <w:t xml:space="preserve">Página 4: </w:t>
      </w:r>
      <w:proofErr w:type="spellStart"/>
      <w:r w:rsidRPr="00A30119">
        <w:rPr>
          <w:b/>
          <w:sz w:val="24"/>
          <w:szCs w:val="24"/>
        </w:rPr>
        <w:t>Aviation</w:t>
      </w:r>
      <w:proofErr w:type="spellEnd"/>
      <w:r w:rsidRPr="00A30119">
        <w:rPr>
          <w:b/>
          <w:sz w:val="24"/>
          <w:szCs w:val="24"/>
        </w:rPr>
        <w:t xml:space="preserve"> </w:t>
      </w:r>
      <w:proofErr w:type="spellStart"/>
      <w:r w:rsidRPr="00A30119">
        <w:rPr>
          <w:b/>
          <w:sz w:val="24"/>
          <w:szCs w:val="24"/>
        </w:rPr>
        <w:t>Interference</w:t>
      </w:r>
      <w:proofErr w:type="spellEnd"/>
    </w:p>
    <w:p w14:paraId="4C0B4CCA" w14:textId="77777777" w:rsidR="00A30119" w:rsidRPr="00A30119" w:rsidRDefault="00A30119" w:rsidP="00A30119">
      <w:pPr>
        <w:jc w:val="both"/>
        <w:rPr>
          <w:rFonts w:eastAsia="Times New Roman" w:cstheme="minorHAnsi"/>
          <w:sz w:val="24"/>
          <w:szCs w:val="24"/>
          <w:lang w:eastAsia="es-ES"/>
        </w:rPr>
      </w:pPr>
      <w:r w:rsidRPr="00A30119">
        <w:rPr>
          <w:rFonts w:eastAsia="Times New Roman" w:cstheme="minorHAnsi"/>
          <w:sz w:val="24"/>
          <w:szCs w:val="24"/>
          <w:lang w:eastAsia="es-ES"/>
        </w:rPr>
        <w:t xml:space="preserve">Esta sección tiene como objetivo determinar si la proximidad a instalaciones aeroportuarias constituye un factor explicativo para el volumen de reportes, analizando la posible interferencia de tráfico aéreo convencional en la percepción de fenómenos anómalos. Para este fin, se integró un mapa de calor que cruza la distancia al aeropuerto más cercano con la franja horaria del evento (extraída mediante la función de cálculo de hora). Complementariamente, se implementó un Box </w:t>
      </w:r>
      <w:proofErr w:type="spellStart"/>
      <w:r w:rsidRPr="00A30119">
        <w:rPr>
          <w:rFonts w:eastAsia="Times New Roman" w:cstheme="minorHAnsi"/>
          <w:sz w:val="24"/>
          <w:szCs w:val="24"/>
          <w:lang w:eastAsia="es-ES"/>
        </w:rPr>
        <w:t>Plot</w:t>
      </w:r>
      <w:proofErr w:type="spellEnd"/>
      <w:r w:rsidRPr="00A30119">
        <w:rPr>
          <w:rFonts w:eastAsia="Times New Roman" w:cstheme="minorHAnsi"/>
          <w:sz w:val="24"/>
          <w:szCs w:val="24"/>
          <w:lang w:eastAsia="es-ES"/>
        </w:rPr>
        <w:t xml:space="preserve"> (Gráfico de Cajas) para observar la dispersión estadística de estas distancias en función de la morfología reportada en la categoría </w:t>
      </w:r>
      <w:proofErr w:type="spellStart"/>
      <w:r w:rsidRPr="00A30119">
        <w:rPr>
          <w:rFonts w:eastAsia="Times New Roman"/>
          <w:lang w:eastAsia="es-ES"/>
        </w:rPr>
        <w:t>Shapes</w:t>
      </w:r>
      <w:proofErr w:type="spellEnd"/>
      <w:r w:rsidRPr="00A30119">
        <w:rPr>
          <w:rFonts w:eastAsia="Times New Roman"/>
          <w:lang w:eastAsia="es-ES"/>
        </w:rPr>
        <w:t xml:space="preserve"> - 20</w:t>
      </w:r>
      <w:r w:rsidRPr="00A30119">
        <w:rPr>
          <w:rFonts w:eastAsia="Times New Roman" w:cstheme="minorHAnsi"/>
          <w:sz w:val="24"/>
          <w:szCs w:val="24"/>
          <w:lang w:eastAsia="es-ES"/>
        </w:rPr>
        <w:t>.</w:t>
      </w:r>
    </w:p>
    <w:p w14:paraId="688DB3F4" w14:textId="77777777" w:rsidR="00A30119" w:rsidRPr="00A30119" w:rsidRDefault="00A30119" w:rsidP="00A30119">
      <w:pPr>
        <w:jc w:val="both"/>
        <w:rPr>
          <w:sz w:val="24"/>
          <w:szCs w:val="24"/>
        </w:rPr>
      </w:pPr>
      <w:r w:rsidRPr="00A30119">
        <w:rPr>
          <w:b/>
          <w:bCs/>
          <w:sz w:val="24"/>
          <w:szCs w:val="24"/>
        </w:rPr>
        <w:t>Resolución de Hipótesis (Interferencia Aeronáutica):</w:t>
      </w:r>
      <w:r w:rsidRPr="00A30119">
        <w:rPr>
          <w:sz w:val="24"/>
          <w:szCs w:val="24"/>
        </w:rPr>
        <w:t xml:space="preserve"> Mediante el análisis cruzado de tiempo y espacio, se </w:t>
      </w:r>
      <w:r w:rsidRPr="00A30119">
        <w:rPr>
          <w:b/>
          <w:bCs/>
          <w:sz w:val="24"/>
          <w:szCs w:val="24"/>
        </w:rPr>
        <w:t>confirma</w:t>
      </w:r>
      <w:r w:rsidRPr="00A30119">
        <w:rPr>
          <w:sz w:val="24"/>
          <w:szCs w:val="24"/>
        </w:rPr>
        <w:t xml:space="preserve"> la hipótesis de interferencia. El mapa de calor revela una densidad crítica de reportes en franjas horarias de alta actividad comercial, mientras que el Box </w:t>
      </w:r>
      <w:proofErr w:type="spellStart"/>
      <w:r w:rsidRPr="00A30119">
        <w:rPr>
          <w:sz w:val="24"/>
          <w:szCs w:val="24"/>
        </w:rPr>
        <w:t>Plot</w:t>
      </w:r>
      <w:proofErr w:type="spellEnd"/>
      <w:r w:rsidRPr="00A30119">
        <w:rPr>
          <w:sz w:val="24"/>
          <w:szCs w:val="24"/>
        </w:rPr>
        <w:t xml:space="preserve"> evidencia que la mayoría de los avistamientos se concentran en radios de proximidad reducidos respecto a aeropuertos. Estos resultados permiten concluir que una fracción considerable de los reportes históricos son, con alta probabilidad, identificaciones erróneas de aeronaves en fases de aproximación, despegue o tránsito, validando que la infraestructura aeronáutica es una fuente primaria de falsos positivos en el dataset analizado.</w:t>
      </w:r>
    </w:p>
    <w:p w14:paraId="6FDB8688" w14:textId="77777777" w:rsidR="00F5314B" w:rsidRPr="00292632" w:rsidRDefault="00F5314B" w:rsidP="00A65BF8">
      <w:pPr>
        <w:spacing w:after="0" w:line="240" w:lineRule="auto"/>
        <w:rPr>
          <w:rFonts w:ascii="Calibri" w:eastAsia="Times New Roman" w:hAnsi="Calibri" w:cs="Calibri"/>
          <w:b/>
          <w:bCs/>
          <w:sz w:val="24"/>
          <w:szCs w:val="24"/>
          <w:lang w:eastAsia="es-ES"/>
        </w:rPr>
      </w:pPr>
    </w:p>
    <w:p w14:paraId="057BC945" w14:textId="728E33A7" w:rsidR="00F5314B" w:rsidRPr="00292632" w:rsidRDefault="00F5314B" w:rsidP="00A65BF8">
      <w:pPr>
        <w:spacing w:after="0" w:line="240" w:lineRule="auto"/>
        <w:rPr>
          <w:rFonts w:ascii="Calibri" w:eastAsia="Times New Roman" w:hAnsi="Calibri" w:cs="Calibri"/>
          <w:i/>
          <w:iCs/>
          <w:sz w:val="24"/>
          <w:szCs w:val="24"/>
          <w:lang w:eastAsia="es-ES"/>
        </w:rPr>
      </w:pPr>
      <w:r w:rsidRPr="00292632">
        <w:rPr>
          <w:rFonts w:ascii="Calibri" w:hAnsi="Calibri" w:cs="Calibri"/>
          <w:noProof/>
        </w:rPr>
        <w:lastRenderedPageBreak/>
        <w:drawing>
          <wp:inline distT="0" distB="0" distL="0" distR="0" wp14:anchorId="54608687" wp14:editId="6956B8CC">
            <wp:extent cx="5795645" cy="3016885"/>
            <wp:effectExtent l="0" t="0" r="0" b="0"/>
            <wp:docPr id="32" name="Imagen 4">
              <a:extLst xmlns:a="http://schemas.openxmlformats.org/drawingml/2006/main">
                <a:ext uri="{FF2B5EF4-FFF2-40B4-BE49-F238E27FC236}">
                  <a16:creationId xmlns:a16="http://schemas.microsoft.com/office/drawing/2014/main" id="{744B7C57-1477-4DDA-881A-553C18CFE5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744B7C57-1477-4DDA-881A-553C18CFE59B}"/>
                        </a:ext>
                      </a:extLst>
                    </pic:cNvPr>
                    <pic:cNvPicPr>
                      <a:picLocks noChangeAspect="1"/>
                    </pic:cNvPicPr>
                  </pic:nvPicPr>
                  <pic:blipFill>
                    <a:blip r:embed="rId12"/>
                    <a:stretch>
                      <a:fillRect/>
                    </a:stretch>
                  </pic:blipFill>
                  <pic:spPr>
                    <a:xfrm>
                      <a:off x="0" y="0"/>
                      <a:ext cx="5795645" cy="3016885"/>
                    </a:xfrm>
                    <a:prstGeom prst="rect">
                      <a:avLst/>
                    </a:prstGeom>
                  </pic:spPr>
                </pic:pic>
              </a:graphicData>
            </a:graphic>
          </wp:inline>
        </w:drawing>
      </w:r>
    </w:p>
    <w:p w14:paraId="07445127" w14:textId="77777777" w:rsidR="00F5314B" w:rsidRPr="00292632" w:rsidRDefault="00F5314B" w:rsidP="00A65BF8">
      <w:pPr>
        <w:spacing w:after="0" w:line="240" w:lineRule="auto"/>
        <w:rPr>
          <w:rFonts w:ascii="Calibri" w:eastAsia="Times New Roman" w:hAnsi="Calibri" w:cs="Calibri"/>
          <w:i/>
          <w:iCs/>
          <w:sz w:val="24"/>
          <w:szCs w:val="24"/>
          <w:lang w:eastAsia="es-ES"/>
        </w:rPr>
      </w:pPr>
    </w:p>
    <w:p w14:paraId="08CE45C4" w14:textId="77777777" w:rsidR="00A30119" w:rsidRPr="003F30A5" w:rsidRDefault="00A30119" w:rsidP="003F30A5">
      <w:pPr>
        <w:rPr>
          <w:b/>
          <w:sz w:val="24"/>
          <w:szCs w:val="24"/>
        </w:rPr>
      </w:pPr>
      <w:r w:rsidRPr="003F30A5">
        <w:rPr>
          <w:b/>
          <w:sz w:val="24"/>
          <w:szCs w:val="24"/>
        </w:rPr>
        <w:t xml:space="preserve">Página 5: </w:t>
      </w:r>
      <w:proofErr w:type="spellStart"/>
      <w:r w:rsidRPr="003F30A5">
        <w:rPr>
          <w:b/>
          <w:sz w:val="24"/>
          <w:szCs w:val="24"/>
        </w:rPr>
        <w:t>Seasonal</w:t>
      </w:r>
      <w:proofErr w:type="spellEnd"/>
      <w:r w:rsidRPr="003F30A5">
        <w:rPr>
          <w:b/>
          <w:sz w:val="24"/>
          <w:szCs w:val="24"/>
        </w:rPr>
        <w:t xml:space="preserve"> </w:t>
      </w:r>
      <w:proofErr w:type="spellStart"/>
      <w:r w:rsidRPr="003F30A5">
        <w:rPr>
          <w:b/>
          <w:sz w:val="24"/>
          <w:szCs w:val="24"/>
        </w:rPr>
        <w:t>Forecasting</w:t>
      </w:r>
      <w:proofErr w:type="spellEnd"/>
      <w:r w:rsidRPr="003F30A5">
        <w:rPr>
          <w:b/>
          <w:sz w:val="24"/>
          <w:szCs w:val="24"/>
        </w:rPr>
        <w:t xml:space="preserve"> (Predicciones)</w:t>
      </w:r>
    </w:p>
    <w:p w14:paraId="6C572C38" w14:textId="3CDB0AA8" w:rsidR="00A30119" w:rsidRPr="00A30119" w:rsidRDefault="00A30119" w:rsidP="003F30A5">
      <w:pPr>
        <w:pStyle w:val="NormalWeb"/>
        <w:jc w:val="both"/>
        <w:rPr>
          <w:rFonts w:asciiTheme="minorHAnsi" w:hAnsiTheme="minorHAnsi" w:cstheme="minorHAnsi"/>
        </w:rPr>
      </w:pPr>
      <w:r w:rsidRPr="00A30119">
        <w:rPr>
          <w:rFonts w:asciiTheme="minorHAnsi" w:hAnsiTheme="minorHAnsi" w:cstheme="minorHAnsi"/>
        </w:rPr>
        <w:t>Con el fin de cumplir con el requisito de analítica avanzada, esta página proyecta la estacionalidad futura de los fenómenos. Se implementó un Gráfico de Predicción (</w:t>
      </w:r>
      <w:proofErr w:type="spellStart"/>
      <w:r w:rsidRPr="00A30119">
        <w:rPr>
          <w:rFonts w:asciiTheme="minorHAnsi" w:hAnsiTheme="minorHAnsi" w:cstheme="minorHAnsi"/>
          <w:i/>
          <w:iCs/>
        </w:rPr>
        <w:t>Forecasting</w:t>
      </w:r>
      <w:proofErr w:type="spellEnd"/>
      <w:r w:rsidRPr="00A30119">
        <w:rPr>
          <w:rFonts w:asciiTheme="minorHAnsi" w:hAnsiTheme="minorHAnsi" w:cstheme="minorHAnsi"/>
        </w:rPr>
        <w:t>) basado en una serie de tiempo continua (</w:t>
      </w:r>
      <w:r w:rsidR="003F30A5" w:rsidRPr="003F30A5">
        <w:rPr>
          <w:rStyle w:val="ng-star-inserted"/>
          <w:rFonts w:ascii="Calibri" w:hAnsi="Calibri" w:cs="Calibri"/>
          <w:color w:val="303030"/>
          <w:shd w:val="clear" w:color="auto" w:fill="FFFFFF"/>
        </w:rPr>
        <w:t xml:space="preserve">utilizando la </w:t>
      </w:r>
      <w:r w:rsidR="003F30A5" w:rsidRPr="003F30A5">
        <w:rPr>
          <w:rFonts w:ascii="Calibri" w:hAnsi="Calibri" w:cs="Calibri"/>
          <w:b/>
          <w:bCs/>
          <w:color w:val="303030"/>
          <w:shd w:val="clear" w:color="auto" w:fill="FFFFFF"/>
        </w:rPr>
        <w:t>jerarquía de fecha creada</w:t>
      </w:r>
      <w:r w:rsidRPr="00A30119">
        <w:rPr>
          <w:rFonts w:asciiTheme="minorHAnsi" w:hAnsiTheme="minorHAnsi" w:cstheme="minorHAnsi"/>
        </w:rPr>
        <w:t xml:space="preserve">), el cual estima el volumen esperado de reportes para el próximo horizonte temporal. La herramienta de SAS </w:t>
      </w:r>
      <w:proofErr w:type="spellStart"/>
      <w:r w:rsidRPr="00A30119">
        <w:rPr>
          <w:rFonts w:asciiTheme="minorHAnsi" w:hAnsiTheme="minorHAnsi" w:cstheme="minorHAnsi"/>
        </w:rPr>
        <w:t>Viya</w:t>
      </w:r>
      <w:proofErr w:type="spellEnd"/>
      <w:r w:rsidRPr="00A30119">
        <w:rPr>
          <w:rFonts w:asciiTheme="minorHAnsi" w:hAnsiTheme="minorHAnsi" w:cstheme="minorHAnsi"/>
        </w:rPr>
        <w:t xml:space="preserve"> selecciona automáticamente el modelo más óptimo para la serie (como el suavizado exponencial), incluyendo intervalos de confianza automáticos del 95%.</w:t>
      </w:r>
    </w:p>
    <w:p w14:paraId="67484D23" w14:textId="77777777" w:rsidR="00A30119" w:rsidRPr="00A30119" w:rsidRDefault="00A30119" w:rsidP="003F30A5">
      <w:pPr>
        <w:pStyle w:val="NormalWeb"/>
        <w:jc w:val="both"/>
        <w:rPr>
          <w:rFonts w:asciiTheme="minorHAnsi" w:hAnsiTheme="minorHAnsi" w:cstheme="minorHAnsi"/>
        </w:rPr>
      </w:pPr>
      <w:r w:rsidRPr="00A30119">
        <w:rPr>
          <w:rFonts w:asciiTheme="minorHAnsi" w:hAnsiTheme="minorHAnsi" w:cstheme="minorHAnsi"/>
          <w:b/>
          <w:bCs/>
        </w:rPr>
        <w:t>Resolución de Hipótesis (Estacionalidad):</w:t>
      </w:r>
      <w:r w:rsidRPr="00A30119">
        <w:rPr>
          <w:rFonts w:asciiTheme="minorHAnsi" w:hAnsiTheme="minorHAnsi" w:cstheme="minorHAnsi"/>
        </w:rPr>
        <w:t xml:space="preserve"> Se </w:t>
      </w:r>
      <w:r w:rsidRPr="00A30119">
        <w:rPr>
          <w:rFonts w:asciiTheme="minorHAnsi" w:hAnsiTheme="minorHAnsi" w:cstheme="minorHAnsi"/>
          <w:b/>
          <w:bCs/>
        </w:rPr>
        <w:t>confirma</w:t>
      </w:r>
      <w:r w:rsidRPr="00A30119">
        <w:rPr>
          <w:rFonts w:asciiTheme="minorHAnsi" w:hAnsiTheme="minorHAnsi" w:cstheme="minorHAnsi"/>
        </w:rPr>
        <w:t xml:space="preserve"> la hipótesis de ciclicidad estacional. El modelo identifica picos recurrentes de reportes durante los meses de verano, lo que sugiere una correlación con el comportamiento humano (mayor tiempo al aire libre) y condiciones de observación favorables. El análisis proyecta una tendencia estable para los próximos 7 meses, manteniendo el intervalo de confianza dentro de los parámetros históricos. Esto permite concluir que el fenómeno mantiene un patrón de reporte constante y no errático, validando la capacidad del modelo para prever futuras "oleadas" de avistamientos basadas en datos históricos.</w:t>
      </w:r>
    </w:p>
    <w:p w14:paraId="53FFB8F3" w14:textId="77777777" w:rsidR="00785646" w:rsidRPr="00785646" w:rsidRDefault="00785646" w:rsidP="00785646">
      <w:pPr>
        <w:spacing w:after="0" w:line="240" w:lineRule="auto"/>
        <w:jc w:val="both"/>
        <w:rPr>
          <w:rFonts w:ascii="Calibri" w:eastAsia="Times New Roman" w:hAnsi="Calibri" w:cs="Calibri"/>
          <w:i/>
          <w:iCs/>
          <w:sz w:val="24"/>
          <w:szCs w:val="24"/>
          <w:lang w:eastAsia="es-ES"/>
        </w:rPr>
      </w:pPr>
    </w:p>
    <w:p w14:paraId="4CE2C5BD" w14:textId="6B5A9FE5" w:rsidR="00F5314B" w:rsidRPr="00292632" w:rsidRDefault="00F5314B" w:rsidP="00A65BF8">
      <w:pPr>
        <w:spacing w:after="0" w:line="240" w:lineRule="auto"/>
        <w:rPr>
          <w:rFonts w:ascii="Calibri" w:eastAsia="Times New Roman" w:hAnsi="Calibri" w:cs="Calibri"/>
          <w:sz w:val="24"/>
          <w:szCs w:val="24"/>
          <w:lang w:eastAsia="es-ES"/>
        </w:rPr>
      </w:pPr>
      <w:r w:rsidRPr="00292632">
        <w:rPr>
          <w:rFonts w:ascii="Calibri" w:hAnsi="Calibri" w:cs="Calibri"/>
          <w:noProof/>
        </w:rPr>
        <w:lastRenderedPageBreak/>
        <w:drawing>
          <wp:inline distT="0" distB="0" distL="0" distR="0" wp14:anchorId="59659151" wp14:editId="4832ED66">
            <wp:extent cx="5795645" cy="2487295"/>
            <wp:effectExtent l="0" t="0" r="0" b="8255"/>
            <wp:docPr id="36" name="Imagen 3">
              <a:extLst xmlns:a="http://schemas.openxmlformats.org/drawingml/2006/main">
                <a:ext uri="{FF2B5EF4-FFF2-40B4-BE49-F238E27FC236}">
                  <a16:creationId xmlns:a16="http://schemas.microsoft.com/office/drawing/2014/main" id="{3D3C2EBB-F265-4D3E-8F77-B2E7F4933F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3D3C2EBB-F265-4D3E-8F77-B2E7F4933FCE}"/>
                        </a:ext>
                      </a:extLst>
                    </pic:cNvPr>
                    <pic:cNvPicPr>
                      <a:picLocks noChangeAspect="1"/>
                    </pic:cNvPicPr>
                  </pic:nvPicPr>
                  <pic:blipFill>
                    <a:blip r:embed="rId13"/>
                    <a:stretch>
                      <a:fillRect/>
                    </a:stretch>
                  </pic:blipFill>
                  <pic:spPr>
                    <a:xfrm>
                      <a:off x="0" y="0"/>
                      <a:ext cx="5795645" cy="2487295"/>
                    </a:xfrm>
                    <a:prstGeom prst="rect">
                      <a:avLst/>
                    </a:prstGeom>
                  </pic:spPr>
                </pic:pic>
              </a:graphicData>
            </a:graphic>
          </wp:inline>
        </w:drawing>
      </w:r>
    </w:p>
    <w:p w14:paraId="0EB510CD" w14:textId="77777777" w:rsidR="00F5314B" w:rsidRPr="00A65BF8" w:rsidRDefault="00F5314B" w:rsidP="00A65BF8">
      <w:pPr>
        <w:spacing w:after="0" w:line="240" w:lineRule="auto"/>
        <w:rPr>
          <w:rFonts w:ascii="Calibri" w:eastAsia="Times New Roman" w:hAnsi="Calibri" w:cs="Calibri"/>
          <w:sz w:val="24"/>
          <w:szCs w:val="24"/>
          <w:lang w:eastAsia="es-ES"/>
        </w:rPr>
      </w:pPr>
    </w:p>
    <w:p w14:paraId="43E91CEB" w14:textId="77777777" w:rsidR="003F30A5" w:rsidRPr="003F30A5" w:rsidRDefault="003F30A5" w:rsidP="003F30A5">
      <w:pPr>
        <w:rPr>
          <w:b/>
          <w:sz w:val="24"/>
          <w:szCs w:val="24"/>
        </w:rPr>
      </w:pPr>
      <w:r w:rsidRPr="003F30A5">
        <w:rPr>
          <w:b/>
          <w:sz w:val="24"/>
          <w:szCs w:val="24"/>
        </w:rPr>
        <w:t xml:space="preserve">Página 6: Local Case </w:t>
      </w:r>
      <w:proofErr w:type="spellStart"/>
      <w:r w:rsidRPr="003F30A5">
        <w:rPr>
          <w:b/>
          <w:sz w:val="24"/>
          <w:szCs w:val="24"/>
        </w:rPr>
        <w:t>Study</w:t>
      </w:r>
      <w:proofErr w:type="spellEnd"/>
      <w:r w:rsidRPr="003F30A5">
        <w:rPr>
          <w:b/>
          <w:sz w:val="24"/>
          <w:szCs w:val="24"/>
        </w:rPr>
        <w:t xml:space="preserve"> (Argentina)</w:t>
      </w:r>
    </w:p>
    <w:p w14:paraId="610744C7" w14:textId="77777777" w:rsidR="003F30A5" w:rsidRPr="003F30A5" w:rsidRDefault="003F30A5" w:rsidP="003F30A5">
      <w:pPr>
        <w:pStyle w:val="NormalWeb"/>
        <w:jc w:val="both"/>
        <w:rPr>
          <w:rFonts w:asciiTheme="minorHAnsi" w:hAnsiTheme="minorHAnsi" w:cstheme="minorHAnsi"/>
        </w:rPr>
      </w:pPr>
      <w:r w:rsidRPr="003F30A5">
        <w:rPr>
          <w:rFonts w:asciiTheme="minorHAnsi" w:hAnsiTheme="minorHAnsi" w:cstheme="minorHAnsi"/>
        </w:rPr>
        <w:t xml:space="preserve">Esta sección aterriza el modelo analítico global al territorio argentino, funcionando como un estudio de caso localizado. Para evaluar la distribución interna, se implementó un </w:t>
      </w:r>
      <w:proofErr w:type="spellStart"/>
      <w:r w:rsidRPr="003F30A5">
        <w:rPr>
          <w:rFonts w:asciiTheme="minorHAnsi" w:hAnsiTheme="minorHAnsi" w:cstheme="minorHAnsi"/>
          <w:i/>
          <w:iCs/>
        </w:rPr>
        <w:t>Treemap</w:t>
      </w:r>
      <w:proofErr w:type="spellEnd"/>
      <w:r w:rsidRPr="003F30A5">
        <w:rPr>
          <w:rFonts w:asciiTheme="minorHAnsi" w:hAnsiTheme="minorHAnsi" w:cstheme="minorHAnsi"/>
        </w:rPr>
        <w:t xml:space="preserve"> que jerarquiza el volumen de observaciones por ciudad, acompañado de un Diagrama de Dispersión (</w:t>
      </w:r>
      <w:proofErr w:type="spellStart"/>
      <w:r w:rsidRPr="003F30A5">
        <w:rPr>
          <w:rFonts w:asciiTheme="minorHAnsi" w:hAnsiTheme="minorHAnsi" w:cstheme="minorHAnsi"/>
          <w:i/>
          <w:iCs/>
        </w:rPr>
        <w:t>Scatter</w:t>
      </w:r>
      <w:proofErr w:type="spellEnd"/>
      <w:r w:rsidRPr="003F30A5">
        <w:rPr>
          <w:rFonts w:asciiTheme="minorHAnsi" w:hAnsiTheme="minorHAnsi" w:cstheme="minorHAnsi"/>
          <w:i/>
          <w:iCs/>
        </w:rPr>
        <w:t xml:space="preserve"> </w:t>
      </w:r>
      <w:proofErr w:type="spellStart"/>
      <w:r w:rsidRPr="003F30A5">
        <w:rPr>
          <w:rFonts w:asciiTheme="minorHAnsi" w:hAnsiTheme="minorHAnsi" w:cstheme="minorHAnsi"/>
          <w:i/>
          <w:iCs/>
        </w:rPr>
        <w:t>Plot</w:t>
      </w:r>
      <w:proofErr w:type="spellEnd"/>
      <w:r w:rsidRPr="003F30A5">
        <w:rPr>
          <w:rFonts w:asciiTheme="minorHAnsi" w:hAnsiTheme="minorHAnsi" w:cstheme="minorHAnsi"/>
        </w:rPr>
        <w:t xml:space="preserve">) que evalúa la correlación entre la duración del evento y la morfología del objeto a nivel nacional. Como requerimiento técnico de optimización, se integró una tabla de detalle con una </w:t>
      </w:r>
      <w:r w:rsidRPr="003F30A5">
        <w:rPr>
          <w:rFonts w:asciiTheme="minorHAnsi" w:hAnsiTheme="minorHAnsi" w:cstheme="minorHAnsi"/>
          <w:b/>
          <w:bCs/>
        </w:rPr>
        <w:t>regla de visualización condicional</w:t>
      </w:r>
      <w:r w:rsidRPr="003F30A5">
        <w:rPr>
          <w:rFonts w:asciiTheme="minorHAnsi" w:hAnsiTheme="minorHAnsi" w:cstheme="minorHAnsi"/>
        </w:rPr>
        <w:t xml:space="preserve"> (semaforización en color verde). Esta regla fue configurada paramétricamente para resaltar de forma automática aquellos nodos geográficos que superan el umbral de frecuencia estipulado, facilitando la identificación inmediata de anomalías (</w:t>
      </w:r>
      <w:proofErr w:type="spellStart"/>
      <w:r w:rsidRPr="003F30A5">
        <w:rPr>
          <w:rFonts w:asciiTheme="minorHAnsi" w:hAnsiTheme="minorHAnsi" w:cstheme="minorHAnsi"/>
          <w:i/>
          <w:iCs/>
        </w:rPr>
        <w:t>hotspots</w:t>
      </w:r>
      <w:proofErr w:type="spellEnd"/>
      <w:r w:rsidRPr="003F30A5">
        <w:rPr>
          <w:rFonts w:asciiTheme="minorHAnsi" w:hAnsiTheme="minorHAnsi" w:cstheme="minorHAnsi"/>
        </w:rPr>
        <w:t>) sin necesidad de realizar un escrutinio manual fila por fila.</w:t>
      </w:r>
    </w:p>
    <w:p w14:paraId="6EE66539" w14:textId="77777777" w:rsidR="003F30A5" w:rsidRPr="003F30A5" w:rsidRDefault="003F30A5" w:rsidP="003F30A5">
      <w:pPr>
        <w:pStyle w:val="NormalWeb"/>
        <w:jc w:val="both"/>
        <w:rPr>
          <w:rFonts w:asciiTheme="minorHAnsi" w:hAnsiTheme="minorHAnsi" w:cstheme="minorHAnsi"/>
        </w:rPr>
      </w:pPr>
      <w:r w:rsidRPr="003F30A5">
        <w:rPr>
          <w:rFonts w:asciiTheme="minorHAnsi" w:hAnsiTheme="minorHAnsi" w:cstheme="minorHAnsi"/>
          <w:b/>
          <w:bCs/>
        </w:rPr>
        <w:t>Resolución de Hipótesis (Enfoque Local):</w:t>
      </w:r>
      <w:r w:rsidRPr="003F30A5">
        <w:rPr>
          <w:rFonts w:asciiTheme="minorHAnsi" w:hAnsiTheme="minorHAnsi" w:cstheme="minorHAnsi"/>
        </w:rPr>
        <w:t xml:space="preserve"> A través de este análisis focalizado, se </w:t>
      </w:r>
      <w:r w:rsidRPr="003F30A5">
        <w:rPr>
          <w:rFonts w:asciiTheme="minorHAnsi" w:hAnsiTheme="minorHAnsi" w:cstheme="minorHAnsi"/>
          <w:b/>
          <w:bCs/>
        </w:rPr>
        <w:t>confirma</w:t>
      </w:r>
      <w:r w:rsidRPr="003F30A5">
        <w:rPr>
          <w:rFonts w:asciiTheme="minorHAnsi" w:hAnsiTheme="minorHAnsi" w:cstheme="minorHAnsi"/>
        </w:rPr>
        <w:t xml:space="preserve"> la hipótesis de replicación de tendencias. Los datos demuestran que el comportamiento del fenómeno a nivel nacional funciona como un espejo del modelo global. El </w:t>
      </w:r>
      <w:proofErr w:type="spellStart"/>
      <w:r w:rsidRPr="003F30A5">
        <w:rPr>
          <w:rFonts w:asciiTheme="minorHAnsi" w:hAnsiTheme="minorHAnsi" w:cstheme="minorHAnsi"/>
          <w:i/>
          <w:iCs/>
        </w:rPr>
        <w:t>Treemap</w:t>
      </w:r>
      <w:proofErr w:type="spellEnd"/>
      <w:r w:rsidRPr="003F30A5">
        <w:rPr>
          <w:rFonts w:asciiTheme="minorHAnsi" w:hAnsiTheme="minorHAnsi" w:cstheme="minorHAnsi"/>
        </w:rPr>
        <w:t xml:space="preserve"> evidencia el mismo "sesgo de densidad poblacional", con una abrumadora concentración de reportes en grandes centros urbanos (como el Área Metropolitana de Buenos Aires, Córdoba y Mendoza), en detrimento de zonas rurales aisladas. Asimismo, la tabla con formato condicional demuestra que la morfología predominante sigue siendo del tipo luminosa (</w:t>
      </w:r>
      <w:r w:rsidRPr="003F30A5">
        <w:rPr>
          <w:rFonts w:asciiTheme="minorHAnsi" w:hAnsiTheme="minorHAnsi" w:cstheme="minorHAnsi"/>
          <w:i/>
          <w:iCs/>
        </w:rPr>
        <w:t>Light</w:t>
      </w:r>
      <w:r w:rsidRPr="003F30A5">
        <w:rPr>
          <w:rFonts w:asciiTheme="minorHAnsi" w:hAnsiTheme="minorHAnsi" w:cstheme="minorHAnsi"/>
        </w:rPr>
        <w:t>), respetando los mismos patrones de duración. Esto permite concluir que los factores sociológicos, culturales y de infraestructura que impulsan los reportes a nivel mundial, aplican con la misma magnitud estadística en el contexto argentino.</w:t>
      </w:r>
    </w:p>
    <w:p w14:paraId="6977D0CB" w14:textId="09B01A2E" w:rsidR="00E0713E" w:rsidRDefault="00E0713E" w:rsidP="0008562F">
      <w:pPr>
        <w:spacing w:after="0" w:line="240" w:lineRule="auto"/>
        <w:jc w:val="both"/>
        <w:rPr>
          <w:rFonts w:cstheme="minorHAnsi"/>
          <w:bCs/>
          <w:color w:val="303030"/>
          <w:sz w:val="24"/>
          <w:szCs w:val="24"/>
          <w:shd w:val="clear" w:color="auto" w:fill="FFFFFF"/>
        </w:rPr>
      </w:pPr>
    </w:p>
    <w:p w14:paraId="15693F81" w14:textId="77777777" w:rsidR="007F2255" w:rsidRPr="007F2255" w:rsidRDefault="007F2255" w:rsidP="00A65BF8">
      <w:pPr>
        <w:spacing w:after="0" w:line="240" w:lineRule="auto"/>
        <w:rPr>
          <w:rStyle w:val="ng-star-inserted"/>
          <w:rFonts w:cstheme="minorHAnsi"/>
          <w:color w:val="303030"/>
          <w:sz w:val="24"/>
          <w:szCs w:val="24"/>
          <w:shd w:val="clear" w:color="auto" w:fill="FFFFFF"/>
        </w:rPr>
      </w:pPr>
    </w:p>
    <w:p w14:paraId="4A9F188F" w14:textId="62CC2FED" w:rsidR="00A65BF8" w:rsidRPr="00A65BF8" w:rsidRDefault="001B331B" w:rsidP="00A65BF8">
      <w:pPr>
        <w:spacing w:after="0" w:line="240" w:lineRule="auto"/>
        <w:rPr>
          <w:rFonts w:ascii="Calibri" w:eastAsia="Times New Roman" w:hAnsi="Calibri" w:cs="Calibri"/>
          <w:sz w:val="24"/>
          <w:szCs w:val="24"/>
          <w:lang w:eastAsia="es-ES"/>
        </w:rPr>
      </w:pPr>
      <w:r>
        <w:rPr>
          <w:noProof/>
        </w:rPr>
        <w:lastRenderedPageBreak/>
        <w:drawing>
          <wp:inline distT="0" distB="0" distL="0" distR="0" wp14:anchorId="4E578132" wp14:editId="787EA1B4">
            <wp:extent cx="5795645" cy="24809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5645" cy="2480945"/>
                    </a:xfrm>
                    <a:prstGeom prst="rect">
                      <a:avLst/>
                    </a:prstGeom>
                  </pic:spPr>
                </pic:pic>
              </a:graphicData>
            </a:graphic>
          </wp:inline>
        </w:drawing>
      </w:r>
    </w:p>
    <w:p w14:paraId="5597584E" w14:textId="22827540" w:rsidR="00330F95" w:rsidRPr="00292632" w:rsidRDefault="00330F95">
      <w:pPr>
        <w:rPr>
          <w:rFonts w:ascii="Calibri" w:hAnsi="Calibri" w:cs="Calibri"/>
        </w:rPr>
      </w:pPr>
    </w:p>
    <w:p w14:paraId="33EA8F3F" w14:textId="77777777" w:rsidR="00321D0A" w:rsidRPr="00292632" w:rsidRDefault="00321D0A" w:rsidP="002A5990">
      <w:pPr>
        <w:pStyle w:val="Ttulo1"/>
        <w:rPr>
          <w:rFonts w:ascii="Calibri" w:hAnsi="Calibri" w:cs="Calibri"/>
        </w:rPr>
      </w:pPr>
      <w:bookmarkStart w:id="9" w:name="_Toc227626720"/>
      <w:r w:rsidRPr="00292632">
        <w:rPr>
          <w:rFonts w:ascii="Calibri" w:hAnsi="Calibri" w:cs="Calibri"/>
        </w:rPr>
        <w:t>6. Consideraciones de Accesibilidad y Usabilidad (Diseño Visual)</w:t>
      </w:r>
      <w:bookmarkEnd w:id="9"/>
    </w:p>
    <w:p w14:paraId="4B334B76" w14:textId="77777777" w:rsidR="00D53A8C" w:rsidRPr="00D53A8C" w:rsidRDefault="00D53A8C" w:rsidP="00D53A8C">
      <w:pPr>
        <w:spacing w:before="100" w:beforeAutospacing="1" w:after="100" w:afterAutospacing="1" w:line="240" w:lineRule="auto"/>
        <w:jc w:val="both"/>
        <w:rPr>
          <w:rFonts w:eastAsia="Times New Roman" w:cstheme="minorHAnsi"/>
          <w:sz w:val="24"/>
          <w:szCs w:val="24"/>
          <w:lang w:eastAsia="es-ES"/>
        </w:rPr>
      </w:pPr>
      <w:r w:rsidRPr="00D53A8C">
        <w:rPr>
          <w:rFonts w:eastAsia="Times New Roman" w:cstheme="minorHAnsi"/>
          <w:sz w:val="24"/>
          <w:szCs w:val="24"/>
          <w:lang w:eastAsia="es-ES"/>
        </w:rPr>
        <w:t>El diseño del tablero fue estructurado priorizando la usabilidad analítica y la reducción de la carga cognitiva. Para lograr una interfaz clara, profesional y fácil de interpretar, se implementaron los siguientes criterios de diseño:</w:t>
      </w:r>
    </w:p>
    <w:p w14:paraId="09E2D45F" w14:textId="77777777" w:rsidR="00D53A8C" w:rsidRPr="00D53A8C" w:rsidRDefault="00D53A8C" w:rsidP="00D53A8C">
      <w:pPr>
        <w:numPr>
          <w:ilvl w:val="0"/>
          <w:numId w:val="21"/>
        </w:numPr>
        <w:spacing w:before="100" w:beforeAutospacing="1" w:after="100" w:afterAutospacing="1" w:line="240" w:lineRule="auto"/>
        <w:jc w:val="both"/>
        <w:rPr>
          <w:rFonts w:eastAsia="Times New Roman" w:cstheme="minorHAnsi"/>
          <w:sz w:val="24"/>
          <w:szCs w:val="24"/>
          <w:lang w:eastAsia="es-ES"/>
        </w:rPr>
      </w:pPr>
      <w:r w:rsidRPr="00D53A8C">
        <w:rPr>
          <w:rFonts w:eastAsia="Times New Roman" w:cstheme="minorHAnsi"/>
          <w:b/>
          <w:bCs/>
          <w:sz w:val="24"/>
          <w:szCs w:val="24"/>
          <w:lang w:eastAsia="es-ES"/>
        </w:rPr>
        <w:t>Modo Oscuro para Descanso Visual:</w:t>
      </w:r>
      <w:r w:rsidRPr="00D53A8C">
        <w:rPr>
          <w:rFonts w:eastAsia="Times New Roman" w:cstheme="minorHAnsi"/>
          <w:sz w:val="24"/>
          <w:szCs w:val="24"/>
          <w:lang w:eastAsia="es-ES"/>
        </w:rPr>
        <w:t xml:space="preserve"> Se seleccionó un fondo gris de alta opacidad en lugar de un negro puro. Esta elección mitiga la fatiga visual durante sesiones prolongadas de análisis y permite que los colores de visualización de datos resalten adecuadamente sin generar deslumbramiento.</w:t>
      </w:r>
    </w:p>
    <w:p w14:paraId="5DFA0691" w14:textId="77777777" w:rsidR="00D53A8C" w:rsidRPr="00D53A8C" w:rsidRDefault="00D53A8C" w:rsidP="00D53A8C">
      <w:pPr>
        <w:numPr>
          <w:ilvl w:val="0"/>
          <w:numId w:val="21"/>
        </w:numPr>
        <w:spacing w:before="100" w:beforeAutospacing="1" w:after="100" w:afterAutospacing="1" w:line="240" w:lineRule="auto"/>
        <w:jc w:val="both"/>
        <w:rPr>
          <w:rFonts w:eastAsia="Times New Roman" w:cstheme="minorHAnsi"/>
          <w:sz w:val="24"/>
          <w:szCs w:val="24"/>
          <w:lang w:eastAsia="es-ES"/>
        </w:rPr>
      </w:pPr>
      <w:r w:rsidRPr="00D53A8C">
        <w:rPr>
          <w:rFonts w:eastAsia="Times New Roman" w:cstheme="minorHAnsi"/>
          <w:b/>
          <w:bCs/>
          <w:sz w:val="24"/>
          <w:szCs w:val="24"/>
          <w:lang w:eastAsia="es-ES"/>
        </w:rPr>
        <w:t>Uso Estratégico del Color:</w:t>
      </w:r>
      <w:r w:rsidRPr="00D53A8C">
        <w:rPr>
          <w:rFonts w:eastAsia="Times New Roman" w:cstheme="minorHAnsi"/>
          <w:sz w:val="24"/>
          <w:szCs w:val="24"/>
          <w:lang w:eastAsia="es-ES"/>
        </w:rPr>
        <w:t xml:space="preserve"> Se evitó la saturación cromática injustificada. La estructura base del tablero mantiene tonos neutros, reservando el color estrictamente para resaltar indicadores clave (</w:t>
      </w:r>
      <w:proofErr w:type="spellStart"/>
      <w:r w:rsidRPr="00D53A8C">
        <w:rPr>
          <w:rFonts w:eastAsia="Times New Roman" w:cstheme="minorHAnsi"/>
          <w:sz w:val="24"/>
          <w:szCs w:val="24"/>
          <w:lang w:eastAsia="es-ES"/>
        </w:rPr>
        <w:t>KPIs</w:t>
      </w:r>
      <w:proofErr w:type="spellEnd"/>
      <w:r w:rsidRPr="00D53A8C">
        <w:rPr>
          <w:rFonts w:eastAsia="Times New Roman" w:cstheme="minorHAnsi"/>
          <w:sz w:val="24"/>
          <w:szCs w:val="24"/>
          <w:lang w:eastAsia="es-ES"/>
        </w:rPr>
        <w:t>), reglas de visualización y puntos de concentración de densidad en los mapas. Esto guía instintivamente la atención del usuario hacia la información crítica.</w:t>
      </w:r>
    </w:p>
    <w:p w14:paraId="5BDAE282" w14:textId="77777777" w:rsidR="00D53A8C" w:rsidRPr="00D53A8C" w:rsidRDefault="00D53A8C" w:rsidP="00D53A8C">
      <w:pPr>
        <w:numPr>
          <w:ilvl w:val="0"/>
          <w:numId w:val="21"/>
        </w:numPr>
        <w:spacing w:before="100" w:beforeAutospacing="1" w:after="100" w:afterAutospacing="1" w:line="240" w:lineRule="auto"/>
        <w:jc w:val="both"/>
        <w:rPr>
          <w:rFonts w:eastAsia="Times New Roman" w:cstheme="minorHAnsi"/>
          <w:sz w:val="24"/>
          <w:szCs w:val="24"/>
          <w:lang w:eastAsia="es-ES"/>
        </w:rPr>
      </w:pPr>
      <w:r w:rsidRPr="00D53A8C">
        <w:rPr>
          <w:rFonts w:eastAsia="Times New Roman" w:cstheme="minorHAnsi"/>
          <w:b/>
          <w:bCs/>
          <w:sz w:val="24"/>
          <w:szCs w:val="24"/>
          <w:lang w:eastAsia="es-ES"/>
        </w:rPr>
        <w:t>Orden y Claridad Espacial:</w:t>
      </w:r>
      <w:r w:rsidRPr="00D53A8C">
        <w:rPr>
          <w:rFonts w:eastAsia="Times New Roman" w:cstheme="minorHAnsi"/>
          <w:sz w:val="24"/>
          <w:szCs w:val="24"/>
          <w:lang w:eastAsia="es-ES"/>
        </w:rPr>
        <w:t xml:space="preserve"> La distribución de los objetos visuales fue optimizada para encajar perfectamente en la resolución estándar de pantalla. Se configuró el diseño para evitar la necesidad de utilizar barras de desplazamiento (</w:t>
      </w:r>
      <w:proofErr w:type="spellStart"/>
      <w:r w:rsidRPr="00D53A8C">
        <w:rPr>
          <w:rFonts w:eastAsia="Times New Roman" w:cstheme="minorHAnsi"/>
          <w:i/>
          <w:iCs/>
          <w:sz w:val="24"/>
          <w:szCs w:val="24"/>
          <w:lang w:eastAsia="es-ES"/>
        </w:rPr>
        <w:t>scroll</w:t>
      </w:r>
      <w:proofErr w:type="spellEnd"/>
      <w:r w:rsidRPr="00D53A8C">
        <w:rPr>
          <w:rFonts w:eastAsia="Times New Roman" w:cstheme="minorHAnsi"/>
          <w:sz w:val="24"/>
          <w:szCs w:val="24"/>
          <w:lang w:eastAsia="es-ES"/>
        </w:rPr>
        <w:t>), garantizando que el evaluador pueda obtener una visión integral de los datos en un solo vistazo.</w:t>
      </w:r>
    </w:p>
    <w:p w14:paraId="77307C66" w14:textId="77777777" w:rsidR="00D53A8C" w:rsidRPr="00D53A8C" w:rsidRDefault="00D53A8C" w:rsidP="00D53A8C">
      <w:pPr>
        <w:numPr>
          <w:ilvl w:val="0"/>
          <w:numId w:val="21"/>
        </w:numPr>
        <w:spacing w:before="100" w:beforeAutospacing="1" w:after="100" w:afterAutospacing="1" w:line="240" w:lineRule="auto"/>
        <w:jc w:val="both"/>
        <w:rPr>
          <w:rFonts w:eastAsia="Times New Roman" w:cstheme="minorHAnsi"/>
          <w:sz w:val="24"/>
          <w:szCs w:val="24"/>
          <w:lang w:eastAsia="es-ES"/>
        </w:rPr>
      </w:pPr>
      <w:r w:rsidRPr="00D53A8C">
        <w:rPr>
          <w:rFonts w:eastAsia="Times New Roman" w:cstheme="minorHAnsi"/>
          <w:b/>
          <w:bCs/>
          <w:sz w:val="24"/>
          <w:szCs w:val="24"/>
          <w:lang w:eastAsia="es-ES"/>
        </w:rPr>
        <w:t>Accesibilidad e Inclusión (Daltonismo):</w:t>
      </w:r>
      <w:r w:rsidRPr="00D53A8C">
        <w:rPr>
          <w:rFonts w:eastAsia="Times New Roman" w:cstheme="minorHAnsi"/>
          <w:sz w:val="24"/>
          <w:szCs w:val="24"/>
          <w:lang w:eastAsia="es-ES"/>
        </w:rPr>
        <w:t xml:space="preserve"> La paleta de colores fue testeada bajo criterios de diseño inclusivo. Al combinar tonos fríos (verdes/azules) con tonos cálidos (dorados/tierras), se asegura que usuarios con daltonismo u otras deficiencias en la percepción del color puedan diferenciar las categorías basándose en el contraste y la luminancia. Bajo estos parámetros, la jerarquía visual se mantiene intacta incluso si el tablero se imprimiera en escala de grises.</w:t>
      </w:r>
    </w:p>
    <w:p w14:paraId="422AB119" w14:textId="7D5C9C85" w:rsidR="00E0713E" w:rsidRPr="00292632" w:rsidRDefault="00E0713E" w:rsidP="00E0713E">
      <w:pPr>
        <w:pStyle w:val="NormalWeb"/>
        <w:rPr>
          <w:rFonts w:ascii="Calibri" w:hAnsi="Calibri" w:cs="Calibri"/>
        </w:rPr>
      </w:pPr>
      <w:r w:rsidRPr="00292632">
        <w:rPr>
          <w:rFonts w:ascii="Calibri" w:hAnsi="Calibri" w:cs="Calibri"/>
        </w:rPr>
        <w:t>Paleta de colores usadas en el tablero</w:t>
      </w:r>
    </w:p>
    <w:p w14:paraId="43519210" w14:textId="77777777" w:rsidR="00B67EEE" w:rsidRPr="00292632" w:rsidRDefault="001F63D7" w:rsidP="001F63D7">
      <w:pPr>
        <w:jc w:val="center"/>
        <w:rPr>
          <w:rFonts w:ascii="Calibri" w:hAnsi="Calibri" w:cs="Calibri"/>
        </w:rPr>
      </w:pPr>
      <w:r w:rsidRPr="00292632">
        <w:rPr>
          <w:rFonts w:ascii="Calibri" w:hAnsi="Calibri" w:cs="Calibri"/>
          <w:noProof/>
        </w:rPr>
        <w:drawing>
          <wp:inline distT="0" distB="0" distL="0" distR="0" wp14:anchorId="49D68071" wp14:editId="450A3CE7">
            <wp:extent cx="5032712" cy="288387"/>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3467" cy="323385"/>
                    </a:xfrm>
                    <a:prstGeom prst="rect">
                      <a:avLst/>
                    </a:prstGeom>
                  </pic:spPr>
                </pic:pic>
              </a:graphicData>
            </a:graphic>
          </wp:inline>
        </w:drawing>
      </w:r>
    </w:p>
    <w:p w14:paraId="2B5D4C47" w14:textId="137CD003" w:rsidR="00B67EEE" w:rsidRDefault="00B67EEE" w:rsidP="001F63D7">
      <w:pPr>
        <w:jc w:val="center"/>
        <w:rPr>
          <w:rFonts w:ascii="Calibri" w:hAnsi="Calibri" w:cs="Calibri"/>
        </w:rPr>
      </w:pPr>
      <w:r w:rsidRPr="00292632">
        <w:rPr>
          <w:rFonts w:ascii="Calibri" w:hAnsi="Calibri" w:cs="Calibri"/>
          <w:noProof/>
        </w:rPr>
        <w:drawing>
          <wp:inline distT="0" distB="0" distL="0" distR="0" wp14:anchorId="34CF3931" wp14:editId="0CD1ED63">
            <wp:extent cx="5043268" cy="298386"/>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1575" cy="311894"/>
                    </a:xfrm>
                    <a:prstGeom prst="rect">
                      <a:avLst/>
                    </a:prstGeom>
                  </pic:spPr>
                </pic:pic>
              </a:graphicData>
            </a:graphic>
          </wp:inline>
        </w:drawing>
      </w:r>
    </w:p>
    <w:p w14:paraId="3644BE49" w14:textId="0644BD08" w:rsidR="0008562F" w:rsidRDefault="0008562F" w:rsidP="001F63D7">
      <w:pPr>
        <w:jc w:val="center"/>
        <w:rPr>
          <w:rFonts w:ascii="Calibri" w:hAnsi="Calibri" w:cs="Calibri"/>
        </w:rPr>
      </w:pPr>
    </w:p>
    <w:p w14:paraId="4C6D37B4" w14:textId="77777777" w:rsidR="0008562F" w:rsidRPr="0008562F" w:rsidRDefault="0008562F" w:rsidP="0008562F">
      <w:pPr>
        <w:pStyle w:val="Ttulo1"/>
        <w:rPr>
          <w:rFonts w:eastAsia="Times New Roman"/>
          <w:lang w:eastAsia="es-ES"/>
        </w:rPr>
      </w:pPr>
      <w:bookmarkStart w:id="10" w:name="_Toc227626721"/>
      <w:r w:rsidRPr="0008562F">
        <w:rPr>
          <w:rFonts w:eastAsia="Times New Roman"/>
          <w:lang w:eastAsia="es-ES"/>
        </w:rPr>
        <w:t>7. Conclusiones y Reflexiones Personales</w:t>
      </w:r>
      <w:bookmarkEnd w:id="10"/>
    </w:p>
    <w:p w14:paraId="14FED700" w14:textId="22F77307" w:rsidR="0008562F" w:rsidRDefault="0008562F" w:rsidP="0008562F">
      <w:pPr>
        <w:spacing w:after="0" w:line="240" w:lineRule="auto"/>
        <w:jc w:val="both"/>
        <w:rPr>
          <w:rFonts w:ascii="Calibri" w:eastAsia="Times New Roman" w:hAnsi="Calibri" w:cs="Calibri"/>
          <w:sz w:val="24"/>
          <w:szCs w:val="24"/>
          <w:lang w:eastAsia="es-ES"/>
        </w:rPr>
      </w:pPr>
      <w:r w:rsidRPr="0008562F">
        <w:rPr>
          <w:rFonts w:ascii="Calibri" w:eastAsia="Times New Roman" w:hAnsi="Calibri" w:cs="Calibri"/>
          <w:b/>
          <w:bCs/>
          <w:sz w:val="24"/>
          <w:szCs w:val="24"/>
          <w:lang w:eastAsia="es-ES"/>
        </w:rPr>
        <w:t>Conclusiones Analíticas:</w:t>
      </w:r>
      <w:r w:rsidRPr="0008562F">
        <w:rPr>
          <w:rFonts w:ascii="Calibri" w:eastAsia="Times New Roman" w:hAnsi="Calibri" w:cs="Calibri"/>
          <w:sz w:val="24"/>
          <w:szCs w:val="24"/>
          <w:lang w:eastAsia="es-ES"/>
        </w:rPr>
        <w:t xml:space="preserve"> A través del desarrollo de este tablero interactivo, pudimos desmitificar y analizar estadísticamente el fenómeno de los avistamientos (FANI). El cruce espacial y temporal demostró que los reportes no son eventos aislados o erráticos, sino que presentan una marcada estacionalidad (picos en meses de verano) y una alta concentración en horarios nocturnos. Asimismo, el cruce con factores ambientales y de aviación nos permitió aislar variables que sugieren que una porción significativa de los avistamientos podría explicarse por ilusiones ópticas derivadas de condiciones climáticas o tráfico aéreo cercano.</w:t>
      </w:r>
    </w:p>
    <w:p w14:paraId="0A049243" w14:textId="77777777" w:rsidR="00D53A8C" w:rsidRPr="0008562F" w:rsidRDefault="00D53A8C" w:rsidP="0008562F">
      <w:pPr>
        <w:spacing w:after="0" w:line="240" w:lineRule="auto"/>
        <w:jc w:val="both"/>
        <w:rPr>
          <w:rFonts w:ascii="Calibri" w:eastAsia="Times New Roman" w:hAnsi="Calibri" w:cs="Calibri"/>
          <w:sz w:val="24"/>
          <w:szCs w:val="24"/>
          <w:lang w:eastAsia="es-ES"/>
        </w:rPr>
      </w:pPr>
    </w:p>
    <w:p w14:paraId="0F8ACFFA" w14:textId="77777777" w:rsidR="0008562F" w:rsidRPr="0008562F" w:rsidRDefault="0008562F" w:rsidP="0008562F">
      <w:pPr>
        <w:spacing w:after="0" w:line="240" w:lineRule="auto"/>
        <w:jc w:val="both"/>
        <w:rPr>
          <w:rFonts w:ascii="Calibri" w:eastAsia="Times New Roman" w:hAnsi="Calibri" w:cs="Calibri"/>
          <w:sz w:val="24"/>
          <w:szCs w:val="24"/>
          <w:lang w:eastAsia="es-ES"/>
        </w:rPr>
      </w:pPr>
      <w:r w:rsidRPr="0008562F">
        <w:rPr>
          <w:rFonts w:ascii="Calibri" w:eastAsia="Times New Roman" w:hAnsi="Calibri" w:cs="Calibri"/>
          <w:b/>
          <w:bCs/>
          <w:sz w:val="24"/>
          <w:szCs w:val="24"/>
          <w:lang w:eastAsia="es-ES"/>
        </w:rPr>
        <w:t>Reflexiones sobre el Desarrollo Técnico:</w:t>
      </w:r>
      <w:r w:rsidRPr="0008562F">
        <w:rPr>
          <w:rFonts w:ascii="Calibri" w:eastAsia="Times New Roman" w:hAnsi="Calibri" w:cs="Calibri"/>
          <w:sz w:val="24"/>
          <w:szCs w:val="24"/>
          <w:lang w:eastAsia="es-ES"/>
        </w:rPr>
        <w:t xml:space="preserve"> Desde el punto de vista técnico, el proyecto representó un gran desafío de integración. La principal barrera fue la disparidad en las marcas de tiempo de nuestras fuentes de datos originales, lo cual nos obligó a salir de la zona de confort e implementar un script de Python con la función </w:t>
      </w:r>
      <w:proofErr w:type="spellStart"/>
      <w:r w:rsidRPr="0008562F">
        <w:rPr>
          <w:rFonts w:ascii="Calibri" w:eastAsia="Times New Roman" w:hAnsi="Calibri" w:cs="Calibri"/>
          <w:color w:val="303030"/>
          <w:sz w:val="24"/>
          <w:szCs w:val="24"/>
          <w:lang w:eastAsia="es-ES"/>
        </w:rPr>
        <w:t>merge_asof</w:t>
      </w:r>
      <w:proofErr w:type="spellEnd"/>
      <w:r w:rsidRPr="0008562F">
        <w:rPr>
          <w:rFonts w:ascii="Calibri" w:eastAsia="Times New Roman" w:hAnsi="Calibri" w:cs="Calibri"/>
          <w:sz w:val="24"/>
          <w:szCs w:val="24"/>
          <w:lang w:eastAsia="es-ES"/>
        </w:rPr>
        <w:t xml:space="preserve"> para realizar un cruce asincrónico por proximidad temporal.</w:t>
      </w:r>
    </w:p>
    <w:p w14:paraId="5B596D67" w14:textId="77777777" w:rsidR="0008562F" w:rsidRPr="0008562F" w:rsidRDefault="0008562F" w:rsidP="0008562F">
      <w:pPr>
        <w:spacing w:after="0" w:line="240" w:lineRule="auto"/>
        <w:jc w:val="both"/>
        <w:rPr>
          <w:rFonts w:ascii="Calibri" w:eastAsia="Times New Roman" w:hAnsi="Calibri" w:cs="Calibri"/>
          <w:sz w:val="24"/>
          <w:szCs w:val="24"/>
          <w:lang w:eastAsia="es-ES"/>
        </w:rPr>
      </w:pPr>
      <w:r w:rsidRPr="0008562F">
        <w:rPr>
          <w:rFonts w:ascii="Calibri" w:eastAsia="Times New Roman" w:hAnsi="Calibri" w:cs="Calibri"/>
          <w:sz w:val="24"/>
          <w:szCs w:val="24"/>
          <w:lang w:eastAsia="es-ES"/>
        </w:rPr>
        <w:t xml:space="preserve">Por su parte, la curva de aprendizaje en SAS </w:t>
      </w:r>
      <w:proofErr w:type="spellStart"/>
      <w:r w:rsidRPr="0008562F">
        <w:rPr>
          <w:rFonts w:ascii="Calibri" w:eastAsia="Times New Roman" w:hAnsi="Calibri" w:cs="Calibri"/>
          <w:sz w:val="24"/>
          <w:szCs w:val="24"/>
          <w:lang w:eastAsia="es-ES"/>
        </w:rPr>
        <w:t>Viya</w:t>
      </w:r>
      <w:proofErr w:type="spellEnd"/>
      <w:r w:rsidRPr="0008562F">
        <w:rPr>
          <w:rFonts w:ascii="Calibri" w:eastAsia="Times New Roman" w:hAnsi="Calibri" w:cs="Calibri"/>
          <w:sz w:val="24"/>
          <w:szCs w:val="24"/>
          <w:lang w:eastAsia="es-ES"/>
        </w:rPr>
        <w:t xml:space="preserve"> fue exigente al principio, especialmente en el formateo estricto que requiere la herramienta para leer correctamente las coordenadas geográficas (latitud y longitud) y las jerarquías de fechas. Sin embargo, una vez superada la limpieza de datos, destacamos la potencia de SAS </w:t>
      </w:r>
      <w:proofErr w:type="spellStart"/>
      <w:r w:rsidRPr="0008562F">
        <w:rPr>
          <w:rFonts w:ascii="Calibri" w:eastAsia="Times New Roman" w:hAnsi="Calibri" w:cs="Calibri"/>
          <w:sz w:val="24"/>
          <w:szCs w:val="24"/>
          <w:lang w:eastAsia="es-ES"/>
        </w:rPr>
        <w:t>Viya</w:t>
      </w:r>
      <w:proofErr w:type="spellEnd"/>
      <w:r w:rsidRPr="0008562F">
        <w:rPr>
          <w:rFonts w:ascii="Calibri" w:eastAsia="Times New Roman" w:hAnsi="Calibri" w:cs="Calibri"/>
          <w:sz w:val="24"/>
          <w:szCs w:val="24"/>
          <w:lang w:eastAsia="es-ES"/>
        </w:rPr>
        <w:t xml:space="preserve"> para automatizar modelos predictivos complejos (</w:t>
      </w:r>
      <w:proofErr w:type="spellStart"/>
      <w:r w:rsidRPr="0008562F">
        <w:rPr>
          <w:rFonts w:ascii="Calibri" w:eastAsia="Times New Roman" w:hAnsi="Calibri" w:cs="Calibri"/>
          <w:sz w:val="24"/>
          <w:szCs w:val="24"/>
          <w:lang w:eastAsia="es-ES"/>
        </w:rPr>
        <w:t>Forecasting</w:t>
      </w:r>
      <w:proofErr w:type="spellEnd"/>
      <w:r w:rsidRPr="0008562F">
        <w:rPr>
          <w:rFonts w:ascii="Calibri" w:eastAsia="Times New Roman" w:hAnsi="Calibri" w:cs="Calibri"/>
          <w:sz w:val="24"/>
          <w:szCs w:val="24"/>
          <w:lang w:eastAsia="es-ES"/>
        </w:rPr>
        <w:t>) y la facilidad para aplicar reglas de visualización dinámicas, herramientas que agregaron un enorme valor analítico a nuestro informe final.</w:t>
      </w:r>
    </w:p>
    <w:p w14:paraId="16148C76" w14:textId="77777777" w:rsidR="0008562F" w:rsidRPr="00292632" w:rsidRDefault="0008562F" w:rsidP="0008562F">
      <w:pPr>
        <w:rPr>
          <w:rFonts w:ascii="Calibri" w:hAnsi="Calibri" w:cs="Calibri"/>
        </w:rPr>
      </w:pPr>
    </w:p>
    <w:sectPr w:rsidR="0008562F" w:rsidRPr="00292632" w:rsidSect="00202A2E">
      <w:pgSz w:w="11906" w:h="16838"/>
      <w:pgMar w:top="1361" w:right="1361"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33E4"/>
    <w:multiLevelType w:val="multilevel"/>
    <w:tmpl w:val="C8B8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56F0B"/>
    <w:multiLevelType w:val="multilevel"/>
    <w:tmpl w:val="79D0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141EA"/>
    <w:multiLevelType w:val="multilevel"/>
    <w:tmpl w:val="03B6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413CC"/>
    <w:multiLevelType w:val="multilevel"/>
    <w:tmpl w:val="5DA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86A65"/>
    <w:multiLevelType w:val="multilevel"/>
    <w:tmpl w:val="0720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E04CB"/>
    <w:multiLevelType w:val="multilevel"/>
    <w:tmpl w:val="3042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55895"/>
    <w:multiLevelType w:val="multilevel"/>
    <w:tmpl w:val="3C3A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6D0F7E"/>
    <w:multiLevelType w:val="multilevel"/>
    <w:tmpl w:val="067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C6179"/>
    <w:multiLevelType w:val="multilevel"/>
    <w:tmpl w:val="4814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11EF0"/>
    <w:multiLevelType w:val="multilevel"/>
    <w:tmpl w:val="14E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E5924"/>
    <w:multiLevelType w:val="multilevel"/>
    <w:tmpl w:val="0C6C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24B95"/>
    <w:multiLevelType w:val="multilevel"/>
    <w:tmpl w:val="95F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66DAE"/>
    <w:multiLevelType w:val="multilevel"/>
    <w:tmpl w:val="0D4A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83E8C"/>
    <w:multiLevelType w:val="multilevel"/>
    <w:tmpl w:val="6C4CF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521A1"/>
    <w:multiLevelType w:val="multilevel"/>
    <w:tmpl w:val="BBF8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0D01BA"/>
    <w:multiLevelType w:val="multilevel"/>
    <w:tmpl w:val="F9C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A41A4"/>
    <w:multiLevelType w:val="multilevel"/>
    <w:tmpl w:val="C3D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90519"/>
    <w:multiLevelType w:val="multilevel"/>
    <w:tmpl w:val="940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27193"/>
    <w:multiLevelType w:val="multilevel"/>
    <w:tmpl w:val="ED0C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F4152"/>
    <w:multiLevelType w:val="multilevel"/>
    <w:tmpl w:val="49D2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D6730"/>
    <w:multiLevelType w:val="multilevel"/>
    <w:tmpl w:val="D30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8"/>
  </w:num>
  <w:num w:numId="3">
    <w:abstractNumId w:val="15"/>
  </w:num>
  <w:num w:numId="4">
    <w:abstractNumId w:val="19"/>
  </w:num>
  <w:num w:numId="5">
    <w:abstractNumId w:val="4"/>
  </w:num>
  <w:num w:numId="6">
    <w:abstractNumId w:val="6"/>
  </w:num>
  <w:num w:numId="7">
    <w:abstractNumId w:val="5"/>
  </w:num>
  <w:num w:numId="8">
    <w:abstractNumId w:val="1"/>
  </w:num>
  <w:num w:numId="9">
    <w:abstractNumId w:val="12"/>
  </w:num>
  <w:num w:numId="10">
    <w:abstractNumId w:val="20"/>
  </w:num>
  <w:num w:numId="11">
    <w:abstractNumId w:val="14"/>
  </w:num>
  <w:num w:numId="12">
    <w:abstractNumId w:val="16"/>
  </w:num>
  <w:num w:numId="13">
    <w:abstractNumId w:val="17"/>
  </w:num>
  <w:num w:numId="14">
    <w:abstractNumId w:val="8"/>
  </w:num>
  <w:num w:numId="15">
    <w:abstractNumId w:val="7"/>
  </w:num>
  <w:num w:numId="16">
    <w:abstractNumId w:val="13"/>
  </w:num>
  <w:num w:numId="17">
    <w:abstractNumId w:val="0"/>
  </w:num>
  <w:num w:numId="18">
    <w:abstractNumId w:val="3"/>
  </w:num>
  <w:num w:numId="19">
    <w:abstractNumId w:val="11"/>
  </w:num>
  <w:num w:numId="20">
    <w:abstractNumId w:val="2"/>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1DE"/>
    <w:rsid w:val="00035863"/>
    <w:rsid w:val="0008562F"/>
    <w:rsid w:val="000B0677"/>
    <w:rsid w:val="000C5AEC"/>
    <w:rsid w:val="001171DE"/>
    <w:rsid w:val="001B331B"/>
    <w:rsid w:val="001C5897"/>
    <w:rsid w:val="001D620D"/>
    <w:rsid w:val="001F63D7"/>
    <w:rsid w:val="00202A2E"/>
    <w:rsid w:val="00210939"/>
    <w:rsid w:val="00212C43"/>
    <w:rsid w:val="00226DE2"/>
    <w:rsid w:val="00292632"/>
    <w:rsid w:val="002A5990"/>
    <w:rsid w:val="002E4478"/>
    <w:rsid w:val="00321D0A"/>
    <w:rsid w:val="00330F95"/>
    <w:rsid w:val="00361FE0"/>
    <w:rsid w:val="0036375E"/>
    <w:rsid w:val="003924D2"/>
    <w:rsid w:val="003B4421"/>
    <w:rsid w:val="003C47D4"/>
    <w:rsid w:val="003D3BFB"/>
    <w:rsid w:val="003E1DD4"/>
    <w:rsid w:val="003F30A5"/>
    <w:rsid w:val="003F5591"/>
    <w:rsid w:val="003F7BE3"/>
    <w:rsid w:val="0042176E"/>
    <w:rsid w:val="004262C7"/>
    <w:rsid w:val="00490E6A"/>
    <w:rsid w:val="004E145D"/>
    <w:rsid w:val="00525F45"/>
    <w:rsid w:val="00555605"/>
    <w:rsid w:val="0064681D"/>
    <w:rsid w:val="00653330"/>
    <w:rsid w:val="006776AE"/>
    <w:rsid w:val="006A1503"/>
    <w:rsid w:val="007239EF"/>
    <w:rsid w:val="00725A8D"/>
    <w:rsid w:val="007410B1"/>
    <w:rsid w:val="00755AD2"/>
    <w:rsid w:val="00785646"/>
    <w:rsid w:val="007F2255"/>
    <w:rsid w:val="00842170"/>
    <w:rsid w:val="008A5B0B"/>
    <w:rsid w:val="0093342A"/>
    <w:rsid w:val="00955DB9"/>
    <w:rsid w:val="009950EB"/>
    <w:rsid w:val="00A30119"/>
    <w:rsid w:val="00A31608"/>
    <w:rsid w:val="00A3764C"/>
    <w:rsid w:val="00A53D19"/>
    <w:rsid w:val="00A65BF8"/>
    <w:rsid w:val="00AA102D"/>
    <w:rsid w:val="00B61650"/>
    <w:rsid w:val="00B67EEE"/>
    <w:rsid w:val="00BE473A"/>
    <w:rsid w:val="00D53A8C"/>
    <w:rsid w:val="00D67092"/>
    <w:rsid w:val="00DD3F40"/>
    <w:rsid w:val="00DE6E68"/>
    <w:rsid w:val="00E04358"/>
    <w:rsid w:val="00E0713E"/>
    <w:rsid w:val="00E33D50"/>
    <w:rsid w:val="00E36494"/>
    <w:rsid w:val="00E461D6"/>
    <w:rsid w:val="00E65262"/>
    <w:rsid w:val="00E75DCE"/>
    <w:rsid w:val="00E939D4"/>
    <w:rsid w:val="00F131D2"/>
    <w:rsid w:val="00F5314B"/>
    <w:rsid w:val="00FD78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143C1"/>
  <w15:chartTrackingRefBased/>
  <w15:docId w15:val="{7EEF5578-D8AA-42BC-A859-B89F64D89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2632"/>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92632"/>
    <w:pPr>
      <w:keepNext/>
      <w:keepLines/>
      <w:spacing w:before="120" w:after="120"/>
      <w:outlineLvl w:val="1"/>
    </w:pPr>
    <w:rPr>
      <w:rFonts w:ascii="Calibri" w:eastAsiaTheme="majorEastAsia" w:hAnsi="Calibri" w:cstheme="majorBidi"/>
      <w:color w:val="2F5496" w:themeColor="accent1" w:themeShade="BF"/>
      <w:sz w:val="26"/>
      <w:szCs w:val="26"/>
    </w:rPr>
  </w:style>
  <w:style w:type="paragraph" w:styleId="Ttulo3">
    <w:name w:val="heading 3"/>
    <w:basedOn w:val="Normal"/>
    <w:link w:val="Ttulo3Car"/>
    <w:uiPriority w:val="9"/>
    <w:qFormat/>
    <w:rsid w:val="001171DE"/>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171DE"/>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1171D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292632"/>
    <w:rPr>
      <w:rFonts w:asciiTheme="majorHAnsi" w:eastAsiaTheme="majorEastAsia" w:hAnsiTheme="majorHAnsi" w:cstheme="majorBidi"/>
      <w:color w:val="2F5496" w:themeColor="accent1" w:themeShade="BF"/>
      <w:sz w:val="32"/>
      <w:szCs w:val="32"/>
    </w:rPr>
  </w:style>
  <w:style w:type="paragraph" w:styleId="Textodeglobo">
    <w:name w:val="Balloon Text"/>
    <w:basedOn w:val="Normal"/>
    <w:link w:val="TextodegloboCar"/>
    <w:uiPriority w:val="99"/>
    <w:semiHidden/>
    <w:unhideWhenUsed/>
    <w:rsid w:val="001171D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71DE"/>
    <w:rPr>
      <w:rFonts w:ascii="Segoe UI" w:hAnsi="Segoe UI" w:cs="Segoe UI"/>
      <w:sz w:val="18"/>
      <w:szCs w:val="18"/>
    </w:rPr>
  </w:style>
  <w:style w:type="character" w:styleId="CdigoHTML">
    <w:name w:val="HTML Code"/>
    <w:basedOn w:val="Fuentedeprrafopredeter"/>
    <w:uiPriority w:val="99"/>
    <w:semiHidden/>
    <w:unhideWhenUsed/>
    <w:rsid w:val="003F7BE3"/>
    <w:rPr>
      <w:rFonts w:ascii="Courier New" w:eastAsia="Times New Roman" w:hAnsi="Courier New" w:cs="Courier New"/>
      <w:sz w:val="20"/>
      <w:szCs w:val="20"/>
    </w:rPr>
  </w:style>
  <w:style w:type="character" w:styleId="Textoennegrita">
    <w:name w:val="Strong"/>
    <w:basedOn w:val="Fuentedeprrafopredeter"/>
    <w:uiPriority w:val="22"/>
    <w:qFormat/>
    <w:rsid w:val="007239EF"/>
    <w:rPr>
      <w:b/>
      <w:bCs/>
    </w:rPr>
  </w:style>
  <w:style w:type="character" w:customStyle="1" w:styleId="Ttulo2Car">
    <w:name w:val="Título 2 Car"/>
    <w:basedOn w:val="Fuentedeprrafopredeter"/>
    <w:link w:val="Ttulo2"/>
    <w:uiPriority w:val="9"/>
    <w:rsid w:val="00292632"/>
    <w:rPr>
      <w:rFonts w:ascii="Calibri" w:eastAsiaTheme="majorEastAsia" w:hAnsi="Calibri" w:cstheme="majorBidi"/>
      <w:color w:val="2F5496" w:themeColor="accent1" w:themeShade="BF"/>
      <w:sz w:val="26"/>
      <w:szCs w:val="26"/>
    </w:rPr>
  </w:style>
  <w:style w:type="paragraph" w:styleId="TtuloTDC">
    <w:name w:val="TOC Heading"/>
    <w:basedOn w:val="Ttulo1"/>
    <w:next w:val="Normal"/>
    <w:uiPriority w:val="39"/>
    <w:unhideWhenUsed/>
    <w:qFormat/>
    <w:rsid w:val="002A5990"/>
    <w:pPr>
      <w:outlineLvl w:val="9"/>
    </w:pPr>
    <w:rPr>
      <w:lang w:eastAsia="es-ES"/>
    </w:rPr>
  </w:style>
  <w:style w:type="paragraph" w:styleId="TDC1">
    <w:name w:val="toc 1"/>
    <w:basedOn w:val="Normal"/>
    <w:next w:val="Normal"/>
    <w:autoRedefine/>
    <w:uiPriority w:val="39"/>
    <w:unhideWhenUsed/>
    <w:rsid w:val="002A5990"/>
    <w:pPr>
      <w:spacing w:after="100"/>
    </w:pPr>
  </w:style>
  <w:style w:type="paragraph" w:styleId="TDC2">
    <w:name w:val="toc 2"/>
    <w:basedOn w:val="Normal"/>
    <w:next w:val="Normal"/>
    <w:autoRedefine/>
    <w:uiPriority w:val="39"/>
    <w:unhideWhenUsed/>
    <w:rsid w:val="002A5990"/>
    <w:pPr>
      <w:spacing w:after="100"/>
      <w:ind w:left="220"/>
    </w:pPr>
  </w:style>
  <w:style w:type="paragraph" w:styleId="TDC3">
    <w:name w:val="toc 3"/>
    <w:basedOn w:val="Normal"/>
    <w:next w:val="Normal"/>
    <w:autoRedefine/>
    <w:uiPriority w:val="39"/>
    <w:unhideWhenUsed/>
    <w:rsid w:val="002A5990"/>
    <w:pPr>
      <w:spacing w:after="100"/>
      <w:ind w:left="440"/>
    </w:pPr>
  </w:style>
  <w:style w:type="character" w:styleId="Hipervnculo">
    <w:name w:val="Hyperlink"/>
    <w:basedOn w:val="Fuentedeprrafopredeter"/>
    <w:uiPriority w:val="99"/>
    <w:unhideWhenUsed/>
    <w:rsid w:val="002A5990"/>
    <w:rPr>
      <w:color w:val="0563C1" w:themeColor="hyperlink"/>
      <w:u w:val="single"/>
    </w:rPr>
  </w:style>
  <w:style w:type="character" w:customStyle="1" w:styleId="fontstyle01">
    <w:name w:val="fontstyle01"/>
    <w:basedOn w:val="Fuentedeprrafopredeter"/>
    <w:rsid w:val="003F5591"/>
    <w:rPr>
      <w:rFonts w:ascii="Calibri" w:hAnsi="Calibri" w:cs="Calibri" w:hint="default"/>
      <w:b w:val="0"/>
      <w:bCs w:val="0"/>
      <w:i w:val="0"/>
      <w:iCs w:val="0"/>
      <w:color w:val="000000"/>
      <w:sz w:val="24"/>
      <w:szCs w:val="24"/>
    </w:rPr>
  </w:style>
  <w:style w:type="paragraph" w:styleId="Prrafodelista">
    <w:name w:val="List Paragraph"/>
    <w:basedOn w:val="Normal"/>
    <w:uiPriority w:val="34"/>
    <w:qFormat/>
    <w:rsid w:val="00FD788A"/>
    <w:pPr>
      <w:ind w:left="720"/>
      <w:contextualSpacing/>
    </w:pPr>
  </w:style>
  <w:style w:type="character" w:customStyle="1" w:styleId="ng-star-inserted">
    <w:name w:val="ng-star-inserted"/>
    <w:basedOn w:val="Fuentedeprrafopredeter"/>
    <w:rsid w:val="00E75DCE"/>
  </w:style>
  <w:style w:type="paragraph" w:customStyle="1" w:styleId="paragraph">
    <w:name w:val="paragraph"/>
    <w:basedOn w:val="Normal"/>
    <w:rsid w:val="00E75DC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Mencinsinresolver">
    <w:name w:val="Unresolved Mention"/>
    <w:basedOn w:val="Fuentedeprrafopredeter"/>
    <w:uiPriority w:val="99"/>
    <w:semiHidden/>
    <w:unhideWhenUsed/>
    <w:rsid w:val="00330F95"/>
    <w:rPr>
      <w:color w:val="605E5C"/>
      <w:shd w:val="clear" w:color="auto" w:fill="E1DFDD"/>
    </w:rPr>
  </w:style>
  <w:style w:type="character" w:styleId="Hipervnculovisitado">
    <w:name w:val="FollowedHyperlink"/>
    <w:basedOn w:val="Fuentedeprrafopredeter"/>
    <w:uiPriority w:val="99"/>
    <w:semiHidden/>
    <w:unhideWhenUsed/>
    <w:rsid w:val="00330F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77707">
      <w:bodyDiv w:val="1"/>
      <w:marLeft w:val="0"/>
      <w:marRight w:val="0"/>
      <w:marTop w:val="0"/>
      <w:marBottom w:val="0"/>
      <w:divBdr>
        <w:top w:val="none" w:sz="0" w:space="0" w:color="auto"/>
        <w:left w:val="none" w:sz="0" w:space="0" w:color="auto"/>
        <w:bottom w:val="none" w:sz="0" w:space="0" w:color="auto"/>
        <w:right w:val="none" w:sz="0" w:space="0" w:color="auto"/>
      </w:divBdr>
      <w:divsChild>
        <w:div w:id="918178908">
          <w:marLeft w:val="0"/>
          <w:marRight w:val="0"/>
          <w:marTop w:val="0"/>
          <w:marBottom w:val="0"/>
          <w:divBdr>
            <w:top w:val="none" w:sz="0" w:space="0" w:color="auto"/>
            <w:left w:val="none" w:sz="0" w:space="0" w:color="auto"/>
            <w:bottom w:val="none" w:sz="0" w:space="0" w:color="auto"/>
            <w:right w:val="none" w:sz="0" w:space="0" w:color="auto"/>
          </w:divBdr>
        </w:div>
        <w:div w:id="2026320256">
          <w:marLeft w:val="0"/>
          <w:marRight w:val="0"/>
          <w:marTop w:val="0"/>
          <w:marBottom w:val="0"/>
          <w:divBdr>
            <w:top w:val="none" w:sz="0" w:space="0" w:color="auto"/>
            <w:left w:val="none" w:sz="0" w:space="0" w:color="auto"/>
            <w:bottom w:val="none" w:sz="0" w:space="0" w:color="auto"/>
            <w:right w:val="none" w:sz="0" w:space="0" w:color="auto"/>
          </w:divBdr>
        </w:div>
        <w:div w:id="32121249">
          <w:marLeft w:val="0"/>
          <w:marRight w:val="0"/>
          <w:marTop w:val="0"/>
          <w:marBottom w:val="0"/>
          <w:divBdr>
            <w:top w:val="none" w:sz="0" w:space="0" w:color="auto"/>
            <w:left w:val="none" w:sz="0" w:space="0" w:color="auto"/>
            <w:bottom w:val="none" w:sz="0" w:space="0" w:color="auto"/>
            <w:right w:val="none" w:sz="0" w:space="0" w:color="auto"/>
          </w:divBdr>
        </w:div>
        <w:div w:id="1071268382">
          <w:marLeft w:val="0"/>
          <w:marRight w:val="0"/>
          <w:marTop w:val="0"/>
          <w:marBottom w:val="0"/>
          <w:divBdr>
            <w:top w:val="none" w:sz="0" w:space="0" w:color="auto"/>
            <w:left w:val="none" w:sz="0" w:space="0" w:color="auto"/>
            <w:bottom w:val="none" w:sz="0" w:space="0" w:color="auto"/>
            <w:right w:val="none" w:sz="0" w:space="0" w:color="auto"/>
          </w:divBdr>
        </w:div>
      </w:divsChild>
    </w:div>
    <w:div w:id="80026794">
      <w:bodyDiv w:val="1"/>
      <w:marLeft w:val="0"/>
      <w:marRight w:val="0"/>
      <w:marTop w:val="0"/>
      <w:marBottom w:val="0"/>
      <w:divBdr>
        <w:top w:val="none" w:sz="0" w:space="0" w:color="auto"/>
        <w:left w:val="none" w:sz="0" w:space="0" w:color="auto"/>
        <w:bottom w:val="none" w:sz="0" w:space="0" w:color="auto"/>
        <w:right w:val="none" w:sz="0" w:space="0" w:color="auto"/>
      </w:divBdr>
    </w:div>
    <w:div w:id="456458821">
      <w:bodyDiv w:val="1"/>
      <w:marLeft w:val="0"/>
      <w:marRight w:val="0"/>
      <w:marTop w:val="0"/>
      <w:marBottom w:val="0"/>
      <w:divBdr>
        <w:top w:val="none" w:sz="0" w:space="0" w:color="auto"/>
        <w:left w:val="none" w:sz="0" w:space="0" w:color="auto"/>
        <w:bottom w:val="none" w:sz="0" w:space="0" w:color="auto"/>
        <w:right w:val="none" w:sz="0" w:space="0" w:color="auto"/>
      </w:divBdr>
    </w:div>
    <w:div w:id="641468715">
      <w:bodyDiv w:val="1"/>
      <w:marLeft w:val="0"/>
      <w:marRight w:val="0"/>
      <w:marTop w:val="0"/>
      <w:marBottom w:val="0"/>
      <w:divBdr>
        <w:top w:val="none" w:sz="0" w:space="0" w:color="auto"/>
        <w:left w:val="none" w:sz="0" w:space="0" w:color="auto"/>
        <w:bottom w:val="none" w:sz="0" w:space="0" w:color="auto"/>
        <w:right w:val="none" w:sz="0" w:space="0" w:color="auto"/>
      </w:divBdr>
    </w:div>
    <w:div w:id="706875874">
      <w:bodyDiv w:val="1"/>
      <w:marLeft w:val="0"/>
      <w:marRight w:val="0"/>
      <w:marTop w:val="0"/>
      <w:marBottom w:val="0"/>
      <w:divBdr>
        <w:top w:val="none" w:sz="0" w:space="0" w:color="auto"/>
        <w:left w:val="none" w:sz="0" w:space="0" w:color="auto"/>
        <w:bottom w:val="none" w:sz="0" w:space="0" w:color="auto"/>
        <w:right w:val="none" w:sz="0" w:space="0" w:color="auto"/>
      </w:divBdr>
    </w:div>
    <w:div w:id="707220023">
      <w:bodyDiv w:val="1"/>
      <w:marLeft w:val="0"/>
      <w:marRight w:val="0"/>
      <w:marTop w:val="0"/>
      <w:marBottom w:val="0"/>
      <w:divBdr>
        <w:top w:val="none" w:sz="0" w:space="0" w:color="auto"/>
        <w:left w:val="none" w:sz="0" w:space="0" w:color="auto"/>
        <w:bottom w:val="none" w:sz="0" w:space="0" w:color="auto"/>
        <w:right w:val="none" w:sz="0" w:space="0" w:color="auto"/>
      </w:divBdr>
      <w:divsChild>
        <w:div w:id="56360989">
          <w:marLeft w:val="0"/>
          <w:marRight w:val="0"/>
          <w:marTop w:val="0"/>
          <w:marBottom w:val="0"/>
          <w:divBdr>
            <w:top w:val="none" w:sz="0" w:space="0" w:color="auto"/>
            <w:left w:val="none" w:sz="0" w:space="0" w:color="auto"/>
            <w:bottom w:val="none" w:sz="0" w:space="0" w:color="auto"/>
            <w:right w:val="none" w:sz="0" w:space="0" w:color="auto"/>
          </w:divBdr>
        </w:div>
        <w:div w:id="1408763430">
          <w:marLeft w:val="0"/>
          <w:marRight w:val="0"/>
          <w:marTop w:val="0"/>
          <w:marBottom w:val="0"/>
          <w:divBdr>
            <w:top w:val="none" w:sz="0" w:space="0" w:color="auto"/>
            <w:left w:val="none" w:sz="0" w:space="0" w:color="auto"/>
            <w:bottom w:val="none" w:sz="0" w:space="0" w:color="auto"/>
            <w:right w:val="none" w:sz="0" w:space="0" w:color="auto"/>
          </w:divBdr>
        </w:div>
        <w:div w:id="1996108718">
          <w:marLeft w:val="0"/>
          <w:marRight w:val="0"/>
          <w:marTop w:val="0"/>
          <w:marBottom w:val="0"/>
          <w:divBdr>
            <w:top w:val="none" w:sz="0" w:space="0" w:color="auto"/>
            <w:left w:val="none" w:sz="0" w:space="0" w:color="auto"/>
            <w:bottom w:val="none" w:sz="0" w:space="0" w:color="auto"/>
            <w:right w:val="none" w:sz="0" w:space="0" w:color="auto"/>
          </w:divBdr>
        </w:div>
        <w:div w:id="1542942043">
          <w:marLeft w:val="0"/>
          <w:marRight w:val="0"/>
          <w:marTop w:val="0"/>
          <w:marBottom w:val="0"/>
          <w:divBdr>
            <w:top w:val="none" w:sz="0" w:space="0" w:color="auto"/>
            <w:left w:val="none" w:sz="0" w:space="0" w:color="auto"/>
            <w:bottom w:val="none" w:sz="0" w:space="0" w:color="auto"/>
            <w:right w:val="none" w:sz="0" w:space="0" w:color="auto"/>
          </w:divBdr>
        </w:div>
        <w:div w:id="1987929215">
          <w:marLeft w:val="0"/>
          <w:marRight w:val="0"/>
          <w:marTop w:val="0"/>
          <w:marBottom w:val="0"/>
          <w:divBdr>
            <w:top w:val="none" w:sz="0" w:space="0" w:color="auto"/>
            <w:left w:val="none" w:sz="0" w:space="0" w:color="auto"/>
            <w:bottom w:val="none" w:sz="0" w:space="0" w:color="auto"/>
            <w:right w:val="none" w:sz="0" w:space="0" w:color="auto"/>
          </w:divBdr>
        </w:div>
        <w:div w:id="33358116">
          <w:marLeft w:val="0"/>
          <w:marRight w:val="0"/>
          <w:marTop w:val="0"/>
          <w:marBottom w:val="0"/>
          <w:divBdr>
            <w:top w:val="none" w:sz="0" w:space="0" w:color="auto"/>
            <w:left w:val="none" w:sz="0" w:space="0" w:color="auto"/>
            <w:bottom w:val="none" w:sz="0" w:space="0" w:color="auto"/>
            <w:right w:val="none" w:sz="0" w:space="0" w:color="auto"/>
          </w:divBdr>
        </w:div>
        <w:div w:id="48455654">
          <w:marLeft w:val="0"/>
          <w:marRight w:val="0"/>
          <w:marTop w:val="0"/>
          <w:marBottom w:val="0"/>
          <w:divBdr>
            <w:top w:val="none" w:sz="0" w:space="0" w:color="auto"/>
            <w:left w:val="none" w:sz="0" w:space="0" w:color="auto"/>
            <w:bottom w:val="none" w:sz="0" w:space="0" w:color="auto"/>
            <w:right w:val="none" w:sz="0" w:space="0" w:color="auto"/>
          </w:divBdr>
        </w:div>
      </w:divsChild>
    </w:div>
    <w:div w:id="1035354426">
      <w:bodyDiv w:val="1"/>
      <w:marLeft w:val="0"/>
      <w:marRight w:val="0"/>
      <w:marTop w:val="0"/>
      <w:marBottom w:val="0"/>
      <w:divBdr>
        <w:top w:val="none" w:sz="0" w:space="0" w:color="auto"/>
        <w:left w:val="none" w:sz="0" w:space="0" w:color="auto"/>
        <w:bottom w:val="none" w:sz="0" w:space="0" w:color="auto"/>
        <w:right w:val="none" w:sz="0" w:space="0" w:color="auto"/>
      </w:divBdr>
    </w:div>
    <w:div w:id="1099376224">
      <w:bodyDiv w:val="1"/>
      <w:marLeft w:val="0"/>
      <w:marRight w:val="0"/>
      <w:marTop w:val="0"/>
      <w:marBottom w:val="0"/>
      <w:divBdr>
        <w:top w:val="none" w:sz="0" w:space="0" w:color="auto"/>
        <w:left w:val="none" w:sz="0" w:space="0" w:color="auto"/>
        <w:bottom w:val="none" w:sz="0" w:space="0" w:color="auto"/>
        <w:right w:val="none" w:sz="0" w:space="0" w:color="auto"/>
      </w:divBdr>
    </w:div>
    <w:div w:id="1115634060">
      <w:bodyDiv w:val="1"/>
      <w:marLeft w:val="0"/>
      <w:marRight w:val="0"/>
      <w:marTop w:val="0"/>
      <w:marBottom w:val="0"/>
      <w:divBdr>
        <w:top w:val="none" w:sz="0" w:space="0" w:color="auto"/>
        <w:left w:val="none" w:sz="0" w:space="0" w:color="auto"/>
        <w:bottom w:val="none" w:sz="0" w:space="0" w:color="auto"/>
        <w:right w:val="none" w:sz="0" w:space="0" w:color="auto"/>
      </w:divBdr>
    </w:div>
    <w:div w:id="1150948613">
      <w:bodyDiv w:val="1"/>
      <w:marLeft w:val="0"/>
      <w:marRight w:val="0"/>
      <w:marTop w:val="0"/>
      <w:marBottom w:val="0"/>
      <w:divBdr>
        <w:top w:val="none" w:sz="0" w:space="0" w:color="auto"/>
        <w:left w:val="none" w:sz="0" w:space="0" w:color="auto"/>
        <w:bottom w:val="none" w:sz="0" w:space="0" w:color="auto"/>
        <w:right w:val="none" w:sz="0" w:space="0" w:color="auto"/>
      </w:divBdr>
    </w:div>
    <w:div w:id="1369185815">
      <w:bodyDiv w:val="1"/>
      <w:marLeft w:val="0"/>
      <w:marRight w:val="0"/>
      <w:marTop w:val="0"/>
      <w:marBottom w:val="0"/>
      <w:divBdr>
        <w:top w:val="none" w:sz="0" w:space="0" w:color="auto"/>
        <w:left w:val="none" w:sz="0" w:space="0" w:color="auto"/>
        <w:bottom w:val="none" w:sz="0" w:space="0" w:color="auto"/>
        <w:right w:val="none" w:sz="0" w:space="0" w:color="auto"/>
      </w:divBdr>
    </w:div>
    <w:div w:id="1389303525">
      <w:bodyDiv w:val="1"/>
      <w:marLeft w:val="0"/>
      <w:marRight w:val="0"/>
      <w:marTop w:val="0"/>
      <w:marBottom w:val="0"/>
      <w:divBdr>
        <w:top w:val="none" w:sz="0" w:space="0" w:color="auto"/>
        <w:left w:val="none" w:sz="0" w:space="0" w:color="auto"/>
        <w:bottom w:val="none" w:sz="0" w:space="0" w:color="auto"/>
        <w:right w:val="none" w:sz="0" w:space="0" w:color="auto"/>
      </w:divBdr>
    </w:div>
    <w:div w:id="1396321552">
      <w:bodyDiv w:val="1"/>
      <w:marLeft w:val="0"/>
      <w:marRight w:val="0"/>
      <w:marTop w:val="0"/>
      <w:marBottom w:val="0"/>
      <w:divBdr>
        <w:top w:val="none" w:sz="0" w:space="0" w:color="auto"/>
        <w:left w:val="none" w:sz="0" w:space="0" w:color="auto"/>
        <w:bottom w:val="none" w:sz="0" w:space="0" w:color="auto"/>
        <w:right w:val="none" w:sz="0" w:space="0" w:color="auto"/>
      </w:divBdr>
    </w:div>
    <w:div w:id="1398631265">
      <w:bodyDiv w:val="1"/>
      <w:marLeft w:val="0"/>
      <w:marRight w:val="0"/>
      <w:marTop w:val="0"/>
      <w:marBottom w:val="0"/>
      <w:divBdr>
        <w:top w:val="none" w:sz="0" w:space="0" w:color="auto"/>
        <w:left w:val="none" w:sz="0" w:space="0" w:color="auto"/>
        <w:bottom w:val="none" w:sz="0" w:space="0" w:color="auto"/>
        <w:right w:val="none" w:sz="0" w:space="0" w:color="auto"/>
      </w:divBdr>
    </w:div>
    <w:div w:id="1403022121">
      <w:bodyDiv w:val="1"/>
      <w:marLeft w:val="0"/>
      <w:marRight w:val="0"/>
      <w:marTop w:val="0"/>
      <w:marBottom w:val="0"/>
      <w:divBdr>
        <w:top w:val="none" w:sz="0" w:space="0" w:color="auto"/>
        <w:left w:val="none" w:sz="0" w:space="0" w:color="auto"/>
        <w:bottom w:val="none" w:sz="0" w:space="0" w:color="auto"/>
        <w:right w:val="none" w:sz="0" w:space="0" w:color="auto"/>
      </w:divBdr>
    </w:div>
    <w:div w:id="1413315709">
      <w:bodyDiv w:val="1"/>
      <w:marLeft w:val="0"/>
      <w:marRight w:val="0"/>
      <w:marTop w:val="0"/>
      <w:marBottom w:val="0"/>
      <w:divBdr>
        <w:top w:val="none" w:sz="0" w:space="0" w:color="auto"/>
        <w:left w:val="none" w:sz="0" w:space="0" w:color="auto"/>
        <w:bottom w:val="none" w:sz="0" w:space="0" w:color="auto"/>
        <w:right w:val="none" w:sz="0" w:space="0" w:color="auto"/>
      </w:divBdr>
    </w:div>
    <w:div w:id="1528639188">
      <w:bodyDiv w:val="1"/>
      <w:marLeft w:val="0"/>
      <w:marRight w:val="0"/>
      <w:marTop w:val="0"/>
      <w:marBottom w:val="0"/>
      <w:divBdr>
        <w:top w:val="none" w:sz="0" w:space="0" w:color="auto"/>
        <w:left w:val="none" w:sz="0" w:space="0" w:color="auto"/>
        <w:bottom w:val="none" w:sz="0" w:space="0" w:color="auto"/>
        <w:right w:val="none" w:sz="0" w:space="0" w:color="auto"/>
      </w:divBdr>
    </w:div>
    <w:div w:id="1562252640">
      <w:bodyDiv w:val="1"/>
      <w:marLeft w:val="0"/>
      <w:marRight w:val="0"/>
      <w:marTop w:val="0"/>
      <w:marBottom w:val="0"/>
      <w:divBdr>
        <w:top w:val="none" w:sz="0" w:space="0" w:color="auto"/>
        <w:left w:val="none" w:sz="0" w:space="0" w:color="auto"/>
        <w:bottom w:val="none" w:sz="0" w:space="0" w:color="auto"/>
        <w:right w:val="none" w:sz="0" w:space="0" w:color="auto"/>
      </w:divBdr>
    </w:div>
    <w:div w:id="1577518672">
      <w:bodyDiv w:val="1"/>
      <w:marLeft w:val="0"/>
      <w:marRight w:val="0"/>
      <w:marTop w:val="0"/>
      <w:marBottom w:val="0"/>
      <w:divBdr>
        <w:top w:val="none" w:sz="0" w:space="0" w:color="auto"/>
        <w:left w:val="none" w:sz="0" w:space="0" w:color="auto"/>
        <w:bottom w:val="none" w:sz="0" w:space="0" w:color="auto"/>
        <w:right w:val="none" w:sz="0" w:space="0" w:color="auto"/>
      </w:divBdr>
    </w:div>
    <w:div w:id="1641766391">
      <w:bodyDiv w:val="1"/>
      <w:marLeft w:val="0"/>
      <w:marRight w:val="0"/>
      <w:marTop w:val="0"/>
      <w:marBottom w:val="0"/>
      <w:divBdr>
        <w:top w:val="none" w:sz="0" w:space="0" w:color="auto"/>
        <w:left w:val="none" w:sz="0" w:space="0" w:color="auto"/>
        <w:bottom w:val="none" w:sz="0" w:space="0" w:color="auto"/>
        <w:right w:val="none" w:sz="0" w:space="0" w:color="auto"/>
      </w:divBdr>
    </w:div>
    <w:div w:id="1662732741">
      <w:bodyDiv w:val="1"/>
      <w:marLeft w:val="0"/>
      <w:marRight w:val="0"/>
      <w:marTop w:val="0"/>
      <w:marBottom w:val="0"/>
      <w:divBdr>
        <w:top w:val="none" w:sz="0" w:space="0" w:color="auto"/>
        <w:left w:val="none" w:sz="0" w:space="0" w:color="auto"/>
        <w:bottom w:val="none" w:sz="0" w:space="0" w:color="auto"/>
        <w:right w:val="none" w:sz="0" w:space="0" w:color="auto"/>
      </w:divBdr>
      <w:divsChild>
        <w:div w:id="257060405">
          <w:marLeft w:val="0"/>
          <w:marRight w:val="0"/>
          <w:marTop w:val="0"/>
          <w:marBottom w:val="0"/>
          <w:divBdr>
            <w:top w:val="none" w:sz="0" w:space="0" w:color="auto"/>
            <w:left w:val="none" w:sz="0" w:space="0" w:color="auto"/>
            <w:bottom w:val="none" w:sz="0" w:space="0" w:color="auto"/>
            <w:right w:val="none" w:sz="0" w:space="0" w:color="auto"/>
          </w:divBdr>
        </w:div>
        <w:div w:id="447050410">
          <w:marLeft w:val="0"/>
          <w:marRight w:val="0"/>
          <w:marTop w:val="0"/>
          <w:marBottom w:val="0"/>
          <w:divBdr>
            <w:top w:val="none" w:sz="0" w:space="0" w:color="auto"/>
            <w:left w:val="none" w:sz="0" w:space="0" w:color="auto"/>
            <w:bottom w:val="none" w:sz="0" w:space="0" w:color="auto"/>
            <w:right w:val="none" w:sz="0" w:space="0" w:color="auto"/>
          </w:divBdr>
        </w:div>
      </w:divsChild>
    </w:div>
    <w:div w:id="1792094469">
      <w:bodyDiv w:val="1"/>
      <w:marLeft w:val="0"/>
      <w:marRight w:val="0"/>
      <w:marTop w:val="0"/>
      <w:marBottom w:val="0"/>
      <w:divBdr>
        <w:top w:val="none" w:sz="0" w:space="0" w:color="auto"/>
        <w:left w:val="none" w:sz="0" w:space="0" w:color="auto"/>
        <w:bottom w:val="none" w:sz="0" w:space="0" w:color="auto"/>
        <w:right w:val="none" w:sz="0" w:space="0" w:color="auto"/>
      </w:divBdr>
      <w:divsChild>
        <w:div w:id="1061053539">
          <w:marLeft w:val="0"/>
          <w:marRight w:val="0"/>
          <w:marTop w:val="0"/>
          <w:marBottom w:val="0"/>
          <w:divBdr>
            <w:top w:val="none" w:sz="0" w:space="0" w:color="auto"/>
            <w:left w:val="none" w:sz="0" w:space="0" w:color="auto"/>
            <w:bottom w:val="none" w:sz="0" w:space="0" w:color="auto"/>
            <w:right w:val="none" w:sz="0" w:space="0" w:color="auto"/>
          </w:divBdr>
        </w:div>
        <w:div w:id="1417441462">
          <w:marLeft w:val="0"/>
          <w:marRight w:val="0"/>
          <w:marTop w:val="0"/>
          <w:marBottom w:val="0"/>
          <w:divBdr>
            <w:top w:val="none" w:sz="0" w:space="0" w:color="auto"/>
            <w:left w:val="none" w:sz="0" w:space="0" w:color="auto"/>
            <w:bottom w:val="none" w:sz="0" w:space="0" w:color="auto"/>
            <w:right w:val="none" w:sz="0" w:space="0" w:color="auto"/>
          </w:divBdr>
        </w:div>
        <w:div w:id="493565988">
          <w:marLeft w:val="0"/>
          <w:marRight w:val="0"/>
          <w:marTop w:val="0"/>
          <w:marBottom w:val="0"/>
          <w:divBdr>
            <w:top w:val="none" w:sz="0" w:space="0" w:color="auto"/>
            <w:left w:val="none" w:sz="0" w:space="0" w:color="auto"/>
            <w:bottom w:val="none" w:sz="0" w:space="0" w:color="auto"/>
            <w:right w:val="none" w:sz="0" w:space="0" w:color="auto"/>
          </w:divBdr>
        </w:div>
        <w:div w:id="1164710101">
          <w:marLeft w:val="0"/>
          <w:marRight w:val="0"/>
          <w:marTop w:val="0"/>
          <w:marBottom w:val="0"/>
          <w:divBdr>
            <w:top w:val="none" w:sz="0" w:space="0" w:color="auto"/>
            <w:left w:val="none" w:sz="0" w:space="0" w:color="auto"/>
            <w:bottom w:val="none" w:sz="0" w:space="0" w:color="auto"/>
            <w:right w:val="none" w:sz="0" w:space="0" w:color="auto"/>
          </w:divBdr>
        </w:div>
        <w:div w:id="1205677453">
          <w:marLeft w:val="0"/>
          <w:marRight w:val="0"/>
          <w:marTop w:val="0"/>
          <w:marBottom w:val="0"/>
          <w:divBdr>
            <w:top w:val="none" w:sz="0" w:space="0" w:color="auto"/>
            <w:left w:val="none" w:sz="0" w:space="0" w:color="auto"/>
            <w:bottom w:val="none" w:sz="0" w:space="0" w:color="auto"/>
            <w:right w:val="none" w:sz="0" w:space="0" w:color="auto"/>
          </w:divBdr>
        </w:div>
        <w:div w:id="2099012902">
          <w:marLeft w:val="0"/>
          <w:marRight w:val="0"/>
          <w:marTop w:val="0"/>
          <w:marBottom w:val="0"/>
          <w:divBdr>
            <w:top w:val="none" w:sz="0" w:space="0" w:color="auto"/>
            <w:left w:val="none" w:sz="0" w:space="0" w:color="auto"/>
            <w:bottom w:val="none" w:sz="0" w:space="0" w:color="auto"/>
            <w:right w:val="none" w:sz="0" w:space="0" w:color="auto"/>
          </w:divBdr>
        </w:div>
        <w:div w:id="371805395">
          <w:marLeft w:val="0"/>
          <w:marRight w:val="0"/>
          <w:marTop w:val="0"/>
          <w:marBottom w:val="0"/>
          <w:divBdr>
            <w:top w:val="none" w:sz="0" w:space="0" w:color="auto"/>
            <w:left w:val="none" w:sz="0" w:space="0" w:color="auto"/>
            <w:bottom w:val="none" w:sz="0" w:space="0" w:color="auto"/>
            <w:right w:val="none" w:sz="0" w:space="0" w:color="auto"/>
          </w:divBdr>
        </w:div>
      </w:divsChild>
    </w:div>
    <w:div w:id="1826583714">
      <w:bodyDiv w:val="1"/>
      <w:marLeft w:val="0"/>
      <w:marRight w:val="0"/>
      <w:marTop w:val="0"/>
      <w:marBottom w:val="0"/>
      <w:divBdr>
        <w:top w:val="none" w:sz="0" w:space="0" w:color="auto"/>
        <w:left w:val="none" w:sz="0" w:space="0" w:color="auto"/>
        <w:bottom w:val="none" w:sz="0" w:space="0" w:color="auto"/>
        <w:right w:val="none" w:sz="0" w:space="0" w:color="auto"/>
      </w:divBdr>
    </w:div>
    <w:div w:id="1913856039">
      <w:bodyDiv w:val="1"/>
      <w:marLeft w:val="0"/>
      <w:marRight w:val="0"/>
      <w:marTop w:val="0"/>
      <w:marBottom w:val="0"/>
      <w:divBdr>
        <w:top w:val="none" w:sz="0" w:space="0" w:color="auto"/>
        <w:left w:val="none" w:sz="0" w:space="0" w:color="auto"/>
        <w:bottom w:val="none" w:sz="0" w:space="0" w:color="auto"/>
        <w:right w:val="none" w:sz="0" w:space="0" w:color="auto"/>
      </w:divBdr>
    </w:div>
    <w:div w:id="2003897729">
      <w:bodyDiv w:val="1"/>
      <w:marLeft w:val="0"/>
      <w:marRight w:val="0"/>
      <w:marTop w:val="0"/>
      <w:marBottom w:val="0"/>
      <w:divBdr>
        <w:top w:val="none" w:sz="0" w:space="0" w:color="auto"/>
        <w:left w:val="none" w:sz="0" w:space="0" w:color="auto"/>
        <w:bottom w:val="none" w:sz="0" w:space="0" w:color="auto"/>
        <w:right w:val="none" w:sz="0" w:space="0" w:color="auto"/>
      </w:divBdr>
    </w:div>
    <w:div w:id="2088839227">
      <w:bodyDiv w:val="1"/>
      <w:marLeft w:val="0"/>
      <w:marRight w:val="0"/>
      <w:marTop w:val="0"/>
      <w:marBottom w:val="0"/>
      <w:divBdr>
        <w:top w:val="none" w:sz="0" w:space="0" w:color="auto"/>
        <w:left w:val="none" w:sz="0" w:space="0" w:color="auto"/>
        <w:bottom w:val="none" w:sz="0" w:space="0" w:color="auto"/>
        <w:right w:val="none" w:sz="0" w:space="0" w:color="auto"/>
      </w:divBdr>
    </w:div>
    <w:div w:id="2095860002">
      <w:bodyDiv w:val="1"/>
      <w:marLeft w:val="0"/>
      <w:marRight w:val="0"/>
      <w:marTop w:val="0"/>
      <w:marBottom w:val="0"/>
      <w:divBdr>
        <w:top w:val="none" w:sz="0" w:space="0" w:color="auto"/>
        <w:left w:val="none" w:sz="0" w:space="0" w:color="auto"/>
        <w:bottom w:val="none" w:sz="0" w:space="0" w:color="auto"/>
        <w:right w:val="none" w:sz="0" w:space="0" w:color="auto"/>
      </w:divBdr>
    </w:div>
    <w:div w:id="214318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Marian2057/ufo-data-enrichment-etl/tree/main/Proyecto/Notebook"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D6F2A-CC3A-4B45-9FBF-762C4FABE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13</Pages>
  <Words>3332</Words>
  <Characters>18329</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mpcweb ..</dc:creator>
  <cp:keywords/>
  <dc:description/>
  <cp:lastModifiedBy>mpcweb ..</cp:lastModifiedBy>
  <cp:revision>5</cp:revision>
  <cp:lastPrinted>2026-04-21T03:04:00Z</cp:lastPrinted>
  <dcterms:created xsi:type="dcterms:W3CDTF">2026-04-21T03:04:00Z</dcterms:created>
  <dcterms:modified xsi:type="dcterms:W3CDTF">2026-04-21T04:18:00Z</dcterms:modified>
</cp:coreProperties>
</file>