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D802E" w14:textId="77777777" w:rsidR="003562D2" w:rsidRDefault="00042251" w:rsidP="00487E86">
      <w:pPr>
        <w:spacing w:after="60"/>
      </w:pPr>
      <w:r>
        <w:rPr>
          <w:b/>
          <w:bCs/>
          <w:color w:val="1B3A5C"/>
          <w:sz w:val="40"/>
          <w:szCs w:val="40"/>
        </w:rPr>
        <w:t>AI Adoption Stage Classifier</w:t>
      </w:r>
    </w:p>
    <w:p w14:paraId="473B45BE" w14:textId="77777777" w:rsidR="003562D2" w:rsidRDefault="00042251" w:rsidP="00487E86">
      <w:pPr>
        <w:spacing w:after="40"/>
      </w:pPr>
      <w:r>
        <w:rPr>
          <w:color w:val="2E75B6"/>
          <w:sz w:val="28"/>
          <w:szCs w:val="28"/>
        </w:rPr>
        <w:t>Summary Report</w:t>
      </w:r>
    </w:p>
    <w:p w14:paraId="3E9B0589" w14:textId="2DF6F0FC" w:rsidR="008F737B" w:rsidRPr="009B08A2" w:rsidRDefault="00042251" w:rsidP="00487E86">
      <w:pPr>
        <w:spacing w:before="80" w:after="20"/>
        <w:rPr>
          <w:color w:val="4A4A4A"/>
        </w:rPr>
      </w:pPr>
      <w:r>
        <w:rPr>
          <w:color w:val="4A4A4A"/>
        </w:rPr>
        <w:t xml:space="preserve">Machine Learning </w:t>
      </w:r>
      <w:r w:rsidR="00487E86">
        <w:rPr>
          <w:color w:val="4A4A4A"/>
        </w:rPr>
        <w:t>II</w:t>
      </w:r>
    </w:p>
    <w:p w14:paraId="6A4DDE3C" w14:textId="079AA7C3" w:rsidR="003562D2" w:rsidRDefault="00042251" w:rsidP="00BE52D3">
      <w:pPr>
        <w:pStyle w:val="Heading1"/>
        <w:numPr>
          <w:ilvl w:val="0"/>
          <w:numId w:val="3"/>
        </w:numPr>
      </w:pPr>
      <w:r>
        <w:t>Executive Summary</w:t>
      </w:r>
    </w:p>
    <w:p w14:paraId="71D912FB" w14:textId="4D96CC0B" w:rsidR="00C771DB" w:rsidRDefault="000429AA" w:rsidP="008F737B">
      <w:pPr>
        <w:pStyle w:val="ListParagraph"/>
        <w:ind w:left="720"/>
        <w:jc w:val="both"/>
      </w:pPr>
      <w:r>
        <w:t>This project develops a multi-class classification model to diagnose a company’s position in its AI adoption journey</w:t>
      </w:r>
      <w:r w:rsidR="00E61090">
        <w:t>. We defined 4 stages: N</w:t>
      </w:r>
      <w:r>
        <w:t xml:space="preserve">one, </w:t>
      </w:r>
      <w:r w:rsidR="00E61090">
        <w:t>P</w:t>
      </w:r>
      <w:r>
        <w:t xml:space="preserve">ilot, </w:t>
      </w:r>
      <w:r w:rsidR="00E61090">
        <w:t>P</w:t>
      </w:r>
      <w:r>
        <w:t>artial</w:t>
      </w:r>
      <w:r w:rsidR="00E61090">
        <w:t xml:space="preserve"> and</w:t>
      </w:r>
      <w:r>
        <w:t xml:space="preserve"> </w:t>
      </w:r>
      <w:r w:rsidR="00E61090">
        <w:t>F</w:t>
      </w:r>
      <w:r>
        <w:t>ull</w:t>
      </w:r>
      <w:r w:rsidR="00E61090">
        <w:t xml:space="preserve"> and these were </w:t>
      </w:r>
      <w:r>
        <w:t xml:space="preserve">based on operational, workforce and financial indicators. </w:t>
      </w:r>
      <w:r w:rsidR="00C771DB">
        <w:t xml:space="preserve">The objective is not only to determine </w:t>
      </w:r>
      <w:r w:rsidR="00D54642">
        <w:t xml:space="preserve">the </w:t>
      </w:r>
      <w:r w:rsidR="00C771DB">
        <w:t>company’s current AI maturity</w:t>
      </w:r>
      <w:r w:rsidR="00D54642">
        <w:t xml:space="preserve"> level</w:t>
      </w:r>
      <w:r w:rsidR="00C771DB">
        <w:t>, but to translate that diagnosis into a clea</w:t>
      </w:r>
      <w:r w:rsidR="00D54642">
        <w:t>r and</w:t>
      </w:r>
      <w:r w:rsidR="00C771DB">
        <w:t xml:space="preserve"> actionable roadmap that supports both internal transformation and </w:t>
      </w:r>
      <w:r w:rsidR="00522069">
        <w:t>make</w:t>
      </w:r>
      <w:r w:rsidR="00205C8D">
        <w:t>s</w:t>
      </w:r>
      <w:r w:rsidR="00522069">
        <w:t xml:space="preserve"> it more attractive to </w:t>
      </w:r>
      <w:r w:rsidR="00C771DB">
        <w:t>investor</w:t>
      </w:r>
      <w:r w:rsidR="00522069">
        <w:t>s.</w:t>
      </w:r>
    </w:p>
    <w:p w14:paraId="2FBA0E10" w14:textId="77777777" w:rsidR="00C771DB" w:rsidRDefault="00C771DB" w:rsidP="008F737B">
      <w:pPr>
        <w:pStyle w:val="ListParagraph"/>
        <w:ind w:left="720"/>
        <w:jc w:val="both"/>
      </w:pPr>
    </w:p>
    <w:p w14:paraId="76F9A16E" w14:textId="2E07884E" w:rsidR="00C771DB" w:rsidRDefault="00F30F36" w:rsidP="008F737B">
      <w:pPr>
        <w:pStyle w:val="ListParagraph"/>
        <w:ind w:left="720"/>
        <w:jc w:val="both"/>
      </w:pPr>
      <w:r>
        <w:t>The key questions are</w:t>
      </w:r>
      <w:r w:rsidR="0099030E">
        <w:t xml:space="preserve">: </w:t>
      </w:r>
      <w:r w:rsidR="00C771DB">
        <w:t>Can we reliably determine where we are today, and can we use that insight to define how to move forward?</w:t>
      </w:r>
    </w:p>
    <w:p w14:paraId="61B2DDE3" w14:textId="77777777" w:rsidR="00C771DB" w:rsidRDefault="00C771DB" w:rsidP="008F737B">
      <w:pPr>
        <w:pStyle w:val="ListParagraph"/>
        <w:ind w:left="720"/>
        <w:jc w:val="both"/>
      </w:pPr>
    </w:p>
    <w:p w14:paraId="25F74115" w14:textId="01CAD172" w:rsidR="00C771DB" w:rsidRDefault="00C771DB" w:rsidP="008F737B">
      <w:pPr>
        <w:pStyle w:val="ListParagraph"/>
        <w:ind w:left="720"/>
        <w:jc w:val="both"/>
      </w:pPr>
      <w:r>
        <w:t>Our results show that the answer is ye</w:t>
      </w:r>
      <w:r w:rsidR="0099030E">
        <w:t xml:space="preserve">s, but </w:t>
      </w:r>
      <w:r>
        <w:t xml:space="preserve">with an important nuance. The model (XGBoost) can reliably classify companies with strong performance (F1-macro: 0.783), but its real value lies in what it reveals about progression drivers and bottlenecks. </w:t>
      </w:r>
      <w:r w:rsidR="009C7821">
        <w:t>We have c</w:t>
      </w:r>
      <w:r>
        <w:t xml:space="preserve">ombined survival analysis, transition modeling and cost-sensitive evaluation, </w:t>
      </w:r>
      <w:r w:rsidR="002A5760">
        <w:t xml:space="preserve">so </w:t>
      </w:r>
      <w:r>
        <w:t>the system goes beyond classification and becomes a decision-support tool for prioritizing capabilities</w:t>
      </w:r>
      <w:r w:rsidR="00C56E48">
        <w:t>, investments</w:t>
      </w:r>
      <w:r>
        <w:t xml:space="preserve"> and managing risk.</w:t>
      </w:r>
    </w:p>
    <w:p w14:paraId="309716EF" w14:textId="77777777" w:rsidR="00C771DB" w:rsidRDefault="00C771DB" w:rsidP="008F737B">
      <w:pPr>
        <w:jc w:val="both"/>
      </w:pPr>
    </w:p>
    <w:p w14:paraId="3DFB599E" w14:textId="3F2F4A5B" w:rsidR="000429AA" w:rsidRDefault="00C771DB" w:rsidP="008F737B">
      <w:pPr>
        <w:pStyle w:val="ListParagraph"/>
        <w:ind w:left="720"/>
        <w:jc w:val="both"/>
      </w:pPr>
      <w:r>
        <w:t xml:space="preserve">Two important </w:t>
      </w:r>
      <w:r w:rsidR="00253B05">
        <w:t>considerations</w:t>
      </w:r>
      <w:r>
        <w:t xml:space="preserve"> apply. First, the dataset shows strong indications of synthetic generation, which </w:t>
      </w:r>
      <w:r w:rsidR="00456721">
        <w:t xml:space="preserve">could </w:t>
      </w:r>
      <w:r>
        <w:t>limit</w:t>
      </w:r>
      <w:r w:rsidR="00456721">
        <w:t xml:space="preserve"> </w:t>
      </w:r>
      <w:r w:rsidR="00456721" w:rsidRPr="00456721">
        <w:t>how directly we can apply these results to real companies</w:t>
      </w:r>
      <w:r>
        <w:t>. Second, the most important predictor</w:t>
      </w:r>
      <w:r w:rsidR="009A5F8C">
        <w:t xml:space="preserve"> “</w:t>
      </w:r>
      <w:r>
        <w:t>ai_maturity_score</w:t>
      </w:r>
      <w:r w:rsidR="009A5F8C">
        <w:t>”</w:t>
      </w:r>
      <w:r>
        <w:t xml:space="preserve"> is conceptually close to the target, requiring careful interpretation. These limitations are explicitly addressed later.</w:t>
      </w:r>
      <w:r w:rsidR="001A354D">
        <w:t xml:space="preserve"> </w:t>
      </w:r>
      <w:r>
        <w:t>Despite these constraints, the framework provides a robust and transferable blueprint for building an AI adoption roadmap grounded in data rather than intuition.</w:t>
      </w:r>
    </w:p>
    <w:p w14:paraId="146B453E" w14:textId="175FECDA" w:rsidR="003562D2" w:rsidRDefault="00042251" w:rsidP="00882BF2">
      <w:pPr>
        <w:pStyle w:val="Heading1"/>
        <w:numPr>
          <w:ilvl w:val="0"/>
          <w:numId w:val="3"/>
        </w:numPr>
      </w:pPr>
      <w:r>
        <w:t>Dataset and Preprocessing</w:t>
      </w:r>
    </w:p>
    <w:p w14:paraId="6AF4DD06" w14:textId="6A0A5BA1" w:rsidR="00737A22" w:rsidRDefault="00413D67" w:rsidP="00737A22">
      <w:pPr>
        <w:pStyle w:val="ListParagraph"/>
        <w:ind w:left="720"/>
        <w:jc w:val="both"/>
      </w:pPr>
      <w:r w:rsidRPr="00447555">
        <w:t xml:space="preserve">The dataset contains 150,000 observations across 43 variables covering </w:t>
      </w:r>
      <w:r w:rsidR="007C6F92">
        <w:t xml:space="preserve">a </w:t>
      </w:r>
      <w:r w:rsidRPr="00447555">
        <w:t xml:space="preserve">company structure, AI investment, workforce impact and performance metrics. </w:t>
      </w:r>
      <w:r w:rsidR="00BB13E7">
        <w:t>Our</w:t>
      </w:r>
      <w:r w:rsidR="008E2452">
        <w:t xml:space="preserve"> </w:t>
      </w:r>
      <w:r w:rsidRPr="00447555">
        <w:t>target variable</w:t>
      </w:r>
      <w:r w:rsidR="007C6F92">
        <w:t xml:space="preserve"> </w:t>
      </w:r>
      <w:r w:rsidR="00BB13E7">
        <w:t xml:space="preserve">will be </w:t>
      </w:r>
      <w:r w:rsidR="007C6F92">
        <w:t>“</w:t>
      </w:r>
      <w:r w:rsidRPr="007C6F92">
        <w:rPr>
          <w:b/>
          <w:bCs/>
        </w:rPr>
        <w:t>ai_adoption_stage</w:t>
      </w:r>
      <w:r w:rsidR="007C6F92">
        <w:t>”</w:t>
      </w:r>
      <w:r w:rsidR="00BB13E7">
        <w:t xml:space="preserve">, that the </w:t>
      </w:r>
      <w:r w:rsidRPr="00447555">
        <w:t xml:space="preserve">defines </w:t>
      </w:r>
      <w:r w:rsidR="00BB13E7">
        <w:t xml:space="preserve">the </w:t>
      </w:r>
      <w:r w:rsidRPr="00447555">
        <w:t>four levels of adoptio</w:t>
      </w:r>
      <w:r w:rsidR="007C6F92">
        <w:t>n</w:t>
      </w:r>
      <w:r w:rsidR="00BB13E7">
        <w:t xml:space="preserve"> mentioned before.</w:t>
      </w:r>
    </w:p>
    <w:p w14:paraId="7576DD9A" w14:textId="77777777" w:rsidR="00737A22" w:rsidRDefault="00737A22" w:rsidP="00737A22">
      <w:pPr>
        <w:pStyle w:val="ListParagraph"/>
        <w:ind w:left="720"/>
        <w:jc w:val="both"/>
      </w:pPr>
    </w:p>
    <w:p w14:paraId="4C212E1E" w14:textId="0050E82E" w:rsidR="00727E45" w:rsidRPr="00447555" w:rsidRDefault="00BB13E7" w:rsidP="00737A22">
      <w:pPr>
        <w:pStyle w:val="ListParagraph"/>
        <w:ind w:left="720"/>
        <w:jc w:val="both"/>
      </w:pPr>
      <w:r>
        <w:t>In addition, w</w:t>
      </w:r>
      <w:r w:rsidR="00E42509" w:rsidRPr="00E42509">
        <w:t>hen we looked at the data, we saw a clear imbalance: “Partial” and “Pilot” make up most of the dataset, while “</w:t>
      </w:r>
      <w:r w:rsidR="00FC3743">
        <w:t>N</w:t>
      </w:r>
      <w:r w:rsidR="00E42509" w:rsidRPr="00E42509">
        <w:t>one” and “</w:t>
      </w:r>
      <w:r w:rsidR="00FC3743">
        <w:t>F</w:t>
      </w:r>
      <w:r w:rsidR="00E42509" w:rsidRPr="00E42509">
        <w:t>ull” appear much less often.</w:t>
      </w:r>
      <w:r w:rsidR="00727E45" w:rsidRPr="00727E45">
        <w:t xml:space="preserve"> </w:t>
      </w:r>
    </w:p>
    <w:p w14:paraId="2CD3D852" w14:textId="5B43DC85" w:rsidR="00737A22" w:rsidRDefault="0086449A" w:rsidP="00737A22">
      <w:pPr>
        <w:pStyle w:val="Heading2"/>
        <w:spacing w:after="120"/>
        <w:ind w:left="720"/>
      </w:pPr>
      <w:r>
        <w:t>Preprocessing</w:t>
      </w:r>
    </w:p>
    <w:p w14:paraId="676358A9" w14:textId="4A1EFD91" w:rsidR="0070665F" w:rsidRDefault="0070665F" w:rsidP="008F737B">
      <w:pPr>
        <w:pStyle w:val="ListParagraph"/>
        <w:ind w:left="720"/>
        <w:jc w:val="both"/>
      </w:pPr>
      <w:r w:rsidRPr="0070665F">
        <w:t>We split the data into training and test sets (70/30) before applying any transformations. Missing values were handled using standard statistical methods, and categorical variables were converted into a format suitable for the models. All preprocessing steps were applied consistently to avoid any data leakage.</w:t>
      </w:r>
    </w:p>
    <w:p w14:paraId="64BE2535" w14:textId="77777777" w:rsidR="0086449A" w:rsidRDefault="0086449A" w:rsidP="00540F8E">
      <w:pPr>
        <w:jc w:val="both"/>
      </w:pPr>
    </w:p>
    <w:p w14:paraId="2CEACB32" w14:textId="32512A3E" w:rsidR="0086449A" w:rsidRDefault="00E76430" w:rsidP="008F737B">
      <w:pPr>
        <w:pStyle w:val="ListParagraph"/>
        <w:ind w:left="720"/>
        <w:jc w:val="both"/>
      </w:pPr>
      <w:r w:rsidRPr="00E76430">
        <w:t>To address class imbalance, we adjusted the models to give more importance to underrepresented stages rather than artificially generating new data</w:t>
      </w:r>
      <w:r>
        <w:t>.</w:t>
      </w:r>
    </w:p>
    <w:p w14:paraId="0404094C" w14:textId="45466456" w:rsidR="003562D2" w:rsidRDefault="00042251" w:rsidP="00A92D40">
      <w:pPr>
        <w:pStyle w:val="Heading2"/>
        <w:spacing w:after="120"/>
        <w:ind w:left="720"/>
      </w:pPr>
      <w:r>
        <w:t>Feature Engineering</w:t>
      </w:r>
    </w:p>
    <w:p w14:paraId="27A22A18" w14:textId="77777777" w:rsidR="00E60D7D" w:rsidRDefault="00E60D7D" w:rsidP="00E60D7D">
      <w:pPr>
        <w:pStyle w:val="ListParagraph"/>
        <w:ind w:firstLine="720"/>
      </w:pPr>
      <w:r>
        <w:t>Six additional features were engineered to capture structural relationships:</w:t>
      </w:r>
    </w:p>
    <w:p w14:paraId="13359910" w14:textId="77777777" w:rsidR="00E60D7D" w:rsidRDefault="00E60D7D" w:rsidP="00E60D7D">
      <w:pPr>
        <w:pStyle w:val="ListParagraph"/>
      </w:pPr>
    </w:p>
    <w:p w14:paraId="0A3DB316" w14:textId="77777777" w:rsidR="00E60D7D" w:rsidRDefault="00E60D7D" w:rsidP="00E60D7D">
      <w:pPr>
        <w:pStyle w:val="ListParagraph"/>
        <w:numPr>
          <w:ilvl w:val="1"/>
          <w:numId w:val="4"/>
        </w:numPr>
      </w:pPr>
      <w:r>
        <w:t>ai_intensity (investment relative to scale)</w:t>
      </w:r>
    </w:p>
    <w:p w14:paraId="7C0C1646" w14:textId="77777777" w:rsidR="00E60D7D" w:rsidRDefault="00E60D7D" w:rsidP="00E60D7D">
      <w:pPr>
        <w:pStyle w:val="ListParagraph"/>
        <w:numPr>
          <w:ilvl w:val="1"/>
          <w:numId w:val="4"/>
        </w:numPr>
      </w:pPr>
      <w:r>
        <w:t>maturity_trajectory (experience accumulation)</w:t>
      </w:r>
    </w:p>
    <w:p w14:paraId="76BF7FFA" w14:textId="77777777" w:rsidR="00E60D7D" w:rsidRDefault="00E60D7D" w:rsidP="00E60D7D">
      <w:pPr>
        <w:pStyle w:val="ListParagraph"/>
        <w:numPr>
          <w:ilvl w:val="1"/>
          <w:numId w:val="4"/>
        </w:numPr>
      </w:pPr>
      <w:r>
        <w:t>job_transition_ratio (workforce impact)</w:t>
      </w:r>
    </w:p>
    <w:p w14:paraId="2B9D8019" w14:textId="77777777" w:rsidR="00E60D7D" w:rsidRDefault="00E60D7D" w:rsidP="00E60D7D">
      <w:pPr>
        <w:pStyle w:val="ListParagraph"/>
        <w:numPr>
          <w:ilvl w:val="1"/>
          <w:numId w:val="4"/>
        </w:numPr>
      </w:pPr>
      <w:r>
        <w:t>adoption_breadth_depth (capability depth)</w:t>
      </w:r>
    </w:p>
    <w:p w14:paraId="544816AC" w14:textId="77777777" w:rsidR="00E60D7D" w:rsidRDefault="00E60D7D" w:rsidP="00E60D7D">
      <w:pPr>
        <w:pStyle w:val="ListParagraph"/>
        <w:numPr>
          <w:ilvl w:val="1"/>
          <w:numId w:val="4"/>
        </w:numPr>
      </w:pPr>
      <w:r>
        <w:t>risk_adj_maturity (quality-adjusted maturity)</w:t>
      </w:r>
    </w:p>
    <w:p w14:paraId="3540F262" w14:textId="77777777" w:rsidR="00881F59" w:rsidRDefault="00E60D7D" w:rsidP="00881F59">
      <w:pPr>
        <w:pStyle w:val="ListParagraph"/>
        <w:numPr>
          <w:ilvl w:val="1"/>
          <w:numId w:val="4"/>
        </w:numPr>
      </w:pPr>
      <w:r>
        <w:t>productivity_roi (return on AI investment)</w:t>
      </w:r>
    </w:p>
    <w:p w14:paraId="2CF0AD7B" w14:textId="7290BA1D" w:rsidR="00E60D7D" w:rsidRDefault="00E60D7D" w:rsidP="00881F59">
      <w:pPr>
        <w:ind w:left="720"/>
      </w:pPr>
      <w:r>
        <w:lastRenderedPageBreak/>
        <w:t xml:space="preserve">Two of these features incorporate </w:t>
      </w:r>
      <w:r w:rsidR="00610DC1">
        <w:t>“</w:t>
      </w:r>
      <w:r>
        <w:t>ai_maturity_score</w:t>
      </w:r>
      <w:r w:rsidR="00610DC1">
        <w:t>”</w:t>
      </w:r>
      <w:r>
        <w:t>, introducing conceptual overlap with the target. The remaining features are based on independent operational metrics and are more relevant for managerial action.</w:t>
      </w:r>
    </w:p>
    <w:p w14:paraId="395CC591" w14:textId="77777777" w:rsidR="00951666" w:rsidRDefault="00951666" w:rsidP="00610DC1">
      <w:pPr>
        <w:ind w:left="1080"/>
      </w:pPr>
    </w:p>
    <w:p w14:paraId="6005968F" w14:textId="2CF0B7CC" w:rsidR="00951666" w:rsidRDefault="00951666" w:rsidP="00951666">
      <w:pPr>
        <w:pStyle w:val="Heading2"/>
        <w:spacing w:after="120"/>
        <w:ind w:left="720"/>
      </w:pPr>
      <w:r>
        <w:t>Limitations</w:t>
      </w:r>
    </w:p>
    <w:p w14:paraId="2C8A77FA" w14:textId="77777777" w:rsidR="00951666" w:rsidRDefault="00951666" w:rsidP="00951666">
      <w:pPr>
        <w:ind w:left="720"/>
      </w:pPr>
      <w:r>
        <w:t>The dataset exhibits strong indications of synthetic generation:</w:t>
      </w:r>
    </w:p>
    <w:p w14:paraId="572974CE" w14:textId="77777777" w:rsidR="00951666" w:rsidRDefault="00951666" w:rsidP="00951666">
      <w:pPr>
        <w:ind w:left="720"/>
      </w:pPr>
    </w:p>
    <w:p w14:paraId="6C72EB82" w14:textId="77777777" w:rsidR="00951666" w:rsidRDefault="00951666" w:rsidP="00951666">
      <w:pPr>
        <w:pStyle w:val="ListParagraph"/>
        <w:numPr>
          <w:ilvl w:val="0"/>
          <w:numId w:val="10"/>
        </w:numPr>
      </w:pPr>
      <w:r>
        <w:t>Perfect classification of the “none” class across all models</w:t>
      </w:r>
    </w:p>
    <w:p w14:paraId="0FC1D0EB" w14:textId="77777777" w:rsidR="00951666" w:rsidRDefault="00951666" w:rsidP="00951666">
      <w:pPr>
        <w:pStyle w:val="ListParagraph"/>
        <w:numPr>
          <w:ilvl w:val="0"/>
          <w:numId w:val="10"/>
        </w:numPr>
      </w:pPr>
      <w:r>
        <w:t>Zero missing values</w:t>
      </w:r>
    </w:p>
    <w:p w14:paraId="1978700F" w14:textId="3CF7D1BE" w:rsidR="00951666" w:rsidRDefault="00951666" w:rsidP="00951666">
      <w:pPr>
        <w:pStyle w:val="ListParagraph"/>
        <w:numPr>
          <w:ilvl w:val="0"/>
          <w:numId w:val="10"/>
        </w:numPr>
      </w:pPr>
      <w:r>
        <w:t>Uniform distribution</w:t>
      </w:r>
      <w:r w:rsidR="003E27CD">
        <w:t xml:space="preserve"> of country variable</w:t>
      </w:r>
    </w:p>
    <w:p w14:paraId="3C6FBB21" w14:textId="77777777" w:rsidR="00951666" w:rsidRDefault="00951666" w:rsidP="00951666">
      <w:pPr>
        <w:ind w:left="720"/>
      </w:pPr>
    </w:p>
    <w:p w14:paraId="256AA600" w14:textId="26486819" w:rsidR="00951666" w:rsidRDefault="003E27CD" w:rsidP="008F737B">
      <w:pPr>
        <w:ind w:left="720"/>
        <w:jc w:val="both"/>
      </w:pPr>
      <w:r>
        <w:t>All these</w:t>
      </w:r>
      <w:r w:rsidR="00951666">
        <w:t xml:space="preserve"> suggest that feature distributions may have been generated from the target variable, limiting real-world applicability</w:t>
      </w:r>
      <w:r w:rsidR="00FC391D">
        <w:t xml:space="preserve"> for this specific context</w:t>
      </w:r>
      <w:r w:rsidR="00951666">
        <w:t xml:space="preserve">. Additionally, the </w:t>
      </w:r>
      <w:r w:rsidR="00FC391D">
        <w:t>relevance</w:t>
      </w:r>
      <w:r w:rsidR="00951666">
        <w:t xml:space="preserve"> of “ai_maturity_score” introduces circularity</w:t>
      </w:r>
      <w:r w:rsidR="00FC391D">
        <w:t xml:space="preserve">. </w:t>
      </w:r>
      <w:r w:rsidR="00951666">
        <w:t xml:space="preserve">As a result, findings should be interpreted as valid within the dataset but not directly </w:t>
      </w:r>
      <w:r w:rsidR="00FC391D">
        <w:t>replicable</w:t>
      </w:r>
      <w:r w:rsidR="00951666">
        <w:t xml:space="preserve"> without validation on real enterprise data.</w:t>
      </w:r>
    </w:p>
    <w:p w14:paraId="7D073401" w14:textId="77777777" w:rsidR="00951666" w:rsidRDefault="00951666" w:rsidP="00610DC1">
      <w:pPr>
        <w:ind w:left="1080"/>
      </w:pPr>
    </w:p>
    <w:p w14:paraId="204C3430" w14:textId="396C7EDD" w:rsidR="003562D2" w:rsidRDefault="00042251" w:rsidP="00882BF2">
      <w:pPr>
        <w:pStyle w:val="Heading1"/>
        <w:numPr>
          <w:ilvl w:val="0"/>
          <w:numId w:val="3"/>
        </w:numPr>
      </w:pPr>
      <w:r>
        <w:t>Model Development and Comparison</w:t>
      </w:r>
    </w:p>
    <w:p w14:paraId="5CED7C65" w14:textId="602F1289" w:rsidR="00AF20CC" w:rsidRDefault="009C2618" w:rsidP="00100E95">
      <w:pPr>
        <w:ind w:left="720"/>
      </w:pPr>
      <w:r w:rsidRPr="009C2618">
        <w:t>We tested different types of models to see what worked best for this problem</w:t>
      </w:r>
      <w:r w:rsidR="00A26D87">
        <w:t>, analysing the different performance’s metrics</w:t>
      </w:r>
      <w:r w:rsidRPr="009C2618">
        <w:t>. We started with a Decision Tree to get a simple and interpretable baseline, then moved to Random Forest and XGBoost to improve performance. We also included simpler baseline models to make sure any gains were meaningful.</w:t>
      </w:r>
    </w:p>
    <w:p w14:paraId="2F08B15A" w14:textId="77777777" w:rsidR="009C2618" w:rsidRDefault="009C2618" w:rsidP="00100E95">
      <w:pPr>
        <w:ind w:left="720"/>
      </w:pPr>
    </w:p>
    <w:p w14:paraId="4F2563E9" w14:textId="4EACF987" w:rsidR="003562D2" w:rsidRDefault="00100E95" w:rsidP="00AF20CC">
      <w:pPr>
        <w:ind w:left="720"/>
        <w:jc w:val="both"/>
      </w:pPr>
      <w:r w:rsidRPr="00100E95">
        <w:t>XGBoost is selected as the final model due to its superior balance between accuracy, recall, and generalization. It is important to consider that the model selection is based on test performance, as cross-validation results are not directly comparable across models due to methodological differences.</w:t>
      </w:r>
    </w:p>
    <w:p w14:paraId="5B6520DA" w14:textId="77777777" w:rsidR="00100E95" w:rsidRDefault="00100E95" w:rsidP="00100E95">
      <w:pPr>
        <w:spacing w:before="80" w:after="80" w:line="276" w:lineRule="auto"/>
        <w:jc w:val="both"/>
      </w:pPr>
    </w:p>
    <w:tbl>
      <w:tblPr>
        <w:tblStyle w:val="GridTable1Light-Accent1"/>
        <w:tblW w:w="9072" w:type="dxa"/>
        <w:tblInd w:w="704" w:type="dxa"/>
        <w:tblLook w:val="0000" w:firstRow="0" w:lastRow="0" w:firstColumn="0" w:lastColumn="0" w:noHBand="0" w:noVBand="0"/>
      </w:tblPr>
      <w:tblGrid>
        <w:gridCol w:w="1843"/>
        <w:gridCol w:w="1843"/>
        <w:gridCol w:w="2268"/>
        <w:gridCol w:w="3118"/>
      </w:tblGrid>
      <w:tr w:rsidR="00100E95" w14:paraId="6A83B5E8" w14:textId="1DF406C2" w:rsidTr="00100E95">
        <w:tc>
          <w:tcPr>
            <w:tcW w:w="1843" w:type="dxa"/>
          </w:tcPr>
          <w:p w14:paraId="6876D0FC" w14:textId="77777777" w:rsidR="00100E95" w:rsidRPr="00EC4200" w:rsidRDefault="00100E95">
            <w:pPr>
              <w:spacing w:before="40" w:after="40"/>
              <w:jc w:val="center"/>
            </w:pPr>
            <w:r w:rsidRPr="00EC4200">
              <w:rPr>
                <w:b/>
                <w:bCs/>
                <w:sz w:val="18"/>
                <w:szCs w:val="18"/>
              </w:rPr>
              <w:t>Metric</w:t>
            </w:r>
          </w:p>
        </w:tc>
        <w:tc>
          <w:tcPr>
            <w:tcW w:w="1843" w:type="dxa"/>
          </w:tcPr>
          <w:p w14:paraId="313C509A" w14:textId="77777777" w:rsidR="00100E95" w:rsidRPr="00EC4200" w:rsidRDefault="00100E95">
            <w:pPr>
              <w:spacing w:before="40" w:after="40"/>
              <w:jc w:val="center"/>
            </w:pPr>
            <w:r w:rsidRPr="00EC4200">
              <w:rPr>
                <w:b/>
                <w:bCs/>
                <w:sz w:val="18"/>
                <w:szCs w:val="18"/>
              </w:rPr>
              <w:t>Decision Tree</w:t>
            </w:r>
          </w:p>
        </w:tc>
        <w:tc>
          <w:tcPr>
            <w:tcW w:w="2268" w:type="dxa"/>
          </w:tcPr>
          <w:p w14:paraId="71ED03DA" w14:textId="77777777" w:rsidR="00100E95" w:rsidRPr="00EC4200" w:rsidRDefault="00100E95">
            <w:pPr>
              <w:spacing w:before="40" w:after="40"/>
              <w:jc w:val="center"/>
            </w:pPr>
            <w:r w:rsidRPr="00EC4200">
              <w:rPr>
                <w:b/>
                <w:bCs/>
                <w:sz w:val="18"/>
                <w:szCs w:val="18"/>
              </w:rPr>
              <w:t>Random Forest</w:t>
            </w:r>
          </w:p>
        </w:tc>
        <w:tc>
          <w:tcPr>
            <w:tcW w:w="3118" w:type="dxa"/>
          </w:tcPr>
          <w:p w14:paraId="2CB9AF38" w14:textId="77777777" w:rsidR="00100E95" w:rsidRPr="00EC4200" w:rsidRDefault="00100E95">
            <w:pPr>
              <w:spacing w:before="40" w:after="40"/>
              <w:jc w:val="center"/>
            </w:pPr>
            <w:r w:rsidRPr="00EC4200">
              <w:rPr>
                <w:b/>
                <w:bCs/>
                <w:sz w:val="18"/>
                <w:szCs w:val="18"/>
              </w:rPr>
              <w:t>XGBoost</w:t>
            </w:r>
          </w:p>
        </w:tc>
      </w:tr>
      <w:tr w:rsidR="00100E95" w14:paraId="728DFF92" w14:textId="70880585" w:rsidTr="00100E95">
        <w:tc>
          <w:tcPr>
            <w:tcW w:w="1843" w:type="dxa"/>
          </w:tcPr>
          <w:p w14:paraId="59E678D2" w14:textId="77777777" w:rsidR="00100E95" w:rsidRDefault="00100E95">
            <w:pPr>
              <w:spacing w:before="30" w:after="30"/>
            </w:pPr>
            <w:r>
              <w:rPr>
                <w:b/>
                <w:bCs/>
                <w:color w:val="4A4A4A"/>
                <w:sz w:val="18"/>
                <w:szCs w:val="18"/>
              </w:rPr>
              <w:t>CV F1-macro*</w:t>
            </w:r>
          </w:p>
        </w:tc>
        <w:tc>
          <w:tcPr>
            <w:tcW w:w="1843" w:type="dxa"/>
          </w:tcPr>
          <w:p w14:paraId="79B5ED92" w14:textId="77777777" w:rsidR="00100E95" w:rsidRDefault="00100E95">
            <w:pPr>
              <w:spacing w:before="30" w:after="30"/>
              <w:jc w:val="center"/>
            </w:pPr>
            <w:r>
              <w:rPr>
                <w:color w:val="4A4A4A"/>
                <w:sz w:val="18"/>
                <w:szCs w:val="18"/>
              </w:rPr>
              <w:t>0.749</w:t>
            </w:r>
          </w:p>
        </w:tc>
        <w:tc>
          <w:tcPr>
            <w:tcW w:w="2268" w:type="dxa"/>
          </w:tcPr>
          <w:p w14:paraId="5367FFB6" w14:textId="77777777" w:rsidR="00100E95" w:rsidRDefault="00100E95">
            <w:pPr>
              <w:spacing w:before="30" w:after="30"/>
              <w:jc w:val="center"/>
            </w:pPr>
            <w:r>
              <w:rPr>
                <w:color w:val="4A4A4A"/>
                <w:sz w:val="18"/>
                <w:szCs w:val="18"/>
              </w:rPr>
              <w:t>0.768</w:t>
            </w:r>
          </w:p>
        </w:tc>
        <w:tc>
          <w:tcPr>
            <w:tcW w:w="3118" w:type="dxa"/>
          </w:tcPr>
          <w:p w14:paraId="57C9C4C1" w14:textId="77777777" w:rsidR="00100E95" w:rsidRDefault="00100E95">
            <w:pPr>
              <w:spacing w:before="30" w:after="30"/>
              <w:jc w:val="center"/>
            </w:pPr>
            <w:r>
              <w:rPr>
                <w:color w:val="4A4A4A"/>
                <w:sz w:val="18"/>
                <w:szCs w:val="18"/>
              </w:rPr>
              <w:t>0.901*</w:t>
            </w:r>
          </w:p>
        </w:tc>
      </w:tr>
      <w:tr w:rsidR="00100E95" w14:paraId="3F757615" w14:textId="39719DB5" w:rsidTr="00100E95">
        <w:tc>
          <w:tcPr>
            <w:tcW w:w="1843" w:type="dxa"/>
          </w:tcPr>
          <w:p w14:paraId="4C926D9D" w14:textId="77777777" w:rsidR="00100E95" w:rsidRDefault="00100E95">
            <w:pPr>
              <w:spacing w:before="30" w:after="30"/>
            </w:pPr>
            <w:r>
              <w:rPr>
                <w:b/>
                <w:bCs/>
                <w:color w:val="4A4A4A"/>
                <w:sz w:val="18"/>
                <w:szCs w:val="18"/>
              </w:rPr>
              <w:t>Test F1-macro</w:t>
            </w:r>
          </w:p>
        </w:tc>
        <w:tc>
          <w:tcPr>
            <w:tcW w:w="1843" w:type="dxa"/>
          </w:tcPr>
          <w:p w14:paraId="2883F754" w14:textId="77777777" w:rsidR="00100E95" w:rsidRDefault="00100E95">
            <w:pPr>
              <w:spacing w:before="30" w:after="30"/>
              <w:jc w:val="center"/>
            </w:pPr>
            <w:r>
              <w:rPr>
                <w:color w:val="4A4A4A"/>
                <w:sz w:val="18"/>
                <w:szCs w:val="18"/>
              </w:rPr>
              <w:t>0.742</w:t>
            </w:r>
          </w:p>
        </w:tc>
        <w:tc>
          <w:tcPr>
            <w:tcW w:w="2268" w:type="dxa"/>
          </w:tcPr>
          <w:p w14:paraId="69B41C71" w14:textId="77777777" w:rsidR="00100E95" w:rsidRDefault="00100E95">
            <w:pPr>
              <w:spacing w:before="30" w:after="30"/>
              <w:jc w:val="center"/>
            </w:pPr>
            <w:r>
              <w:rPr>
                <w:color w:val="4A4A4A"/>
                <w:sz w:val="18"/>
                <w:szCs w:val="18"/>
              </w:rPr>
              <w:t>0.763</w:t>
            </w:r>
          </w:p>
        </w:tc>
        <w:tc>
          <w:tcPr>
            <w:tcW w:w="3118" w:type="dxa"/>
          </w:tcPr>
          <w:p w14:paraId="3DB40D77" w14:textId="77777777" w:rsidR="00100E95" w:rsidRDefault="00100E95">
            <w:pPr>
              <w:spacing w:before="30" w:after="30"/>
              <w:jc w:val="center"/>
            </w:pPr>
            <w:r>
              <w:rPr>
                <w:color w:val="4A4A4A"/>
                <w:sz w:val="18"/>
                <w:szCs w:val="18"/>
              </w:rPr>
              <w:t>0.783</w:t>
            </w:r>
          </w:p>
        </w:tc>
      </w:tr>
      <w:tr w:rsidR="00100E95" w14:paraId="0669652D" w14:textId="348C198C" w:rsidTr="00100E95">
        <w:tc>
          <w:tcPr>
            <w:tcW w:w="1843" w:type="dxa"/>
          </w:tcPr>
          <w:p w14:paraId="183FD408" w14:textId="77777777" w:rsidR="00100E95" w:rsidRDefault="00100E95">
            <w:pPr>
              <w:spacing w:before="30" w:after="30"/>
            </w:pPr>
            <w:r>
              <w:rPr>
                <w:b/>
                <w:bCs/>
                <w:color w:val="4A4A4A"/>
                <w:sz w:val="18"/>
                <w:szCs w:val="18"/>
              </w:rPr>
              <w:t>Test Accuracy</w:t>
            </w:r>
          </w:p>
        </w:tc>
        <w:tc>
          <w:tcPr>
            <w:tcW w:w="1843" w:type="dxa"/>
          </w:tcPr>
          <w:p w14:paraId="63B5E68F" w14:textId="77777777" w:rsidR="00100E95" w:rsidRDefault="00100E95">
            <w:pPr>
              <w:spacing w:before="30" w:after="30"/>
              <w:jc w:val="center"/>
            </w:pPr>
            <w:r>
              <w:rPr>
                <w:color w:val="4A4A4A"/>
                <w:sz w:val="18"/>
                <w:szCs w:val="18"/>
              </w:rPr>
              <w:t>0.822</w:t>
            </w:r>
          </w:p>
        </w:tc>
        <w:tc>
          <w:tcPr>
            <w:tcW w:w="2268" w:type="dxa"/>
          </w:tcPr>
          <w:p w14:paraId="545AE9DE" w14:textId="77777777" w:rsidR="00100E95" w:rsidRDefault="00100E95">
            <w:pPr>
              <w:spacing w:before="30" w:after="30"/>
              <w:jc w:val="center"/>
            </w:pPr>
            <w:r>
              <w:rPr>
                <w:color w:val="4A4A4A"/>
                <w:sz w:val="18"/>
                <w:szCs w:val="18"/>
              </w:rPr>
              <w:t>0.833</w:t>
            </w:r>
          </w:p>
        </w:tc>
        <w:tc>
          <w:tcPr>
            <w:tcW w:w="3118" w:type="dxa"/>
          </w:tcPr>
          <w:p w14:paraId="3ECAD565" w14:textId="77777777" w:rsidR="00100E95" w:rsidRDefault="00100E95">
            <w:pPr>
              <w:spacing w:before="30" w:after="30"/>
              <w:jc w:val="center"/>
            </w:pPr>
            <w:r>
              <w:rPr>
                <w:color w:val="4A4A4A"/>
                <w:sz w:val="18"/>
                <w:szCs w:val="18"/>
              </w:rPr>
              <w:t>0.862</w:t>
            </w:r>
          </w:p>
        </w:tc>
      </w:tr>
      <w:tr w:rsidR="00100E95" w14:paraId="20C6145F" w14:textId="43CDD283" w:rsidTr="00100E95">
        <w:tc>
          <w:tcPr>
            <w:tcW w:w="1843" w:type="dxa"/>
          </w:tcPr>
          <w:p w14:paraId="145B2EE4" w14:textId="77777777" w:rsidR="00100E95" w:rsidRDefault="00100E95">
            <w:pPr>
              <w:spacing w:before="30" w:after="30"/>
            </w:pPr>
            <w:r>
              <w:rPr>
                <w:b/>
                <w:bCs/>
                <w:color w:val="4A4A4A"/>
                <w:sz w:val="18"/>
                <w:szCs w:val="18"/>
              </w:rPr>
              <w:t>Recall-macro</w:t>
            </w:r>
          </w:p>
        </w:tc>
        <w:tc>
          <w:tcPr>
            <w:tcW w:w="1843" w:type="dxa"/>
          </w:tcPr>
          <w:p w14:paraId="09229582" w14:textId="77777777" w:rsidR="00100E95" w:rsidRDefault="00100E95">
            <w:pPr>
              <w:spacing w:before="30" w:after="30"/>
              <w:jc w:val="center"/>
            </w:pPr>
            <w:r>
              <w:rPr>
                <w:color w:val="4A4A4A"/>
                <w:sz w:val="18"/>
                <w:szCs w:val="18"/>
              </w:rPr>
              <w:t>0.852</w:t>
            </w:r>
          </w:p>
        </w:tc>
        <w:tc>
          <w:tcPr>
            <w:tcW w:w="2268" w:type="dxa"/>
          </w:tcPr>
          <w:p w14:paraId="0ECE43F1" w14:textId="77777777" w:rsidR="00100E95" w:rsidRDefault="00100E95">
            <w:pPr>
              <w:spacing w:before="30" w:after="30"/>
              <w:jc w:val="center"/>
            </w:pPr>
            <w:r>
              <w:rPr>
                <w:color w:val="4A4A4A"/>
                <w:sz w:val="18"/>
                <w:szCs w:val="18"/>
              </w:rPr>
              <w:t>0.880</w:t>
            </w:r>
          </w:p>
        </w:tc>
        <w:tc>
          <w:tcPr>
            <w:tcW w:w="3118" w:type="dxa"/>
          </w:tcPr>
          <w:p w14:paraId="1A11325F" w14:textId="77777777" w:rsidR="00100E95" w:rsidRDefault="00100E95">
            <w:pPr>
              <w:spacing w:before="30" w:after="30"/>
              <w:jc w:val="center"/>
            </w:pPr>
            <w:r>
              <w:rPr>
                <w:color w:val="4A4A4A"/>
                <w:sz w:val="18"/>
                <w:szCs w:val="18"/>
              </w:rPr>
              <w:t>0.903</w:t>
            </w:r>
          </w:p>
        </w:tc>
      </w:tr>
      <w:tr w:rsidR="00100E95" w14:paraId="60D8363E" w14:textId="625964AF" w:rsidTr="00100E95">
        <w:tc>
          <w:tcPr>
            <w:tcW w:w="1843" w:type="dxa"/>
          </w:tcPr>
          <w:p w14:paraId="6A083A47" w14:textId="77777777" w:rsidR="00100E95" w:rsidRDefault="00100E95">
            <w:pPr>
              <w:spacing w:before="30" w:after="30"/>
            </w:pPr>
            <w:r>
              <w:rPr>
                <w:b/>
                <w:bCs/>
                <w:color w:val="4A4A4A"/>
                <w:sz w:val="18"/>
                <w:szCs w:val="18"/>
              </w:rPr>
              <w:t>Precision-macro</w:t>
            </w:r>
          </w:p>
        </w:tc>
        <w:tc>
          <w:tcPr>
            <w:tcW w:w="1843" w:type="dxa"/>
          </w:tcPr>
          <w:p w14:paraId="58B0B7B8" w14:textId="77777777" w:rsidR="00100E95" w:rsidRDefault="00100E95">
            <w:pPr>
              <w:spacing w:before="30" w:after="30"/>
              <w:jc w:val="center"/>
            </w:pPr>
            <w:r>
              <w:rPr>
                <w:color w:val="4A4A4A"/>
                <w:sz w:val="18"/>
                <w:szCs w:val="18"/>
              </w:rPr>
              <w:t>0.720</w:t>
            </w:r>
          </w:p>
        </w:tc>
        <w:tc>
          <w:tcPr>
            <w:tcW w:w="2268" w:type="dxa"/>
          </w:tcPr>
          <w:p w14:paraId="0E84E656" w14:textId="77777777" w:rsidR="00100E95" w:rsidRDefault="00100E95">
            <w:pPr>
              <w:spacing w:before="30" w:after="30"/>
              <w:jc w:val="center"/>
            </w:pPr>
            <w:r>
              <w:rPr>
                <w:color w:val="4A4A4A"/>
                <w:sz w:val="18"/>
                <w:szCs w:val="18"/>
              </w:rPr>
              <w:t>0.735</w:t>
            </w:r>
          </w:p>
        </w:tc>
        <w:tc>
          <w:tcPr>
            <w:tcW w:w="3118" w:type="dxa"/>
          </w:tcPr>
          <w:p w14:paraId="1B853894" w14:textId="77777777" w:rsidR="00100E95" w:rsidRDefault="00100E95">
            <w:pPr>
              <w:spacing w:before="30" w:after="30"/>
              <w:jc w:val="center"/>
            </w:pPr>
            <w:r>
              <w:rPr>
                <w:color w:val="4A4A4A"/>
                <w:sz w:val="18"/>
                <w:szCs w:val="18"/>
              </w:rPr>
              <w:t>0.754</w:t>
            </w:r>
          </w:p>
        </w:tc>
      </w:tr>
    </w:tbl>
    <w:p w14:paraId="3ABFA0A1" w14:textId="77777777" w:rsidR="00BC76D5" w:rsidRDefault="00BC76D5" w:rsidP="00BC76D5">
      <w:pPr>
        <w:pStyle w:val="Heading2"/>
        <w:spacing w:after="120"/>
      </w:pPr>
    </w:p>
    <w:p w14:paraId="321DB8EE" w14:textId="63F4A089" w:rsidR="003562D2" w:rsidRDefault="00042251" w:rsidP="00882BF2">
      <w:pPr>
        <w:pStyle w:val="Heading2"/>
        <w:spacing w:after="120"/>
        <w:ind w:firstLine="720"/>
      </w:pPr>
      <w:r>
        <w:t>Validation Strategy</w:t>
      </w:r>
    </w:p>
    <w:p w14:paraId="5589CE23" w14:textId="77777777" w:rsidR="00E1619E" w:rsidRDefault="00E1619E" w:rsidP="00E1619E">
      <w:pPr>
        <w:ind w:firstLine="720"/>
      </w:pPr>
      <w:r>
        <w:t>To ensure robustness, we combined multiple validation approaches:</w:t>
      </w:r>
    </w:p>
    <w:p w14:paraId="22B5EEC8" w14:textId="77777777" w:rsidR="00E1619E" w:rsidRDefault="00E1619E" w:rsidP="00E1619E"/>
    <w:p w14:paraId="22FE4E9E" w14:textId="4AA40D00" w:rsidR="00F81799" w:rsidRDefault="00F81799" w:rsidP="00E1619E">
      <w:pPr>
        <w:pStyle w:val="ListParagraph"/>
        <w:numPr>
          <w:ilvl w:val="1"/>
          <w:numId w:val="6"/>
        </w:numPr>
      </w:pPr>
      <w:r>
        <w:t>C</w:t>
      </w:r>
      <w:r w:rsidRPr="00F81799">
        <w:t>ross-validation ensuring class balance</w:t>
      </w:r>
    </w:p>
    <w:p w14:paraId="7490EE09" w14:textId="232A25F1" w:rsidR="00E1619E" w:rsidRDefault="00E1619E" w:rsidP="00E1619E">
      <w:pPr>
        <w:pStyle w:val="ListParagraph"/>
        <w:numPr>
          <w:ilvl w:val="1"/>
          <w:numId w:val="6"/>
        </w:numPr>
      </w:pPr>
      <w:r>
        <w:t>Holdout test evaluation</w:t>
      </w:r>
    </w:p>
    <w:p w14:paraId="7708C4FB" w14:textId="77777777" w:rsidR="00E1619E" w:rsidRDefault="00E1619E" w:rsidP="00E1619E">
      <w:pPr>
        <w:pStyle w:val="ListParagraph"/>
        <w:numPr>
          <w:ilvl w:val="1"/>
          <w:numId w:val="6"/>
        </w:numPr>
      </w:pPr>
      <w:r>
        <w:t>Bootstrap resampling for stability</w:t>
      </w:r>
    </w:p>
    <w:p w14:paraId="6F68F45A" w14:textId="77777777" w:rsidR="009D57AC" w:rsidRDefault="009D57AC" w:rsidP="00E1619E">
      <w:pPr>
        <w:pStyle w:val="ListParagraph"/>
        <w:numPr>
          <w:ilvl w:val="1"/>
          <w:numId w:val="6"/>
        </w:numPr>
      </w:pPr>
      <w:r w:rsidRPr="009D57AC">
        <w:t>Adjusting decision thresholds to better balance precision and risk depending on the business context</w:t>
      </w:r>
    </w:p>
    <w:p w14:paraId="01B80D24" w14:textId="636EBFB1" w:rsidR="00DE7BB1" w:rsidRDefault="00DE7BB1" w:rsidP="00BC7053">
      <w:pPr>
        <w:pStyle w:val="ListParagraph"/>
        <w:numPr>
          <w:ilvl w:val="1"/>
          <w:numId w:val="6"/>
        </w:numPr>
      </w:pPr>
      <w:r w:rsidRPr="00DE7BB1">
        <w:t>McNemar test confirmed that the performance difference between XGBoost and Random Forest is statistically significant (p &lt; 0.05).</w:t>
      </w:r>
    </w:p>
    <w:p w14:paraId="2B375878" w14:textId="77777777" w:rsidR="00BC7053" w:rsidRDefault="00BC7053" w:rsidP="00BC7053">
      <w:pPr>
        <w:pStyle w:val="ListParagraph"/>
        <w:ind w:left="1440"/>
      </w:pPr>
    </w:p>
    <w:p w14:paraId="61033D63" w14:textId="2F3C51EB" w:rsidR="00E1619E" w:rsidRDefault="00E1619E" w:rsidP="00E1619E">
      <w:pPr>
        <w:ind w:firstLine="720"/>
      </w:pPr>
      <w:r>
        <w:t>This multi-layer validation ensures that results are not driven by a single evaluation method.</w:t>
      </w:r>
    </w:p>
    <w:p w14:paraId="7AF29ABD" w14:textId="77777777" w:rsidR="00881F59" w:rsidRDefault="00881F59" w:rsidP="00816CE7">
      <w:pPr>
        <w:pStyle w:val="Heading2"/>
        <w:spacing w:after="120"/>
        <w:ind w:firstLine="720"/>
      </w:pPr>
    </w:p>
    <w:p w14:paraId="45FBFF17" w14:textId="57EB7523" w:rsidR="00816CE7" w:rsidRDefault="00816CE7" w:rsidP="00055108">
      <w:pPr>
        <w:pStyle w:val="Heading2"/>
        <w:spacing w:after="120"/>
        <w:ind w:firstLine="720"/>
      </w:pPr>
      <w:r>
        <w:lastRenderedPageBreak/>
        <w:t>Key findings</w:t>
      </w:r>
    </w:p>
    <w:p w14:paraId="711E3D11" w14:textId="7AFEA221" w:rsidR="008C2012" w:rsidRDefault="008C2012" w:rsidP="008F737B">
      <w:pPr>
        <w:ind w:left="720"/>
        <w:jc w:val="both"/>
      </w:pPr>
      <w:r>
        <w:t>While “ai_maturity_score” dominates feature importance</w:t>
      </w:r>
      <w:r w:rsidR="002E2B72">
        <w:t xml:space="preserve">, </w:t>
      </w:r>
      <w:r w:rsidR="002E2B72" w:rsidRPr="002E2B72">
        <w:t>its interpretability is limited because it closely measures the same concept as the target variable</w:t>
      </w:r>
      <w:r>
        <w:t xml:space="preserve">. </w:t>
      </w:r>
      <w:r w:rsidR="001E1A69">
        <w:t>Nevertheless, m</w:t>
      </w:r>
      <w:r>
        <w:t xml:space="preserve">ore actionable insights </w:t>
      </w:r>
      <w:r w:rsidR="001E1A69">
        <w:t xml:space="preserve">can be found </w:t>
      </w:r>
      <w:r>
        <w:t>from operational variables:</w:t>
      </w:r>
    </w:p>
    <w:p w14:paraId="3019B036" w14:textId="77777777" w:rsidR="008C2012" w:rsidRDefault="008C2012" w:rsidP="008C2012"/>
    <w:p w14:paraId="6489C4FB" w14:textId="17F1629D" w:rsidR="008C2012" w:rsidRDefault="008C2012" w:rsidP="008C2012">
      <w:pPr>
        <w:pStyle w:val="ListParagraph"/>
        <w:numPr>
          <w:ilvl w:val="0"/>
          <w:numId w:val="7"/>
        </w:numPr>
      </w:pPr>
      <w:r>
        <w:t xml:space="preserve">ai_training_hours: strongest </w:t>
      </w:r>
      <w:r w:rsidR="009C49F3">
        <w:t>controllable</w:t>
      </w:r>
      <w:r>
        <w:t xml:space="preserve"> driver</w:t>
      </w:r>
    </w:p>
    <w:p w14:paraId="1456C853" w14:textId="067D9012" w:rsidR="008C2012" w:rsidRDefault="008C2012" w:rsidP="008C2012">
      <w:pPr>
        <w:pStyle w:val="ListParagraph"/>
        <w:numPr>
          <w:ilvl w:val="0"/>
          <w:numId w:val="7"/>
        </w:numPr>
      </w:pPr>
      <w:r>
        <w:t>ai_budget_percentage: sustained investment matters more than scale</w:t>
      </w:r>
    </w:p>
    <w:p w14:paraId="604FC449" w14:textId="2A8D92B9" w:rsidR="008C2012" w:rsidRDefault="008C2012" w:rsidP="008C2012">
      <w:pPr>
        <w:pStyle w:val="ListParagraph"/>
        <w:numPr>
          <w:ilvl w:val="0"/>
          <w:numId w:val="7"/>
        </w:numPr>
      </w:pPr>
      <w:r>
        <w:t>years_using_ai: consistency over time is critical</w:t>
      </w:r>
    </w:p>
    <w:p w14:paraId="6F29FDD5" w14:textId="6E12FF6C" w:rsidR="008C2012" w:rsidRDefault="008C2012" w:rsidP="008C2012">
      <w:pPr>
        <w:pStyle w:val="ListParagraph"/>
        <w:numPr>
          <w:ilvl w:val="0"/>
          <w:numId w:val="7"/>
        </w:numPr>
      </w:pPr>
      <w:r>
        <w:t xml:space="preserve">ai_failure_rate: execution quality </w:t>
      </w:r>
      <w:r w:rsidR="009C49F3">
        <w:t>makes a difference in the</w:t>
      </w:r>
      <w:r>
        <w:t xml:space="preserve"> outcomes</w:t>
      </w:r>
    </w:p>
    <w:p w14:paraId="38FBC200" w14:textId="77777777" w:rsidR="008C2012" w:rsidRDefault="008C2012" w:rsidP="008C2012"/>
    <w:p w14:paraId="5D480B7F" w14:textId="40CCDBA6" w:rsidR="00816CE7" w:rsidRDefault="007E4E1F" w:rsidP="00BC7053">
      <w:pPr>
        <w:ind w:firstLine="720"/>
      </w:pPr>
      <w:r w:rsidRPr="007E4E1F">
        <w:t>These are the variables</w:t>
      </w:r>
      <w:r>
        <w:t xml:space="preserve"> that</w:t>
      </w:r>
      <w:r w:rsidRPr="007E4E1F">
        <w:t xml:space="preserve"> managers can actually act on to move forward with AI adoption.</w:t>
      </w:r>
    </w:p>
    <w:p w14:paraId="240B2E64" w14:textId="58653286" w:rsidR="00C969C6" w:rsidRDefault="00816CE7" w:rsidP="00816CE7">
      <w:pPr>
        <w:pStyle w:val="Heading1"/>
        <w:numPr>
          <w:ilvl w:val="0"/>
          <w:numId w:val="3"/>
        </w:numPr>
      </w:pPr>
      <w:r>
        <w:t>Conclusions</w:t>
      </w:r>
    </w:p>
    <w:p w14:paraId="11E052B9" w14:textId="64269E4E" w:rsidR="00C969C6" w:rsidRDefault="00AD0A69" w:rsidP="00C969C6">
      <w:pPr>
        <w:pStyle w:val="Heading2"/>
        <w:spacing w:after="120"/>
        <w:ind w:firstLine="720"/>
      </w:pPr>
      <w:r>
        <w:t>From insights to action</w:t>
      </w:r>
    </w:p>
    <w:p w14:paraId="74B851E1" w14:textId="338D9590" w:rsidR="00192E56" w:rsidRDefault="00192E56" w:rsidP="008F737B">
      <w:pPr>
        <w:ind w:left="720"/>
        <w:jc w:val="both"/>
      </w:pPr>
      <w:r>
        <w:t xml:space="preserve">The combined framework </w:t>
      </w:r>
      <w:r w:rsidR="00055108">
        <w:t xml:space="preserve">allows us to </w:t>
      </w:r>
      <w:r>
        <w:t xml:space="preserve">translate into a clear strategic path for </w:t>
      </w:r>
      <w:r w:rsidR="00D333CD">
        <w:t>the company:</w:t>
      </w:r>
    </w:p>
    <w:p w14:paraId="5E2A2876" w14:textId="77777777" w:rsidR="00192E56" w:rsidRDefault="00192E56" w:rsidP="008F737B">
      <w:pPr>
        <w:ind w:left="720"/>
        <w:jc w:val="both"/>
      </w:pPr>
    </w:p>
    <w:p w14:paraId="479684BE" w14:textId="4B41C4D5" w:rsidR="00192E56" w:rsidRDefault="00192E56" w:rsidP="008F737B">
      <w:pPr>
        <w:pStyle w:val="ListParagraph"/>
        <w:numPr>
          <w:ilvl w:val="0"/>
          <w:numId w:val="8"/>
        </w:numPr>
        <w:jc w:val="both"/>
      </w:pPr>
      <w:r>
        <w:t xml:space="preserve">Track AI maturity as a KPI: </w:t>
      </w:r>
      <w:r w:rsidR="005B68E1">
        <w:t>The o</w:t>
      </w:r>
      <w:r>
        <w:t>rganization should define a formal maturity index and measure it quarterly. Progression should be tied to target thresholds, not to the number of projects launched.</w:t>
      </w:r>
    </w:p>
    <w:p w14:paraId="6D0F71AB" w14:textId="77777777" w:rsidR="00192E56" w:rsidRDefault="00192E56" w:rsidP="008F737B">
      <w:pPr>
        <w:pStyle w:val="ListParagraph"/>
        <w:ind w:left="1080"/>
        <w:jc w:val="both"/>
      </w:pPr>
    </w:p>
    <w:p w14:paraId="007A5FD4" w14:textId="346728D3" w:rsidR="00192E56" w:rsidRDefault="00666EE1" w:rsidP="008F737B">
      <w:pPr>
        <w:pStyle w:val="ListParagraph"/>
        <w:numPr>
          <w:ilvl w:val="0"/>
          <w:numId w:val="8"/>
        </w:numPr>
        <w:jc w:val="both"/>
      </w:pPr>
      <w:r>
        <w:t>C</w:t>
      </w:r>
      <w:r w:rsidR="00192E56">
        <w:t xml:space="preserve">apability building over technology acquisition: Training consistently </w:t>
      </w:r>
      <w:r w:rsidR="00E64ECA">
        <w:t>is clearly</w:t>
      </w:r>
      <w:r w:rsidR="00192E56">
        <w:t xml:space="preserve"> the most effective </w:t>
      </w:r>
      <w:r w:rsidR="00903408">
        <w:t>enabler</w:t>
      </w:r>
      <w:r w:rsidR="00192E56">
        <w:t>. Investment in people should precede investment in tools.</w:t>
      </w:r>
    </w:p>
    <w:p w14:paraId="71BAFAAA" w14:textId="77777777" w:rsidR="00192E56" w:rsidRDefault="00192E56" w:rsidP="008F737B">
      <w:pPr>
        <w:pStyle w:val="ListParagraph"/>
        <w:jc w:val="both"/>
      </w:pPr>
    </w:p>
    <w:p w14:paraId="7B625227" w14:textId="6C8969AD" w:rsidR="0094743A" w:rsidRDefault="00DD472E" w:rsidP="008F737B">
      <w:pPr>
        <w:pStyle w:val="ListParagraph"/>
        <w:numPr>
          <w:ilvl w:val="0"/>
          <w:numId w:val="8"/>
        </w:numPr>
        <w:jc w:val="both"/>
      </w:pPr>
      <w:r>
        <w:t>C</w:t>
      </w:r>
      <w:r w:rsidR="00192E56">
        <w:t>ommit to sustained investment</w:t>
      </w:r>
      <w:r>
        <w:t xml:space="preserve">: </w:t>
      </w:r>
      <w:r w:rsidR="00192E56">
        <w:t>Adoption is cumulative</w:t>
      </w:r>
      <w:r w:rsidR="003B7C7C">
        <w:t xml:space="preserve"> and c</w:t>
      </w:r>
      <w:r w:rsidR="003B7C7C" w:rsidRPr="003B7C7C">
        <w:t>ompanies that invest regularly move forward faster than those that rely on occasional large initiatives.</w:t>
      </w:r>
    </w:p>
    <w:p w14:paraId="05F68A79" w14:textId="77777777" w:rsidR="0094743A" w:rsidRDefault="0094743A" w:rsidP="008F737B">
      <w:pPr>
        <w:pStyle w:val="ListParagraph"/>
        <w:jc w:val="both"/>
      </w:pPr>
    </w:p>
    <w:p w14:paraId="4E5B9A88" w14:textId="24736E7C" w:rsidR="00DD472E" w:rsidRDefault="0094743A" w:rsidP="008F737B">
      <w:pPr>
        <w:pStyle w:val="ListParagraph"/>
        <w:numPr>
          <w:ilvl w:val="0"/>
          <w:numId w:val="8"/>
        </w:numPr>
        <w:jc w:val="both"/>
      </w:pPr>
      <w:r w:rsidRPr="0094743A">
        <w:t>Only scale when the signal is clear: If the model is unsure between two stages, it usually means your setup isn’t stable yet. Expanding at that point increases the risk of failure.</w:t>
      </w:r>
    </w:p>
    <w:p w14:paraId="47FD53DF" w14:textId="77777777" w:rsidR="0094743A" w:rsidRDefault="0094743A" w:rsidP="0094743A"/>
    <w:p w14:paraId="72B481B1" w14:textId="3E0DC373" w:rsidR="00C969C6" w:rsidRDefault="00DD472E" w:rsidP="00BC7053">
      <w:pPr>
        <w:pStyle w:val="ListParagraph"/>
        <w:numPr>
          <w:ilvl w:val="0"/>
          <w:numId w:val="8"/>
        </w:numPr>
        <w:jc w:val="both"/>
      </w:pPr>
      <w:r>
        <w:t>A</w:t>
      </w:r>
      <w:r w:rsidR="00192E56">
        <w:t>dopt a risk mindset</w:t>
      </w:r>
      <w:r w:rsidR="00585FC4">
        <w:t xml:space="preserve">: </w:t>
      </w:r>
      <w:r w:rsidR="00192E56">
        <w:t xml:space="preserve">The cost of underestimating readiness </w:t>
      </w:r>
      <w:r w:rsidR="00621B9C">
        <w:t>is far greater that</w:t>
      </w:r>
      <w:r w:rsidR="00192E56">
        <w:t xml:space="preserve"> the cost of overestimating it. Delayed scaling can result in lost competitive advantage and reduced investor appeal.</w:t>
      </w:r>
    </w:p>
    <w:p w14:paraId="593536F9" w14:textId="7A1B0BC4" w:rsidR="00DF3065" w:rsidRDefault="00DF3065" w:rsidP="00DF3065">
      <w:pPr>
        <w:pStyle w:val="Heading2"/>
        <w:spacing w:after="120"/>
        <w:ind w:firstLine="720"/>
      </w:pPr>
      <w:r>
        <w:t>Investor perspective</w:t>
      </w:r>
    </w:p>
    <w:p w14:paraId="46D8A789" w14:textId="3DC1FC00" w:rsidR="00DF3065" w:rsidRDefault="00DF3065" w:rsidP="008F737B">
      <w:pPr>
        <w:ind w:left="720"/>
        <w:jc w:val="both"/>
      </w:pPr>
      <w:r>
        <w:t>From an investor standpoint, AI adoption is not binary, it is a signal of operational scalability, execution discipline, and long-term value creation. Our model enables companies to position themselves more effectively by:</w:t>
      </w:r>
    </w:p>
    <w:p w14:paraId="00A00D70" w14:textId="77777777" w:rsidR="00DF3065" w:rsidRDefault="00DF3065" w:rsidP="008F737B">
      <w:pPr>
        <w:ind w:left="720"/>
        <w:jc w:val="both"/>
      </w:pPr>
    </w:p>
    <w:p w14:paraId="17302CED" w14:textId="77777777" w:rsidR="00DF3065" w:rsidRDefault="00DF3065" w:rsidP="008F737B">
      <w:pPr>
        <w:pStyle w:val="ListParagraph"/>
        <w:numPr>
          <w:ilvl w:val="0"/>
          <w:numId w:val="9"/>
        </w:numPr>
        <w:jc w:val="both"/>
      </w:pPr>
      <w:r>
        <w:t>Demonstrating measurable progress in AI capability</w:t>
      </w:r>
    </w:p>
    <w:p w14:paraId="2E382C28" w14:textId="77777777" w:rsidR="00DF3065" w:rsidRDefault="00DF3065" w:rsidP="008F737B">
      <w:pPr>
        <w:pStyle w:val="ListParagraph"/>
        <w:numPr>
          <w:ilvl w:val="0"/>
          <w:numId w:val="9"/>
        </w:numPr>
        <w:jc w:val="both"/>
      </w:pPr>
      <w:r>
        <w:t>Showing consistency in investment and execution</w:t>
      </w:r>
    </w:p>
    <w:p w14:paraId="3C02D861" w14:textId="77777777" w:rsidR="00DF3065" w:rsidRDefault="00DF3065" w:rsidP="008F737B">
      <w:pPr>
        <w:pStyle w:val="ListParagraph"/>
        <w:numPr>
          <w:ilvl w:val="0"/>
          <w:numId w:val="9"/>
        </w:numPr>
        <w:jc w:val="both"/>
      </w:pPr>
      <w:r>
        <w:t>Reducing uncertainty around scaling readiness</w:t>
      </w:r>
    </w:p>
    <w:p w14:paraId="5433DB44" w14:textId="77777777" w:rsidR="00DF3065" w:rsidRDefault="00DF3065" w:rsidP="008F737B">
      <w:pPr>
        <w:pStyle w:val="ListParagraph"/>
        <w:numPr>
          <w:ilvl w:val="0"/>
          <w:numId w:val="9"/>
        </w:numPr>
        <w:jc w:val="both"/>
      </w:pPr>
      <w:r>
        <w:t>Providing a data-backed narrative of transformation</w:t>
      </w:r>
    </w:p>
    <w:p w14:paraId="646F8F93" w14:textId="77777777" w:rsidR="00DF3065" w:rsidRDefault="00DF3065" w:rsidP="008F737B">
      <w:pPr>
        <w:ind w:left="720"/>
        <w:jc w:val="both"/>
      </w:pPr>
    </w:p>
    <w:p w14:paraId="1AE1BD30" w14:textId="4F8F593F" w:rsidR="00527212" w:rsidRDefault="00DF3065" w:rsidP="00BC7053">
      <w:pPr>
        <w:ind w:left="720"/>
        <w:jc w:val="both"/>
      </w:pPr>
      <w:r>
        <w:t>This shifts the conversation from “we are investing in AI” to “we can quantify our trajectory and execution risk”, which is significantly more compelling for investors.</w:t>
      </w:r>
    </w:p>
    <w:p w14:paraId="09B1399F" w14:textId="77777777" w:rsidR="00AC36A3" w:rsidRDefault="00AC36A3" w:rsidP="00527212">
      <w:pPr>
        <w:ind w:left="720"/>
      </w:pPr>
    </w:p>
    <w:p w14:paraId="0DBBF7FC" w14:textId="77777777" w:rsidR="00AC36A3" w:rsidRDefault="00AC36A3" w:rsidP="00527212">
      <w:pPr>
        <w:ind w:left="720"/>
      </w:pPr>
    </w:p>
    <w:p w14:paraId="2389FB0E" w14:textId="77777777" w:rsidR="00881F59" w:rsidRDefault="00881F59" w:rsidP="00527212">
      <w:pPr>
        <w:ind w:left="720"/>
      </w:pPr>
    </w:p>
    <w:p w14:paraId="2E1BE1B7" w14:textId="77777777" w:rsidR="00881F59" w:rsidRDefault="00881F59" w:rsidP="00527212">
      <w:pPr>
        <w:ind w:left="720"/>
      </w:pPr>
    </w:p>
    <w:p w14:paraId="3E9F12C2" w14:textId="796B6F61" w:rsidR="003562D2" w:rsidRPr="00081A92" w:rsidRDefault="00081A92">
      <w:pPr>
        <w:spacing w:before="120" w:after="80" w:line="276" w:lineRule="auto"/>
        <w:jc w:val="both"/>
        <w:rPr>
          <w:sz w:val="16"/>
          <w:szCs w:val="16"/>
        </w:rPr>
      </w:pPr>
      <w:r w:rsidRPr="00081A92">
        <w:rPr>
          <w:i/>
          <w:iCs/>
          <w:color w:val="4A4A4A"/>
          <w:sz w:val="16"/>
          <w:szCs w:val="16"/>
        </w:rPr>
        <w:t>Note: Full technical details, confusion matrices, SHAP analysis, and quantitative finance extensions (Markov transitions, Markowitz portfolios, survival analysis, and five additional analyses) are documented in the Technical Annex and deployed in the accompanying Streamlit application.</w:t>
      </w:r>
    </w:p>
    <w:sectPr w:rsidR="003562D2" w:rsidRPr="00081A92" w:rsidSect="00881F59">
      <w:headerReference w:type="default" r:id="rId7"/>
      <w:footerReference w:type="default" r:id="rId8"/>
      <w:pgSz w:w="12240" w:h="15840"/>
      <w:pgMar w:top="1361" w:right="1259" w:bottom="1259" w:left="1259"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889E8" w14:textId="77777777" w:rsidR="00542170" w:rsidRDefault="00542170">
      <w:r>
        <w:separator/>
      </w:r>
    </w:p>
  </w:endnote>
  <w:endnote w:type="continuationSeparator" w:id="0">
    <w:p w14:paraId="44CCBACC" w14:textId="77777777" w:rsidR="00542170" w:rsidRDefault="005421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2204258"/>
      <w:docPartObj>
        <w:docPartGallery w:val="Page Numbers (Bottom of Page)"/>
        <w:docPartUnique/>
      </w:docPartObj>
    </w:sdtPr>
    <w:sdtEndPr>
      <w:rPr>
        <w:sz w:val="16"/>
        <w:szCs w:val="16"/>
      </w:rPr>
    </w:sdtEndPr>
    <w:sdtContent>
      <w:p w14:paraId="66A9B6E6" w14:textId="60F221D4" w:rsidR="009B08A2" w:rsidRPr="00B00BCF" w:rsidRDefault="009B08A2">
        <w:pPr>
          <w:pStyle w:val="Footer"/>
          <w:jc w:val="center"/>
          <w:rPr>
            <w:sz w:val="16"/>
            <w:szCs w:val="16"/>
          </w:rPr>
        </w:pPr>
        <w:r w:rsidRPr="00B00BCF">
          <w:rPr>
            <w:sz w:val="16"/>
            <w:szCs w:val="16"/>
          </w:rPr>
          <w:fldChar w:fldCharType="begin"/>
        </w:r>
        <w:r w:rsidRPr="00B00BCF">
          <w:rPr>
            <w:sz w:val="16"/>
            <w:szCs w:val="16"/>
          </w:rPr>
          <w:instrText>PAGE   \* MERGEFORMAT</w:instrText>
        </w:r>
        <w:r w:rsidRPr="00B00BCF">
          <w:rPr>
            <w:sz w:val="16"/>
            <w:szCs w:val="16"/>
          </w:rPr>
          <w:fldChar w:fldCharType="separate"/>
        </w:r>
        <w:r w:rsidRPr="00B00BCF">
          <w:rPr>
            <w:sz w:val="16"/>
            <w:szCs w:val="16"/>
          </w:rPr>
          <w:t>2</w:t>
        </w:r>
        <w:r w:rsidRPr="00B00BCF">
          <w:rPr>
            <w:sz w:val="16"/>
            <w:szCs w:val="16"/>
          </w:rPr>
          <w:fldChar w:fldCharType="end"/>
        </w:r>
      </w:p>
    </w:sdtContent>
  </w:sdt>
  <w:p w14:paraId="78626834" w14:textId="4CC96EBA" w:rsidR="003562D2" w:rsidRDefault="003562D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DB8FD" w14:textId="77777777" w:rsidR="00542170" w:rsidRDefault="00542170">
      <w:r>
        <w:separator/>
      </w:r>
    </w:p>
  </w:footnote>
  <w:footnote w:type="continuationSeparator" w:id="0">
    <w:p w14:paraId="429B7244" w14:textId="77777777" w:rsidR="00542170" w:rsidRDefault="005421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FA932" w14:textId="5A7707CC" w:rsidR="003562D2" w:rsidRPr="00487E86" w:rsidRDefault="00487E86" w:rsidP="00487E86">
    <w:pPr>
      <w:pStyle w:val="Header"/>
      <w:jc w:val="right"/>
      <w:rPr>
        <w:lang w:val="es-ES"/>
      </w:rPr>
    </w:pPr>
    <w:r>
      <w:rPr>
        <w:lang w:val="es-ES"/>
      </w:rPr>
      <w:t>Group 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40415"/>
    <w:multiLevelType w:val="hybridMultilevel"/>
    <w:tmpl w:val="BF86F54C"/>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0DD1721"/>
    <w:multiLevelType w:val="hybridMultilevel"/>
    <w:tmpl w:val="FCC00D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1AD1152"/>
    <w:multiLevelType w:val="hybridMultilevel"/>
    <w:tmpl w:val="6CB825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3B1A1DE7"/>
    <w:multiLevelType w:val="hybridMultilevel"/>
    <w:tmpl w:val="8C3C54CA"/>
    <w:lvl w:ilvl="0" w:tplc="FFFFFFFF">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B9F5A96"/>
    <w:multiLevelType w:val="hybridMultilevel"/>
    <w:tmpl w:val="FBAA56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F0024C"/>
    <w:multiLevelType w:val="hybridMultilevel"/>
    <w:tmpl w:val="823EE9FC"/>
    <w:lvl w:ilvl="0" w:tplc="F822FC82">
      <w:start w:val="1"/>
      <w:numFmt w:val="bullet"/>
      <w:lvlText w:val="●"/>
      <w:lvlJc w:val="left"/>
      <w:pPr>
        <w:ind w:left="720" w:hanging="360"/>
      </w:pPr>
    </w:lvl>
    <w:lvl w:ilvl="1" w:tplc="98662070">
      <w:start w:val="1"/>
      <w:numFmt w:val="bullet"/>
      <w:lvlText w:val="○"/>
      <w:lvlJc w:val="left"/>
      <w:pPr>
        <w:ind w:left="1440" w:hanging="360"/>
      </w:pPr>
    </w:lvl>
    <w:lvl w:ilvl="2" w:tplc="DD7C95C2">
      <w:start w:val="1"/>
      <w:numFmt w:val="bullet"/>
      <w:lvlText w:val="■"/>
      <w:lvlJc w:val="left"/>
      <w:pPr>
        <w:ind w:left="2160" w:hanging="360"/>
      </w:pPr>
    </w:lvl>
    <w:lvl w:ilvl="3" w:tplc="C662216C">
      <w:start w:val="1"/>
      <w:numFmt w:val="bullet"/>
      <w:lvlText w:val="●"/>
      <w:lvlJc w:val="left"/>
      <w:pPr>
        <w:ind w:left="2880" w:hanging="360"/>
      </w:pPr>
    </w:lvl>
    <w:lvl w:ilvl="4" w:tplc="B04865DC">
      <w:start w:val="1"/>
      <w:numFmt w:val="bullet"/>
      <w:lvlText w:val="○"/>
      <w:lvlJc w:val="left"/>
      <w:pPr>
        <w:ind w:left="3600" w:hanging="360"/>
      </w:pPr>
    </w:lvl>
    <w:lvl w:ilvl="5" w:tplc="15A6E58C">
      <w:start w:val="1"/>
      <w:numFmt w:val="bullet"/>
      <w:lvlText w:val="■"/>
      <w:lvlJc w:val="left"/>
      <w:pPr>
        <w:ind w:left="4320" w:hanging="360"/>
      </w:pPr>
    </w:lvl>
    <w:lvl w:ilvl="6" w:tplc="BB60E7B8">
      <w:start w:val="1"/>
      <w:numFmt w:val="bullet"/>
      <w:lvlText w:val="●"/>
      <w:lvlJc w:val="left"/>
      <w:pPr>
        <w:ind w:left="5040" w:hanging="360"/>
      </w:pPr>
    </w:lvl>
    <w:lvl w:ilvl="7" w:tplc="FC46D24A">
      <w:start w:val="1"/>
      <w:numFmt w:val="bullet"/>
      <w:lvlText w:val="●"/>
      <w:lvlJc w:val="left"/>
      <w:pPr>
        <w:ind w:left="5760" w:hanging="360"/>
      </w:pPr>
    </w:lvl>
    <w:lvl w:ilvl="8" w:tplc="17487A54">
      <w:start w:val="1"/>
      <w:numFmt w:val="bullet"/>
      <w:lvlText w:val="●"/>
      <w:lvlJc w:val="left"/>
      <w:pPr>
        <w:ind w:left="6480" w:hanging="360"/>
      </w:pPr>
    </w:lvl>
  </w:abstractNum>
  <w:abstractNum w:abstractNumId="6" w15:restartNumberingAfterBreak="0">
    <w:nsid w:val="646B2969"/>
    <w:multiLevelType w:val="hybridMultilevel"/>
    <w:tmpl w:val="964A38BA"/>
    <w:lvl w:ilvl="0" w:tplc="BB265874">
      <w:start w:val="1"/>
      <w:numFmt w:val="decimal"/>
      <w:lvlText w:val="%1."/>
      <w:lvlJc w:val="left"/>
      <w:pPr>
        <w:ind w:left="720" w:hanging="360"/>
      </w:pPr>
    </w:lvl>
    <w:lvl w:ilvl="1" w:tplc="DD30014A">
      <w:numFmt w:val="decimal"/>
      <w:lvlText w:val=""/>
      <w:lvlJc w:val="left"/>
    </w:lvl>
    <w:lvl w:ilvl="2" w:tplc="BABC789C">
      <w:numFmt w:val="decimal"/>
      <w:lvlText w:val=""/>
      <w:lvlJc w:val="left"/>
    </w:lvl>
    <w:lvl w:ilvl="3" w:tplc="5D2A819E">
      <w:numFmt w:val="decimal"/>
      <w:lvlText w:val=""/>
      <w:lvlJc w:val="left"/>
    </w:lvl>
    <w:lvl w:ilvl="4" w:tplc="E982A128">
      <w:numFmt w:val="decimal"/>
      <w:lvlText w:val=""/>
      <w:lvlJc w:val="left"/>
    </w:lvl>
    <w:lvl w:ilvl="5" w:tplc="02942DE8">
      <w:numFmt w:val="decimal"/>
      <w:lvlText w:val=""/>
      <w:lvlJc w:val="left"/>
    </w:lvl>
    <w:lvl w:ilvl="6" w:tplc="8A3225C6">
      <w:numFmt w:val="decimal"/>
      <w:lvlText w:val=""/>
      <w:lvlJc w:val="left"/>
    </w:lvl>
    <w:lvl w:ilvl="7" w:tplc="7C2660E8">
      <w:numFmt w:val="decimal"/>
      <w:lvlText w:val=""/>
      <w:lvlJc w:val="left"/>
    </w:lvl>
    <w:lvl w:ilvl="8" w:tplc="1D50F746">
      <w:numFmt w:val="decimal"/>
      <w:lvlText w:val=""/>
      <w:lvlJc w:val="left"/>
    </w:lvl>
  </w:abstractNum>
  <w:abstractNum w:abstractNumId="7" w15:restartNumberingAfterBreak="0">
    <w:nsid w:val="65037865"/>
    <w:multiLevelType w:val="hybridMultilevel"/>
    <w:tmpl w:val="2E24951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655A7541"/>
    <w:multiLevelType w:val="hybridMultilevel"/>
    <w:tmpl w:val="D34A56A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CCD316A"/>
    <w:multiLevelType w:val="hybridMultilevel"/>
    <w:tmpl w:val="7AF21D4A"/>
    <w:lvl w:ilvl="0" w:tplc="260872C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272979463">
    <w:abstractNumId w:val="5"/>
    <w:lvlOverride w:ilvl="0">
      <w:startOverride w:val="1"/>
    </w:lvlOverride>
  </w:num>
  <w:num w:numId="2" w16cid:durableId="2086610593">
    <w:abstractNumId w:val="6"/>
    <w:lvlOverride w:ilvl="0">
      <w:startOverride w:val="1"/>
    </w:lvlOverride>
  </w:num>
  <w:num w:numId="3" w16cid:durableId="384990124">
    <w:abstractNumId w:val="8"/>
  </w:num>
  <w:num w:numId="4" w16cid:durableId="1605265649">
    <w:abstractNumId w:val="3"/>
  </w:num>
  <w:num w:numId="5" w16cid:durableId="649333488">
    <w:abstractNumId w:val="4"/>
  </w:num>
  <w:num w:numId="6" w16cid:durableId="1253587086">
    <w:abstractNumId w:val="0"/>
  </w:num>
  <w:num w:numId="7" w16cid:durableId="1167403548">
    <w:abstractNumId w:val="2"/>
  </w:num>
  <w:num w:numId="8" w16cid:durableId="495003470">
    <w:abstractNumId w:val="9"/>
  </w:num>
  <w:num w:numId="9" w16cid:durableId="1901016733">
    <w:abstractNumId w:val="7"/>
  </w:num>
  <w:num w:numId="10" w16cid:durableId="2017611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2D2"/>
    <w:rsid w:val="00042251"/>
    <w:rsid w:val="000429AA"/>
    <w:rsid w:val="00055108"/>
    <w:rsid w:val="00075EC5"/>
    <w:rsid w:val="00081A92"/>
    <w:rsid w:val="00100E95"/>
    <w:rsid w:val="00122313"/>
    <w:rsid w:val="00135118"/>
    <w:rsid w:val="001404A0"/>
    <w:rsid w:val="00192E56"/>
    <w:rsid w:val="001A354D"/>
    <w:rsid w:val="001A4581"/>
    <w:rsid w:val="001E1A69"/>
    <w:rsid w:val="001F7502"/>
    <w:rsid w:val="00205C8D"/>
    <w:rsid w:val="00253B05"/>
    <w:rsid w:val="002A5760"/>
    <w:rsid w:val="002E2B72"/>
    <w:rsid w:val="00310171"/>
    <w:rsid w:val="003562D2"/>
    <w:rsid w:val="003811BF"/>
    <w:rsid w:val="003B7C7C"/>
    <w:rsid w:val="003E27CD"/>
    <w:rsid w:val="00413D67"/>
    <w:rsid w:val="00420D0F"/>
    <w:rsid w:val="00447555"/>
    <w:rsid w:val="00456721"/>
    <w:rsid w:val="0048051B"/>
    <w:rsid w:val="00487E86"/>
    <w:rsid w:val="00503192"/>
    <w:rsid w:val="00522069"/>
    <w:rsid w:val="00527212"/>
    <w:rsid w:val="00540F8E"/>
    <w:rsid w:val="00542170"/>
    <w:rsid w:val="00542517"/>
    <w:rsid w:val="00585FC4"/>
    <w:rsid w:val="005B0E6D"/>
    <w:rsid w:val="005B68E1"/>
    <w:rsid w:val="005E0EBC"/>
    <w:rsid w:val="005F22DA"/>
    <w:rsid w:val="00610DC1"/>
    <w:rsid w:val="00621B9C"/>
    <w:rsid w:val="006417E6"/>
    <w:rsid w:val="00666EE1"/>
    <w:rsid w:val="0070665F"/>
    <w:rsid w:val="0071227C"/>
    <w:rsid w:val="00727E45"/>
    <w:rsid w:val="00737A22"/>
    <w:rsid w:val="007A02B5"/>
    <w:rsid w:val="007B75C0"/>
    <w:rsid w:val="007C6F92"/>
    <w:rsid w:val="007E4E1F"/>
    <w:rsid w:val="00816CE7"/>
    <w:rsid w:val="008414EE"/>
    <w:rsid w:val="00846063"/>
    <w:rsid w:val="0086449A"/>
    <w:rsid w:val="00872973"/>
    <w:rsid w:val="00881F59"/>
    <w:rsid w:val="00882BF2"/>
    <w:rsid w:val="008C2012"/>
    <w:rsid w:val="008E2452"/>
    <w:rsid w:val="008F737B"/>
    <w:rsid w:val="00903408"/>
    <w:rsid w:val="0094743A"/>
    <w:rsid w:val="00951666"/>
    <w:rsid w:val="00952C96"/>
    <w:rsid w:val="00960D8F"/>
    <w:rsid w:val="0099030E"/>
    <w:rsid w:val="009A5F8C"/>
    <w:rsid w:val="009B08A2"/>
    <w:rsid w:val="009C2618"/>
    <w:rsid w:val="009C49F3"/>
    <w:rsid w:val="009C7821"/>
    <w:rsid w:val="009D57AC"/>
    <w:rsid w:val="009E084D"/>
    <w:rsid w:val="009E435D"/>
    <w:rsid w:val="00A06AE6"/>
    <w:rsid w:val="00A26D87"/>
    <w:rsid w:val="00A71367"/>
    <w:rsid w:val="00A74695"/>
    <w:rsid w:val="00A92D40"/>
    <w:rsid w:val="00AC36A3"/>
    <w:rsid w:val="00AD0A69"/>
    <w:rsid w:val="00AF20CC"/>
    <w:rsid w:val="00B00BCF"/>
    <w:rsid w:val="00B35A01"/>
    <w:rsid w:val="00BB13E7"/>
    <w:rsid w:val="00BC7053"/>
    <w:rsid w:val="00BC76D5"/>
    <w:rsid w:val="00BE52D3"/>
    <w:rsid w:val="00C05E72"/>
    <w:rsid w:val="00C56E48"/>
    <w:rsid w:val="00C771DB"/>
    <w:rsid w:val="00C969C6"/>
    <w:rsid w:val="00CD096A"/>
    <w:rsid w:val="00D333CD"/>
    <w:rsid w:val="00D54642"/>
    <w:rsid w:val="00D8253D"/>
    <w:rsid w:val="00D97EA3"/>
    <w:rsid w:val="00DC0081"/>
    <w:rsid w:val="00DD472E"/>
    <w:rsid w:val="00DE6E64"/>
    <w:rsid w:val="00DE7BB1"/>
    <w:rsid w:val="00DF3065"/>
    <w:rsid w:val="00E1619E"/>
    <w:rsid w:val="00E42509"/>
    <w:rsid w:val="00E60D7D"/>
    <w:rsid w:val="00E61090"/>
    <w:rsid w:val="00E62F03"/>
    <w:rsid w:val="00E64ECA"/>
    <w:rsid w:val="00E7452F"/>
    <w:rsid w:val="00E76430"/>
    <w:rsid w:val="00EC4200"/>
    <w:rsid w:val="00F30F36"/>
    <w:rsid w:val="00F81799"/>
    <w:rsid w:val="00FC3743"/>
    <w:rsid w:val="00FC39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B34C9"/>
  <w15:docId w15:val="{3DC041AE-0865-42C2-9127-6B020C577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B3A5C"/>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spacing w:before="160" w:after="80"/>
      <w:outlineLvl w:val="2"/>
    </w:pPr>
    <w:rPr>
      <w:b/>
      <w:bCs/>
      <w:color w:val="4A4A4A"/>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87E86"/>
    <w:pPr>
      <w:tabs>
        <w:tab w:val="center" w:pos="4252"/>
        <w:tab w:val="right" w:pos="8504"/>
      </w:tabs>
    </w:pPr>
  </w:style>
  <w:style w:type="character" w:customStyle="1" w:styleId="HeaderChar">
    <w:name w:val="Header Char"/>
    <w:basedOn w:val="DefaultParagraphFont"/>
    <w:link w:val="Header"/>
    <w:uiPriority w:val="99"/>
    <w:rsid w:val="00487E86"/>
  </w:style>
  <w:style w:type="paragraph" w:styleId="Footer">
    <w:name w:val="footer"/>
    <w:basedOn w:val="Normal"/>
    <w:link w:val="FooterChar"/>
    <w:uiPriority w:val="99"/>
    <w:unhideWhenUsed/>
    <w:rsid w:val="00487E86"/>
    <w:pPr>
      <w:tabs>
        <w:tab w:val="center" w:pos="4252"/>
        <w:tab w:val="right" w:pos="8504"/>
      </w:tabs>
    </w:pPr>
  </w:style>
  <w:style w:type="character" w:customStyle="1" w:styleId="FooterChar">
    <w:name w:val="Footer Char"/>
    <w:basedOn w:val="DefaultParagraphFont"/>
    <w:link w:val="Footer"/>
    <w:uiPriority w:val="99"/>
    <w:rsid w:val="00487E86"/>
  </w:style>
  <w:style w:type="table" w:styleId="GridTable1Light-Accent1">
    <w:name w:val="Grid Table 1 Light Accent 1"/>
    <w:basedOn w:val="TableNormal"/>
    <w:uiPriority w:val="46"/>
    <w:rsid w:val="00EC4200"/>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3</Pages>
  <Words>1149</Words>
  <Characters>6553</Characters>
  <Application>Microsoft Office Word</Application>
  <DocSecurity>0</DocSecurity>
  <Lines>54</Lines>
  <Paragraphs>15</Paragraphs>
  <ScaleCrop>false</ScaleCrop>
  <Company/>
  <LinksUpToDate>false</LinksUpToDate>
  <CharactersWithSpaces>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Vildoso Pineda</cp:lastModifiedBy>
  <cp:revision>104</cp:revision>
  <cp:lastPrinted>2026-03-24T18:47:00Z</cp:lastPrinted>
  <dcterms:created xsi:type="dcterms:W3CDTF">2026-03-24T16:11:00Z</dcterms:created>
  <dcterms:modified xsi:type="dcterms:W3CDTF">2026-03-24T18:54:00Z</dcterms:modified>
</cp:coreProperties>
</file>