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4029D" w14:textId="26D098F5" w:rsidR="005D2E91" w:rsidRPr="005D2E91" w:rsidRDefault="005D2E91" w:rsidP="005D2E91">
      <w:pPr>
        <w:spacing w:line="480" w:lineRule="auto"/>
        <w:jc w:val="center"/>
        <w:rPr>
          <w:rFonts w:ascii="Times New Roman" w:eastAsia="Times New Roman" w:hAnsi="Times New Roman" w:cs="Times New Roman"/>
          <w:b/>
          <w:bCs/>
          <w:sz w:val="28"/>
          <w:szCs w:val="28"/>
        </w:rPr>
      </w:pPr>
      <w:bookmarkStart w:id="0" w:name="_Hlk152963049"/>
      <w:bookmarkEnd w:id="0"/>
      <w:r w:rsidRPr="005D2E91">
        <w:rPr>
          <w:rFonts w:ascii="Times New Roman" w:eastAsia="Times New Roman" w:hAnsi="Times New Roman" w:cs="Times New Roman"/>
          <w:b/>
          <w:bCs/>
          <w:sz w:val="28"/>
          <w:szCs w:val="28"/>
        </w:rPr>
        <w:t>Journal club report</w:t>
      </w:r>
    </w:p>
    <w:p w14:paraId="195946A6" w14:textId="148331AD" w:rsidR="00156541" w:rsidRDefault="00156541" w:rsidP="00156541">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Paper:</w:t>
      </w:r>
      <w:r w:rsidRPr="005D2E91">
        <w:rPr>
          <w:rFonts w:ascii="Times New Roman" w:eastAsia="Times New Roman" w:hAnsi="Times New Roman" w:cs="Times New Roman"/>
          <w:sz w:val="24"/>
          <w:szCs w:val="24"/>
        </w:rPr>
        <w:t xml:space="preserve"> 7</w:t>
      </w:r>
    </w:p>
    <w:p w14:paraId="742373B4" w14:textId="798C605A" w:rsidR="00BE2336" w:rsidRDefault="00BE2336" w:rsidP="00156541">
      <w:pPr>
        <w:spacing w:line="360" w:lineRule="auto"/>
        <w:jc w:val="both"/>
        <w:rPr>
          <w:rFonts w:ascii="Times New Roman" w:eastAsia="Times New Roman" w:hAnsi="Times New Roman" w:cs="Times New Roman"/>
          <w:sz w:val="24"/>
          <w:szCs w:val="24"/>
        </w:rPr>
      </w:pPr>
      <w:r w:rsidRPr="00BE2336">
        <w:rPr>
          <w:rFonts w:ascii="Times New Roman" w:eastAsia="Times New Roman" w:hAnsi="Times New Roman" w:cs="Times New Roman"/>
          <w:b/>
          <w:bCs/>
          <w:sz w:val="24"/>
          <w:szCs w:val="24"/>
        </w:rPr>
        <w:t>Members:</w:t>
      </w:r>
      <w:r>
        <w:rPr>
          <w:rFonts w:ascii="Times New Roman" w:eastAsia="Times New Roman" w:hAnsi="Times New Roman" w:cs="Times New Roman"/>
          <w:sz w:val="24"/>
          <w:szCs w:val="24"/>
        </w:rPr>
        <w:t xml:space="preserve"> </w:t>
      </w:r>
      <w:r w:rsidRPr="00BE2336">
        <w:rPr>
          <w:rFonts w:ascii="Times New Roman" w:eastAsia="Times New Roman" w:hAnsi="Times New Roman" w:cs="Times New Roman"/>
          <w:sz w:val="24"/>
          <w:szCs w:val="24"/>
        </w:rPr>
        <w:t>Čerňanský Andrej</w:t>
      </w:r>
      <w:r>
        <w:rPr>
          <w:rFonts w:ascii="Times New Roman" w:eastAsia="Times New Roman" w:hAnsi="Times New Roman" w:cs="Times New Roman"/>
          <w:sz w:val="24"/>
          <w:szCs w:val="24"/>
        </w:rPr>
        <w:t>,</w:t>
      </w:r>
      <w:r w:rsidRPr="00BE2336">
        <w:rPr>
          <w:rFonts w:ascii="Times New Roman" w:eastAsia="Times New Roman" w:hAnsi="Times New Roman" w:cs="Times New Roman"/>
          <w:sz w:val="24"/>
          <w:szCs w:val="24"/>
        </w:rPr>
        <w:t xml:space="preserve"> Drobná Alica</w:t>
      </w:r>
      <w:r>
        <w:rPr>
          <w:rFonts w:ascii="Times New Roman" w:eastAsia="Times New Roman" w:hAnsi="Times New Roman" w:cs="Times New Roman"/>
          <w:sz w:val="24"/>
          <w:szCs w:val="24"/>
        </w:rPr>
        <w:t xml:space="preserve">, </w:t>
      </w:r>
      <w:r w:rsidRPr="00BE2336">
        <w:rPr>
          <w:rFonts w:ascii="Times New Roman" w:eastAsia="Times New Roman" w:hAnsi="Times New Roman" w:cs="Times New Roman"/>
          <w:sz w:val="24"/>
          <w:szCs w:val="24"/>
        </w:rPr>
        <w:t>Hamidová Barbora</w:t>
      </w:r>
      <w:r>
        <w:rPr>
          <w:rFonts w:ascii="Times New Roman" w:eastAsia="Times New Roman" w:hAnsi="Times New Roman" w:cs="Times New Roman"/>
          <w:sz w:val="24"/>
          <w:szCs w:val="24"/>
        </w:rPr>
        <w:t xml:space="preserve">, </w:t>
      </w:r>
      <w:r w:rsidRPr="00BE2336">
        <w:rPr>
          <w:rFonts w:ascii="Times New Roman" w:eastAsia="Times New Roman" w:hAnsi="Times New Roman" w:cs="Times New Roman"/>
          <w:sz w:val="24"/>
          <w:szCs w:val="24"/>
        </w:rPr>
        <w:t>Holenda Slavomír</w:t>
      </w:r>
      <w:r>
        <w:rPr>
          <w:rFonts w:ascii="Times New Roman" w:eastAsia="Times New Roman" w:hAnsi="Times New Roman" w:cs="Times New Roman"/>
          <w:sz w:val="24"/>
          <w:szCs w:val="24"/>
        </w:rPr>
        <w:t xml:space="preserve">, </w:t>
      </w:r>
      <w:r w:rsidRPr="00BE2336">
        <w:rPr>
          <w:rFonts w:ascii="Times New Roman" w:eastAsia="Times New Roman" w:hAnsi="Times New Roman" w:cs="Times New Roman"/>
          <w:sz w:val="24"/>
          <w:szCs w:val="24"/>
        </w:rPr>
        <w:t>Jakubovský Erik Róbert Ján</w:t>
      </w:r>
      <w:r>
        <w:rPr>
          <w:rFonts w:ascii="Times New Roman" w:eastAsia="Times New Roman" w:hAnsi="Times New Roman" w:cs="Times New Roman"/>
          <w:sz w:val="24"/>
          <w:szCs w:val="24"/>
        </w:rPr>
        <w:t xml:space="preserve">, </w:t>
      </w:r>
      <w:r w:rsidRPr="00BE2336">
        <w:rPr>
          <w:rFonts w:ascii="Times New Roman" w:eastAsia="Times New Roman" w:hAnsi="Times New Roman" w:cs="Times New Roman"/>
          <w:sz w:val="24"/>
          <w:szCs w:val="24"/>
        </w:rPr>
        <w:t>Kravec Marián</w:t>
      </w:r>
      <w:r>
        <w:rPr>
          <w:rFonts w:ascii="Times New Roman" w:eastAsia="Times New Roman" w:hAnsi="Times New Roman" w:cs="Times New Roman"/>
          <w:sz w:val="24"/>
          <w:szCs w:val="24"/>
        </w:rPr>
        <w:t xml:space="preserve">, </w:t>
      </w:r>
      <w:r w:rsidRPr="00BE2336">
        <w:rPr>
          <w:rFonts w:ascii="Times New Roman" w:eastAsia="Times New Roman" w:hAnsi="Times New Roman" w:cs="Times New Roman"/>
          <w:sz w:val="24"/>
          <w:szCs w:val="24"/>
        </w:rPr>
        <w:t>Martyrosian Anna Oleksandrivna</w:t>
      </w:r>
    </w:p>
    <w:p w14:paraId="654A4DD0" w14:textId="77777777" w:rsidR="00156541" w:rsidRDefault="00156541">
      <w:pPr>
        <w:spacing w:line="360" w:lineRule="auto"/>
        <w:rPr>
          <w:rFonts w:ascii="Times New Roman" w:eastAsia="Times New Roman" w:hAnsi="Times New Roman" w:cs="Times New Roman"/>
          <w:b/>
          <w:bCs/>
          <w:sz w:val="24"/>
          <w:szCs w:val="24"/>
        </w:rPr>
      </w:pPr>
    </w:p>
    <w:p w14:paraId="5594C9FF" w14:textId="6E980D4F" w:rsidR="00BE2336" w:rsidRPr="00ED0959" w:rsidRDefault="005D2E91" w:rsidP="00156541">
      <w:pPr>
        <w:spacing w:line="480" w:lineRule="auto"/>
        <w:jc w:val="center"/>
        <w:rPr>
          <w:rFonts w:ascii="Times New Roman" w:eastAsia="Times New Roman" w:hAnsi="Times New Roman" w:cs="Times New Roman"/>
          <w:b/>
          <w:bCs/>
          <w:sz w:val="28"/>
          <w:szCs w:val="28"/>
        </w:rPr>
      </w:pPr>
      <w:r w:rsidRPr="00ED0959">
        <w:rPr>
          <w:rFonts w:ascii="Times New Roman" w:eastAsia="Times New Roman" w:hAnsi="Times New Roman" w:cs="Times New Roman"/>
          <w:b/>
          <w:bCs/>
          <w:sz w:val="28"/>
          <w:szCs w:val="28"/>
        </w:rPr>
        <w:t>Transcriptional regulatory code of a eukaryotic genome</w:t>
      </w:r>
    </w:p>
    <w:p w14:paraId="75DF034F" w14:textId="40EA8A87" w:rsidR="00C021F1" w:rsidRDefault="00000000" w:rsidP="0089446E">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Introduction</w:t>
      </w:r>
    </w:p>
    <w:p w14:paraId="0E91E7F7" w14:textId="3CCBF498" w:rsidR="00C021F1" w:rsidRPr="00156541" w:rsidRDefault="00000000" w:rsidP="0089446E">
      <w:pPr>
        <w:spacing w:after="240" w:line="360" w:lineRule="auto"/>
        <w:ind w:firstLine="720"/>
        <w:jc w:val="both"/>
        <w:rPr>
          <w:rFonts w:ascii="Times New Roman" w:eastAsia="Times New Roman" w:hAnsi="Times New Roman" w:cs="Times New Roman"/>
          <w:sz w:val="24"/>
          <w:szCs w:val="24"/>
        </w:rPr>
      </w:pPr>
      <w:r w:rsidRPr="00156541">
        <w:rPr>
          <w:rFonts w:ascii="Times New Roman" w:eastAsia="Times New Roman" w:hAnsi="Times New Roman" w:cs="Times New Roman"/>
          <w:sz w:val="24"/>
          <w:szCs w:val="24"/>
        </w:rPr>
        <w:t>Regulation of gene expression is considered to be one of the greatest scientific mysteries that remains to be solved. Differences in the subset of genes that are being turned on</w:t>
      </w:r>
      <w:r w:rsidR="0089446E">
        <w:rPr>
          <w:rFonts w:ascii="Times New Roman" w:eastAsia="Times New Roman" w:hAnsi="Times New Roman" w:cs="Times New Roman"/>
          <w:sz w:val="24"/>
          <w:szCs w:val="24"/>
        </w:rPr>
        <w:t> </w:t>
      </w:r>
      <w:r w:rsidRPr="00156541">
        <w:rPr>
          <w:rFonts w:ascii="Times New Roman" w:eastAsia="Times New Roman" w:hAnsi="Times New Roman" w:cs="Times New Roman"/>
          <w:sz w:val="24"/>
          <w:szCs w:val="24"/>
        </w:rPr>
        <w:t>or off as well as the timing of it represent the key to understanding many complicated processes, including cell differentiation, resistance to stress, adaptation to changes in</w:t>
      </w:r>
      <w:r w:rsidR="0089446E">
        <w:rPr>
          <w:rFonts w:ascii="Times New Roman" w:eastAsia="Times New Roman" w:hAnsi="Times New Roman" w:cs="Times New Roman"/>
          <w:sz w:val="24"/>
          <w:szCs w:val="24"/>
        </w:rPr>
        <w:t> </w:t>
      </w:r>
      <w:r w:rsidRPr="00156541">
        <w:rPr>
          <w:rFonts w:ascii="Times New Roman" w:eastAsia="Times New Roman" w:hAnsi="Times New Roman" w:cs="Times New Roman"/>
          <w:sz w:val="24"/>
          <w:szCs w:val="24"/>
        </w:rPr>
        <w:t>the</w:t>
      </w:r>
      <w:r w:rsidR="0089446E">
        <w:rPr>
          <w:rFonts w:ascii="Times New Roman" w:eastAsia="Times New Roman" w:hAnsi="Times New Roman" w:cs="Times New Roman"/>
          <w:sz w:val="24"/>
          <w:szCs w:val="24"/>
        </w:rPr>
        <w:t> </w:t>
      </w:r>
      <w:r w:rsidRPr="00156541">
        <w:rPr>
          <w:rFonts w:ascii="Times New Roman" w:eastAsia="Times New Roman" w:hAnsi="Times New Roman" w:cs="Times New Roman"/>
          <w:sz w:val="24"/>
          <w:szCs w:val="24"/>
        </w:rPr>
        <w:t xml:space="preserve">environment, cell proliferation and senescence. </w:t>
      </w:r>
    </w:p>
    <w:p w14:paraId="5F5BF1EE" w14:textId="77735158" w:rsidR="00C021F1" w:rsidRPr="00156541" w:rsidRDefault="00000000" w:rsidP="0089446E">
      <w:pPr>
        <w:spacing w:after="240" w:line="360" w:lineRule="auto"/>
        <w:ind w:firstLine="720"/>
        <w:jc w:val="both"/>
        <w:rPr>
          <w:rFonts w:ascii="Times New Roman" w:eastAsia="Times New Roman" w:hAnsi="Times New Roman" w:cs="Times New Roman"/>
          <w:sz w:val="24"/>
          <w:szCs w:val="24"/>
        </w:rPr>
      </w:pPr>
      <w:r w:rsidRPr="00156541">
        <w:rPr>
          <w:rFonts w:ascii="Times New Roman" w:eastAsia="Times New Roman" w:hAnsi="Times New Roman" w:cs="Times New Roman"/>
          <w:sz w:val="24"/>
          <w:szCs w:val="24"/>
        </w:rPr>
        <w:t>Compared to the prokaryotic genome, the genome of eukaryotic organisms is way larger and more complex. It consists of linear chromosomes, the number of which is</w:t>
      </w:r>
      <w:r w:rsidR="0089446E">
        <w:rPr>
          <w:rFonts w:ascii="Times New Roman" w:eastAsia="Times New Roman" w:hAnsi="Times New Roman" w:cs="Times New Roman"/>
          <w:sz w:val="24"/>
          <w:szCs w:val="24"/>
        </w:rPr>
        <w:t> </w:t>
      </w:r>
      <w:r w:rsidRPr="00156541">
        <w:rPr>
          <w:rFonts w:ascii="Times New Roman" w:eastAsia="Times New Roman" w:hAnsi="Times New Roman" w:cs="Times New Roman"/>
          <w:sz w:val="24"/>
          <w:szCs w:val="24"/>
        </w:rPr>
        <w:t>specie</w:t>
      </w:r>
      <w:r w:rsidR="00DF77BC">
        <w:rPr>
          <w:rFonts w:ascii="Times New Roman" w:eastAsia="Times New Roman" w:hAnsi="Times New Roman" w:cs="Times New Roman"/>
          <w:sz w:val="24"/>
          <w:szCs w:val="24"/>
        </w:rPr>
        <w:t>s</w:t>
      </w:r>
      <w:r w:rsidR="0089446E">
        <w:rPr>
          <w:rFonts w:ascii="Times New Roman" w:eastAsia="Times New Roman" w:hAnsi="Times New Roman" w:cs="Times New Roman"/>
          <w:sz w:val="24"/>
          <w:szCs w:val="24"/>
        </w:rPr>
        <w:noBreakHyphen/>
      </w:r>
      <w:r w:rsidRPr="00156541">
        <w:rPr>
          <w:rFonts w:ascii="Times New Roman" w:eastAsia="Times New Roman" w:hAnsi="Times New Roman" w:cs="Times New Roman"/>
          <w:sz w:val="24"/>
          <w:szCs w:val="24"/>
        </w:rPr>
        <w:t>specific, that are enveloped in the nucleus. Therefore, the mechanisms that underlie elaborate control of genetic machinery in eukaryotes are highly complicated and sometimes poorly described. One of the major control levels of gene expression is regulation of</w:t>
      </w:r>
      <w:r w:rsidR="0089446E">
        <w:rPr>
          <w:rFonts w:ascii="Times New Roman" w:eastAsia="Times New Roman" w:hAnsi="Times New Roman" w:cs="Times New Roman"/>
          <w:sz w:val="24"/>
          <w:szCs w:val="24"/>
        </w:rPr>
        <w:t> </w:t>
      </w:r>
      <w:r w:rsidRPr="00156541">
        <w:rPr>
          <w:rFonts w:ascii="Times New Roman" w:eastAsia="Times New Roman" w:hAnsi="Times New Roman" w:cs="Times New Roman"/>
          <w:sz w:val="24"/>
          <w:szCs w:val="24"/>
        </w:rPr>
        <w:t xml:space="preserve">transcriptional activity. </w:t>
      </w:r>
    </w:p>
    <w:p w14:paraId="655D3231" w14:textId="54AD588F" w:rsidR="00C021F1" w:rsidRPr="00156541" w:rsidRDefault="00000000" w:rsidP="007944AC">
      <w:pPr>
        <w:spacing w:line="360" w:lineRule="auto"/>
        <w:ind w:firstLine="720"/>
        <w:jc w:val="both"/>
        <w:rPr>
          <w:rFonts w:ascii="Times New Roman" w:eastAsia="Times New Roman" w:hAnsi="Times New Roman" w:cs="Times New Roman"/>
          <w:sz w:val="24"/>
          <w:szCs w:val="24"/>
        </w:rPr>
      </w:pPr>
      <w:r w:rsidRPr="00156541">
        <w:rPr>
          <w:rFonts w:ascii="Times New Roman" w:eastAsia="Times New Roman" w:hAnsi="Times New Roman" w:cs="Times New Roman"/>
          <w:sz w:val="24"/>
          <w:szCs w:val="24"/>
        </w:rPr>
        <w:t>Transcription is the process of RNA molecules synthesis, the sequence of which is</w:t>
      </w:r>
      <w:r w:rsidR="0089446E">
        <w:rPr>
          <w:rFonts w:ascii="Times New Roman" w:eastAsia="Times New Roman" w:hAnsi="Times New Roman" w:cs="Times New Roman"/>
          <w:sz w:val="24"/>
          <w:szCs w:val="24"/>
        </w:rPr>
        <w:t> </w:t>
      </w:r>
      <w:r w:rsidRPr="00156541">
        <w:rPr>
          <w:rFonts w:ascii="Times New Roman" w:eastAsia="Times New Roman" w:hAnsi="Times New Roman" w:cs="Times New Roman"/>
          <w:sz w:val="24"/>
          <w:szCs w:val="24"/>
        </w:rPr>
        <w:t xml:space="preserve">encoded in the DNA. This reaction is catalysed by the enzyme RNA polymerase. However, RNA polymerase cannot accomplish the synthesis on its own, </w:t>
      </w:r>
      <w:r w:rsidR="007944AC">
        <w:rPr>
          <w:rFonts w:ascii="Times New Roman" w:eastAsia="Times New Roman" w:hAnsi="Times New Roman" w:cs="Times New Roman"/>
          <w:sz w:val="24"/>
          <w:szCs w:val="24"/>
        </w:rPr>
        <w:t>therefore</w:t>
      </w:r>
      <w:r w:rsidRPr="00156541">
        <w:rPr>
          <w:rFonts w:ascii="Times New Roman" w:eastAsia="Times New Roman" w:hAnsi="Times New Roman" w:cs="Times New Roman"/>
          <w:sz w:val="24"/>
          <w:szCs w:val="24"/>
        </w:rPr>
        <w:t xml:space="preserve"> the presence of other proteins is required. Transcription factors are </w:t>
      </w:r>
      <w:r w:rsidRPr="007944AC">
        <w:rPr>
          <w:rFonts w:ascii="Times New Roman" w:eastAsia="Times New Roman" w:hAnsi="Times New Roman" w:cs="Times New Roman"/>
          <w:i/>
          <w:iCs/>
          <w:sz w:val="24"/>
          <w:szCs w:val="24"/>
        </w:rPr>
        <w:t>trans</w:t>
      </w:r>
      <w:r w:rsidRPr="00156541">
        <w:rPr>
          <w:rFonts w:ascii="Times New Roman" w:eastAsia="Times New Roman" w:hAnsi="Times New Roman" w:cs="Times New Roman"/>
          <w:sz w:val="24"/>
          <w:szCs w:val="24"/>
        </w:rPr>
        <w:t>-elements that assist RNA polymerase during transcription and are important for the assembl</w:t>
      </w:r>
      <w:r w:rsidR="007944AC">
        <w:rPr>
          <w:rFonts w:ascii="Times New Roman" w:eastAsia="Times New Roman" w:hAnsi="Times New Roman" w:cs="Times New Roman"/>
          <w:sz w:val="24"/>
          <w:szCs w:val="24"/>
        </w:rPr>
        <w:t>ing</w:t>
      </w:r>
      <w:r w:rsidRPr="00156541">
        <w:rPr>
          <w:rFonts w:ascii="Times New Roman" w:eastAsia="Times New Roman" w:hAnsi="Times New Roman" w:cs="Times New Roman"/>
          <w:sz w:val="24"/>
          <w:szCs w:val="24"/>
        </w:rPr>
        <w:t xml:space="preserve"> of the transcriptional complex. Their main function is to bind to specific sites in the sequence of DNA (</w:t>
      </w:r>
      <w:r w:rsidRPr="007944AC">
        <w:rPr>
          <w:rFonts w:ascii="Times New Roman" w:eastAsia="Times New Roman" w:hAnsi="Times New Roman" w:cs="Times New Roman"/>
          <w:i/>
          <w:iCs/>
          <w:sz w:val="24"/>
          <w:szCs w:val="24"/>
        </w:rPr>
        <w:t>cis</w:t>
      </w:r>
      <w:r w:rsidRPr="00156541">
        <w:rPr>
          <w:rFonts w:ascii="Times New Roman" w:eastAsia="Times New Roman" w:hAnsi="Times New Roman" w:cs="Times New Roman"/>
          <w:sz w:val="24"/>
          <w:szCs w:val="24"/>
        </w:rPr>
        <w:t>-elements) and initiate the</w:t>
      </w:r>
      <w:r w:rsidR="0089446E">
        <w:rPr>
          <w:rFonts w:ascii="Times New Roman" w:eastAsia="Times New Roman" w:hAnsi="Times New Roman" w:cs="Times New Roman"/>
          <w:sz w:val="24"/>
          <w:szCs w:val="24"/>
        </w:rPr>
        <w:t> </w:t>
      </w:r>
      <w:r w:rsidRPr="00156541">
        <w:rPr>
          <w:rFonts w:ascii="Times New Roman" w:eastAsia="Times New Roman" w:hAnsi="Times New Roman" w:cs="Times New Roman"/>
          <w:sz w:val="24"/>
          <w:szCs w:val="24"/>
        </w:rPr>
        <w:t>transcription by navigating RNA polymerase as well as other subunits to regulatory regions in promoters of specific genes. The combination of transcription factors that act in certain cells determine</w:t>
      </w:r>
      <w:r w:rsidR="00DF77BC">
        <w:rPr>
          <w:rFonts w:ascii="Times New Roman" w:eastAsia="Times New Roman" w:hAnsi="Times New Roman" w:cs="Times New Roman"/>
          <w:sz w:val="24"/>
          <w:szCs w:val="24"/>
        </w:rPr>
        <w:t>s</w:t>
      </w:r>
      <w:r w:rsidRPr="00156541">
        <w:rPr>
          <w:rFonts w:ascii="Times New Roman" w:eastAsia="Times New Roman" w:hAnsi="Times New Roman" w:cs="Times New Roman"/>
          <w:sz w:val="24"/>
          <w:szCs w:val="24"/>
        </w:rPr>
        <w:t xml:space="preserve"> what genes should be activated </w:t>
      </w:r>
      <w:r w:rsidR="00DF77BC">
        <w:rPr>
          <w:rFonts w:ascii="Times New Roman" w:eastAsia="Times New Roman" w:hAnsi="Times New Roman" w:cs="Times New Roman"/>
          <w:sz w:val="24"/>
          <w:szCs w:val="24"/>
        </w:rPr>
        <w:t>under</w:t>
      </w:r>
      <w:r w:rsidRPr="00156541">
        <w:rPr>
          <w:rFonts w:ascii="Times New Roman" w:eastAsia="Times New Roman" w:hAnsi="Times New Roman" w:cs="Times New Roman"/>
          <w:sz w:val="24"/>
          <w:szCs w:val="24"/>
        </w:rPr>
        <w:t xml:space="preserve"> current circumstances. The function of</w:t>
      </w:r>
      <w:r w:rsidR="0089446E">
        <w:rPr>
          <w:rFonts w:ascii="Times New Roman" w:eastAsia="Times New Roman" w:hAnsi="Times New Roman" w:cs="Times New Roman"/>
          <w:sz w:val="24"/>
          <w:szCs w:val="24"/>
        </w:rPr>
        <w:t> </w:t>
      </w:r>
      <w:r w:rsidRPr="00156541">
        <w:rPr>
          <w:rFonts w:ascii="Times New Roman" w:eastAsia="Times New Roman" w:hAnsi="Times New Roman" w:cs="Times New Roman"/>
          <w:sz w:val="24"/>
          <w:szCs w:val="24"/>
        </w:rPr>
        <w:t>transcription factors is depicted in Figure 1.</w:t>
      </w:r>
    </w:p>
    <w:p w14:paraId="435B6FDF" w14:textId="77777777" w:rsidR="00C021F1" w:rsidRPr="00156541" w:rsidRDefault="00000000" w:rsidP="0089446E">
      <w:pPr>
        <w:spacing w:line="360" w:lineRule="auto"/>
        <w:jc w:val="center"/>
        <w:rPr>
          <w:rFonts w:ascii="Times New Roman" w:eastAsia="Times New Roman" w:hAnsi="Times New Roman" w:cs="Times New Roman"/>
          <w:sz w:val="24"/>
          <w:szCs w:val="24"/>
        </w:rPr>
      </w:pPr>
      <w:r w:rsidRPr="00156541">
        <w:rPr>
          <w:rFonts w:ascii="Times New Roman" w:eastAsia="Times New Roman" w:hAnsi="Times New Roman" w:cs="Times New Roman"/>
          <w:noProof/>
          <w:sz w:val="24"/>
          <w:szCs w:val="24"/>
        </w:rPr>
        <w:lastRenderedPageBreak/>
        <w:drawing>
          <wp:inline distT="114300" distB="114300" distL="114300" distR="114300" wp14:anchorId="2D5D86A9" wp14:editId="7803DA8E">
            <wp:extent cx="3024188" cy="355342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024188" cy="3553420"/>
                    </a:xfrm>
                    <a:prstGeom prst="rect">
                      <a:avLst/>
                    </a:prstGeom>
                    <a:ln/>
                  </pic:spPr>
                </pic:pic>
              </a:graphicData>
            </a:graphic>
          </wp:inline>
        </w:drawing>
      </w:r>
    </w:p>
    <w:p w14:paraId="25DF9155" w14:textId="7C784933" w:rsidR="00C021F1" w:rsidRPr="0089446E" w:rsidRDefault="00000000" w:rsidP="0089446E">
      <w:pPr>
        <w:spacing w:line="360" w:lineRule="auto"/>
        <w:jc w:val="center"/>
        <w:rPr>
          <w:rFonts w:ascii="Times New Roman" w:eastAsia="Times New Roman" w:hAnsi="Times New Roman" w:cs="Times New Roman"/>
        </w:rPr>
      </w:pPr>
      <w:r w:rsidRPr="0089446E">
        <w:rPr>
          <w:rFonts w:ascii="Times New Roman" w:eastAsia="Times New Roman" w:hAnsi="Times New Roman" w:cs="Times New Roman"/>
          <w:b/>
          <w:bCs/>
        </w:rPr>
        <w:t>Fig. 1. The role of transcription factors in gene expression.</w:t>
      </w:r>
      <w:r w:rsidRPr="0089446E">
        <w:rPr>
          <w:rFonts w:ascii="Times New Roman" w:eastAsia="Times New Roman" w:hAnsi="Times New Roman" w:cs="Times New Roman"/>
        </w:rPr>
        <w:t xml:space="preserve"> Modified by Jack Westin.</w:t>
      </w:r>
    </w:p>
    <w:p w14:paraId="0CD7431F" w14:textId="77777777" w:rsidR="00C021F1" w:rsidRPr="00156541" w:rsidRDefault="00C021F1" w:rsidP="0089446E">
      <w:pPr>
        <w:spacing w:line="360" w:lineRule="auto"/>
        <w:rPr>
          <w:rFonts w:ascii="Times New Roman" w:eastAsia="Times New Roman" w:hAnsi="Times New Roman" w:cs="Times New Roman"/>
          <w:sz w:val="24"/>
          <w:szCs w:val="24"/>
        </w:rPr>
      </w:pPr>
    </w:p>
    <w:p w14:paraId="03EC4139" w14:textId="371463BF" w:rsidR="00C021F1" w:rsidRPr="00156541" w:rsidRDefault="00000000" w:rsidP="0089446E">
      <w:pPr>
        <w:spacing w:after="240" w:line="360" w:lineRule="auto"/>
        <w:ind w:firstLine="720"/>
        <w:jc w:val="both"/>
        <w:rPr>
          <w:rFonts w:ascii="Times New Roman" w:eastAsia="Times New Roman" w:hAnsi="Times New Roman" w:cs="Times New Roman"/>
          <w:sz w:val="24"/>
          <w:szCs w:val="24"/>
        </w:rPr>
      </w:pPr>
      <w:r w:rsidRPr="00156541">
        <w:rPr>
          <w:rFonts w:ascii="Times New Roman" w:eastAsia="Times New Roman" w:hAnsi="Times New Roman" w:cs="Times New Roman"/>
          <w:sz w:val="24"/>
          <w:szCs w:val="24"/>
        </w:rPr>
        <w:t xml:space="preserve">Harbison </w:t>
      </w:r>
      <w:r w:rsidRPr="0004752D">
        <w:rPr>
          <w:rFonts w:ascii="Times New Roman" w:eastAsia="Times New Roman" w:hAnsi="Times New Roman" w:cs="Times New Roman"/>
          <w:i/>
          <w:iCs/>
          <w:sz w:val="24"/>
          <w:szCs w:val="24"/>
        </w:rPr>
        <w:t>et al.</w:t>
      </w:r>
      <w:r w:rsidRPr="00156541">
        <w:rPr>
          <w:rFonts w:ascii="Times New Roman" w:eastAsia="Times New Roman" w:hAnsi="Times New Roman" w:cs="Times New Roman"/>
          <w:sz w:val="24"/>
          <w:szCs w:val="24"/>
        </w:rPr>
        <w:t xml:space="preserve"> in the article “Transcriptional regulatory code of a eukaryotic genome” (2004) were trying to better understand the nature of interaction between </w:t>
      </w:r>
      <w:r w:rsidRPr="0089446E">
        <w:rPr>
          <w:rFonts w:ascii="Times New Roman" w:eastAsia="Times New Roman" w:hAnsi="Times New Roman" w:cs="Times New Roman"/>
          <w:i/>
          <w:iCs/>
          <w:sz w:val="24"/>
          <w:szCs w:val="24"/>
        </w:rPr>
        <w:t>cis</w:t>
      </w:r>
      <w:r w:rsidRPr="00156541">
        <w:rPr>
          <w:rFonts w:ascii="Times New Roman" w:eastAsia="Times New Roman" w:hAnsi="Times New Roman" w:cs="Times New Roman"/>
          <w:sz w:val="24"/>
          <w:szCs w:val="24"/>
        </w:rPr>
        <w:t>-elements and</w:t>
      </w:r>
      <w:r w:rsidR="0089446E">
        <w:rPr>
          <w:rFonts w:ascii="Times New Roman" w:eastAsia="Times New Roman" w:hAnsi="Times New Roman" w:cs="Times New Roman"/>
          <w:sz w:val="24"/>
          <w:szCs w:val="24"/>
        </w:rPr>
        <w:t> </w:t>
      </w:r>
      <w:r w:rsidRPr="00156541">
        <w:rPr>
          <w:rFonts w:ascii="Times New Roman" w:eastAsia="Times New Roman" w:hAnsi="Times New Roman" w:cs="Times New Roman"/>
          <w:sz w:val="24"/>
          <w:szCs w:val="24"/>
        </w:rPr>
        <w:t>regulators by constructing an initial map of yeast’s transcriptional regulatory code. The</w:t>
      </w:r>
      <w:r w:rsidR="0089446E">
        <w:rPr>
          <w:rFonts w:ascii="Times New Roman" w:eastAsia="Times New Roman" w:hAnsi="Times New Roman" w:cs="Times New Roman"/>
          <w:sz w:val="24"/>
          <w:szCs w:val="24"/>
        </w:rPr>
        <w:t> </w:t>
      </w:r>
      <w:r w:rsidRPr="00156541">
        <w:rPr>
          <w:rFonts w:ascii="Times New Roman" w:eastAsia="Times New Roman" w:hAnsi="Times New Roman" w:cs="Times New Roman"/>
          <w:sz w:val="24"/>
          <w:szCs w:val="24"/>
        </w:rPr>
        <w:t>basis of this map was to identify the elements in the DNA that are bound by transcription factors in various environments. By combining different methods, the authors managed to</w:t>
      </w:r>
      <w:r w:rsidR="0089446E">
        <w:rPr>
          <w:rFonts w:ascii="Times New Roman" w:eastAsia="Times New Roman" w:hAnsi="Times New Roman" w:cs="Times New Roman"/>
          <w:sz w:val="24"/>
          <w:szCs w:val="24"/>
        </w:rPr>
        <w:t> </w:t>
      </w:r>
      <w:r w:rsidRPr="00156541">
        <w:rPr>
          <w:rFonts w:ascii="Times New Roman" w:eastAsia="Times New Roman" w:hAnsi="Times New Roman" w:cs="Times New Roman"/>
          <w:sz w:val="24"/>
          <w:szCs w:val="24"/>
        </w:rPr>
        <w:t xml:space="preserve">divide specific regulators into several groups according to the conditions under which binding occurs. They also successfully updated the current knowledge </w:t>
      </w:r>
      <w:r w:rsidR="00001392">
        <w:rPr>
          <w:rFonts w:ascii="Times New Roman" w:eastAsia="Times New Roman" w:hAnsi="Times New Roman" w:cs="Times New Roman"/>
          <w:sz w:val="24"/>
          <w:szCs w:val="24"/>
        </w:rPr>
        <w:t>possess</w:t>
      </w:r>
      <w:r w:rsidRPr="00156541">
        <w:rPr>
          <w:rFonts w:ascii="Times New Roman" w:eastAsia="Times New Roman" w:hAnsi="Times New Roman" w:cs="Times New Roman"/>
          <w:sz w:val="24"/>
          <w:szCs w:val="24"/>
        </w:rPr>
        <w:t xml:space="preserve"> about transcription factors as well as the sequence specificities of their binding sites. Model organisms chose</w:t>
      </w:r>
      <w:r w:rsidR="00001392">
        <w:rPr>
          <w:rFonts w:ascii="Times New Roman" w:eastAsia="Times New Roman" w:hAnsi="Times New Roman" w:cs="Times New Roman"/>
          <w:sz w:val="24"/>
          <w:szCs w:val="24"/>
        </w:rPr>
        <w:t>n</w:t>
      </w:r>
      <w:r w:rsidRPr="00156541">
        <w:rPr>
          <w:rFonts w:ascii="Times New Roman" w:eastAsia="Times New Roman" w:hAnsi="Times New Roman" w:cs="Times New Roman"/>
          <w:sz w:val="24"/>
          <w:szCs w:val="24"/>
        </w:rPr>
        <w:t xml:space="preserve"> for the research were different species of budding yeast </w:t>
      </w:r>
      <w:r w:rsidRPr="00001392">
        <w:rPr>
          <w:rFonts w:ascii="Times New Roman" w:eastAsia="Times New Roman" w:hAnsi="Times New Roman" w:cs="Times New Roman"/>
          <w:i/>
          <w:iCs/>
          <w:sz w:val="24"/>
          <w:szCs w:val="24"/>
        </w:rPr>
        <w:t>Saccharomyces</w:t>
      </w:r>
      <w:r w:rsidRPr="00156541">
        <w:rPr>
          <w:rFonts w:ascii="Times New Roman" w:eastAsia="Times New Roman" w:hAnsi="Times New Roman" w:cs="Times New Roman"/>
          <w:sz w:val="24"/>
          <w:szCs w:val="24"/>
        </w:rPr>
        <w:t xml:space="preserve"> due to relative simplicity of its genome and eas</w:t>
      </w:r>
      <w:r w:rsidR="00000E8C">
        <w:rPr>
          <w:rFonts w:ascii="Times New Roman" w:eastAsia="Times New Roman" w:hAnsi="Times New Roman" w:cs="Times New Roman"/>
          <w:sz w:val="24"/>
          <w:szCs w:val="24"/>
        </w:rPr>
        <w:t xml:space="preserve">e of </w:t>
      </w:r>
      <w:r w:rsidRPr="00156541">
        <w:rPr>
          <w:rFonts w:ascii="Times New Roman" w:eastAsia="Times New Roman" w:hAnsi="Times New Roman" w:cs="Times New Roman"/>
          <w:sz w:val="24"/>
          <w:szCs w:val="24"/>
        </w:rPr>
        <w:t xml:space="preserve">manipulation. Nevertheless, the authors claim that the approaches they used in yeast can be applicable to map regulatory sequences in higher eukaryotes. </w:t>
      </w:r>
    </w:p>
    <w:p w14:paraId="198ECC93" w14:textId="244363DD" w:rsidR="00C021F1" w:rsidRPr="00156541" w:rsidRDefault="00000000" w:rsidP="0089446E">
      <w:pPr>
        <w:spacing w:line="360" w:lineRule="auto"/>
        <w:ind w:firstLine="720"/>
        <w:jc w:val="both"/>
        <w:rPr>
          <w:rFonts w:ascii="Times New Roman" w:eastAsia="Times New Roman" w:hAnsi="Times New Roman" w:cs="Times New Roman"/>
          <w:sz w:val="24"/>
          <w:szCs w:val="24"/>
        </w:rPr>
      </w:pPr>
      <w:r w:rsidRPr="00156541">
        <w:rPr>
          <w:rFonts w:ascii="Times New Roman" w:eastAsia="Times New Roman" w:hAnsi="Times New Roman" w:cs="Times New Roman"/>
          <w:sz w:val="24"/>
          <w:szCs w:val="24"/>
        </w:rPr>
        <w:t xml:space="preserve">Generally, the more important role the sequence plays in the genome, the more conserved it is among related species. This allowed the authors to use modern biological techniques in combination with bioinformatic methods, for example clustering, statistical tests, and phylogenetic analysis, which will be discussed further. One of the most popular biological methods, widely used to detect DNA-binding sites of transcription factors, is chromatin </w:t>
      </w:r>
      <w:r w:rsidRPr="00156541">
        <w:rPr>
          <w:rFonts w:ascii="Times New Roman" w:eastAsia="Times New Roman" w:hAnsi="Times New Roman" w:cs="Times New Roman"/>
          <w:sz w:val="24"/>
          <w:szCs w:val="24"/>
        </w:rPr>
        <w:lastRenderedPageBreak/>
        <w:t xml:space="preserve">immunoprecipitation or ChIP. Proteins that were bound to specific regions in DNA were crosslinked with formaldehyde in vivo. The lysis of the cells was performed later, and the DNA was fragmented using ultrasound. Those fragments that were bound with transcription factors were protected against shearing. Crosslinked proteins with DNA sequences were purified using immunoprecipitation with corresponding antibody and reverse crosslinking unbound proteins from the sequence. Then samples were amplified and fluorescently </w:t>
      </w:r>
      <w:r w:rsidR="007944AC" w:rsidRPr="00156541">
        <w:rPr>
          <w:rFonts w:ascii="Times New Roman" w:eastAsia="Times New Roman" w:hAnsi="Times New Roman" w:cs="Times New Roman"/>
          <w:sz w:val="24"/>
          <w:szCs w:val="24"/>
        </w:rPr>
        <w:t>labelled</w:t>
      </w:r>
      <w:r w:rsidRPr="00156541">
        <w:rPr>
          <w:rFonts w:ascii="Times New Roman" w:eastAsia="Times New Roman" w:hAnsi="Times New Roman" w:cs="Times New Roman"/>
          <w:sz w:val="24"/>
          <w:szCs w:val="24"/>
        </w:rPr>
        <w:t xml:space="preserve"> with</w:t>
      </w:r>
      <w:r w:rsidR="0089446E">
        <w:rPr>
          <w:rFonts w:ascii="Times New Roman" w:eastAsia="Times New Roman" w:hAnsi="Times New Roman" w:cs="Times New Roman"/>
          <w:sz w:val="24"/>
          <w:szCs w:val="24"/>
        </w:rPr>
        <w:t> </w:t>
      </w:r>
      <w:r w:rsidRPr="00156541">
        <w:rPr>
          <w:rFonts w:ascii="Times New Roman" w:eastAsia="Times New Roman" w:hAnsi="Times New Roman" w:cs="Times New Roman"/>
          <w:sz w:val="24"/>
          <w:szCs w:val="24"/>
        </w:rPr>
        <w:t>ligation</w:t>
      </w:r>
      <w:r w:rsidR="0089446E">
        <w:rPr>
          <w:rFonts w:ascii="Times New Roman" w:eastAsia="Times New Roman" w:hAnsi="Times New Roman" w:cs="Times New Roman"/>
          <w:sz w:val="24"/>
          <w:szCs w:val="24"/>
        </w:rPr>
        <w:noBreakHyphen/>
      </w:r>
      <w:r w:rsidRPr="00156541">
        <w:rPr>
          <w:rFonts w:ascii="Times New Roman" w:eastAsia="Times New Roman" w:hAnsi="Times New Roman" w:cs="Times New Roman"/>
          <w:sz w:val="24"/>
          <w:szCs w:val="24"/>
        </w:rPr>
        <w:t>mediated PCR. Lastly, the samples were hybridised to a microarray containing amplified fragments of yeast’s DNA which consisted of intragenic regions and could possibly be binding sites of certain transcription factors. The results were analysed by the change of</w:t>
      </w:r>
      <w:r w:rsidR="0089446E">
        <w:rPr>
          <w:rFonts w:ascii="Times New Roman" w:eastAsia="Times New Roman" w:hAnsi="Times New Roman" w:cs="Times New Roman"/>
          <w:sz w:val="24"/>
          <w:szCs w:val="24"/>
        </w:rPr>
        <w:t> </w:t>
      </w:r>
      <w:r w:rsidRPr="00156541">
        <w:rPr>
          <w:rFonts w:ascii="Times New Roman" w:eastAsia="Times New Roman" w:hAnsi="Times New Roman" w:cs="Times New Roman"/>
          <w:sz w:val="24"/>
          <w:szCs w:val="24"/>
        </w:rPr>
        <w:t>the</w:t>
      </w:r>
      <w:r w:rsidR="0089446E">
        <w:rPr>
          <w:rFonts w:ascii="Times New Roman" w:eastAsia="Times New Roman" w:hAnsi="Times New Roman" w:cs="Times New Roman"/>
          <w:sz w:val="24"/>
          <w:szCs w:val="24"/>
        </w:rPr>
        <w:t> </w:t>
      </w:r>
      <w:r w:rsidRPr="00156541">
        <w:rPr>
          <w:rFonts w:ascii="Times New Roman" w:eastAsia="Times New Roman" w:hAnsi="Times New Roman" w:cs="Times New Roman"/>
          <w:sz w:val="24"/>
          <w:szCs w:val="24"/>
        </w:rPr>
        <w:t xml:space="preserve">sample’s colour in case of signals overlapping. </w:t>
      </w:r>
    </w:p>
    <w:p w14:paraId="523EAF19" w14:textId="77777777" w:rsidR="00C021F1" w:rsidRDefault="00C021F1">
      <w:pPr>
        <w:spacing w:line="360" w:lineRule="auto"/>
        <w:rPr>
          <w:rFonts w:ascii="Times New Roman" w:eastAsia="Times New Roman" w:hAnsi="Times New Roman" w:cs="Times New Roman"/>
          <w:sz w:val="24"/>
          <w:szCs w:val="24"/>
        </w:rPr>
      </w:pPr>
    </w:p>
    <w:p w14:paraId="79DAF141" w14:textId="76DBFD59" w:rsidR="00C021F1" w:rsidRPr="001F659D" w:rsidRDefault="00F31CE5" w:rsidP="0089446E">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Overview of the m</w:t>
      </w:r>
      <w:r w:rsidR="00502651" w:rsidRPr="001F659D">
        <w:rPr>
          <w:rFonts w:ascii="Times New Roman" w:eastAsia="Times New Roman" w:hAnsi="Times New Roman" w:cs="Times New Roman"/>
          <w:b/>
          <w:sz w:val="24"/>
          <w:szCs w:val="24"/>
        </w:rPr>
        <w:t>ethods</w:t>
      </w:r>
    </w:p>
    <w:p w14:paraId="6FDB81EB" w14:textId="6140848F" w:rsidR="00C021F1" w:rsidRPr="001F659D" w:rsidRDefault="00000000" w:rsidP="0089446E">
      <w:pPr>
        <w:spacing w:line="360" w:lineRule="auto"/>
        <w:ind w:firstLine="720"/>
        <w:jc w:val="both"/>
        <w:rPr>
          <w:rFonts w:ascii="Times New Roman" w:eastAsia="Times New Roman" w:hAnsi="Times New Roman" w:cs="Times New Roman"/>
          <w:sz w:val="24"/>
          <w:szCs w:val="24"/>
        </w:rPr>
      </w:pPr>
      <w:r w:rsidRPr="001F659D">
        <w:rPr>
          <w:rFonts w:ascii="Times New Roman" w:eastAsia="Times New Roman" w:hAnsi="Times New Roman" w:cs="Times New Roman"/>
          <w:sz w:val="24"/>
          <w:szCs w:val="24"/>
        </w:rPr>
        <w:t xml:space="preserve">The study employed a </w:t>
      </w:r>
      <w:r w:rsidR="0089446E" w:rsidRPr="001F659D">
        <w:rPr>
          <w:rFonts w:ascii="Times New Roman" w:eastAsia="Times New Roman" w:hAnsi="Times New Roman" w:cs="Times New Roman"/>
          <w:sz w:val="24"/>
          <w:szCs w:val="24"/>
        </w:rPr>
        <w:t>g</w:t>
      </w:r>
      <w:r w:rsidRPr="001F659D">
        <w:rPr>
          <w:rFonts w:ascii="Times New Roman" w:eastAsia="Times New Roman" w:hAnsi="Times New Roman" w:cs="Times New Roman"/>
          <w:sz w:val="24"/>
          <w:szCs w:val="24"/>
        </w:rPr>
        <w:t>enome-</w:t>
      </w:r>
      <w:r w:rsidR="0089446E" w:rsidRPr="001F659D">
        <w:rPr>
          <w:rFonts w:ascii="Times New Roman" w:eastAsia="Times New Roman" w:hAnsi="Times New Roman" w:cs="Times New Roman"/>
          <w:sz w:val="24"/>
          <w:szCs w:val="24"/>
        </w:rPr>
        <w:t>w</w:t>
      </w:r>
      <w:r w:rsidRPr="001F659D">
        <w:rPr>
          <w:rFonts w:ascii="Times New Roman" w:eastAsia="Times New Roman" w:hAnsi="Times New Roman" w:cs="Times New Roman"/>
          <w:sz w:val="24"/>
          <w:szCs w:val="24"/>
        </w:rPr>
        <w:t xml:space="preserve">ide </w:t>
      </w:r>
      <w:r w:rsidR="0089446E" w:rsidRPr="001F659D">
        <w:rPr>
          <w:rFonts w:ascii="Times New Roman" w:eastAsia="Times New Roman" w:hAnsi="Times New Roman" w:cs="Times New Roman"/>
          <w:sz w:val="24"/>
          <w:szCs w:val="24"/>
        </w:rPr>
        <w:t>l</w:t>
      </w:r>
      <w:r w:rsidRPr="001F659D">
        <w:rPr>
          <w:rFonts w:ascii="Times New Roman" w:eastAsia="Times New Roman" w:hAnsi="Times New Roman" w:cs="Times New Roman"/>
          <w:sz w:val="24"/>
          <w:szCs w:val="24"/>
        </w:rPr>
        <w:t xml:space="preserve">ocation </w:t>
      </w:r>
      <w:r w:rsidR="0089446E" w:rsidRPr="001F659D">
        <w:rPr>
          <w:rFonts w:ascii="Times New Roman" w:eastAsia="Times New Roman" w:hAnsi="Times New Roman" w:cs="Times New Roman"/>
          <w:sz w:val="24"/>
          <w:szCs w:val="24"/>
        </w:rPr>
        <w:t>a</w:t>
      </w:r>
      <w:r w:rsidRPr="001F659D">
        <w:rPr>
          <w:rFonts w:ascii="Times New Roman" w:eastAsia="Times New Roman" w:hAnsi="Times New Roman" w:cs="Times New Roman"/>
          <w:sz w:val="24"/>
          <w:szCs w:val="24"/>
        </w:rPr>
        <w:t>nalysis to comprehensively investigate the transcriptional regulatory code within a eukaryotic genome, with a specific focus on</w:t>
      </w:r>
      <w:r w:rsidR="00B25486" w:rsidRPr="001F659D">
        <w:rPr>
          <w:rFonts w:ascii="Times New Roman" w:eastAsia="Times New Roman" w:hAnsi="Times New Roman" w:cs="Times New Roman"/>
          <w:sz w:val="24"/>
          <w:szCs w:val="24"/>
        </w:rPr>
        <w:t> </w:t>
      </w:r>
      <w:r w:rsidRPr="001F659D">
        <w:rPr>
          <w:rFonts w:ascii="Times New Roman" w:eastAsia="Times New Roman" w:hAnsi="Times New Roman" w:cs="Times New Roman"/>
          <w:sz w:val="24"/>
          <w:szCs w:val="24"/>
        </w:rPr>
        <w:t>the</w:t>
      </w:r>
      <w:r w:rsidR="00B25486" w:rsidRPr="001F659D">
        <w:rPr>
          <w:rFonts w:ascii="Times New Roman" w:eastAsia="Times New Roman" w:hAnsi="Times New Roman" w:cs="Times New Roman"/>
          <w:sz w:val="24"/>
          <w:szCs w:val="24"/>
        </w:rPr>
        <w:t> </w:t>
      </w:r>
      <w:r w:rsidRPr="001F659D">
        <w:rPr>
          <w:rFonts w:ascii="Times New Roman" w:eastAsia="Times New Roman" w:hAnsi="Times New Roman" w:cs="Times New Roman"/>
          <w:sz w:val="24"/>
          <w:szCs w:val="24"/>
        </w:rPr>
        <w:t>yeast genome. This analysis involved integrating a Myc-epitope coding sequence into</w:t>
      </w:r>
      <w:r w:rsidR="00B25486" w:rsidRPr="001F659D">
        <w:rPr>
          <w:rFonts w:ascii="Times New Roman" w:eastAsia="Times New Roman" w:hAnsi="Times New Roman" w:cs="Times New Roman"/>
          <w:sz w:val="24"/>
          <w:szCs w:val="24"/>
        </w:rPr>
        <w:t> </w:t>
      </w:r>
      <w:r w:rsidRPr="001F659D">
        <w:rPr>
          <w:rFonts w:ascii="Times New Roman" w:eastAsia="Times New Roman" w:hAnsi="Times New Roman" w:cs="Times New Roman"/>
          <w:sz w:val="24"/>
          <w:szCs w:val="24"/>
        </w:rPr>
        <w:t>the endogenous gene of 203 DNA-binding transcriptional regulators, enabling the tracking of their genomic occupancy in different growth environments.</w:t>
      </w:r>
      <w:r w:rsidR="0089446E" w:rsidRPr="001F659D">
        <w:rPr>
          <w:rFonts w:ascii="Times New Roman" w:eastAsia="Times New Roman" w:hAnsi="Times New Roman" w:cs="Times New Roman"/>
          <w:sz w:val="24"/>
          <w:szCs w:val="24"/>
        </w:rPr>
        <w:t xml:space="preserve"> </w:t>
      </w:r>
      <w:r w:rsidRPr="001F659D">
        <w:rPr>
          <w:rFonts w:ascii="Times New Roman" w:eastAsia="Times New Roman" w:hAnsi="Times New Roman" w:cs="Times New Roman"/>
          <w:sz w:val="24"/>
          <w:szCs w:val="24"/>
        </w:rPr>
        <w:t xml:space="preserve">Through formaldehyde crosslinking, immunoprecipitation, and microarray-based analysis of enriched DNA regions, the researchers identified 11,000 unique interactions between regulators and promoter regions with high confidence (P ≤ 0.001). This genome-wide location analysis provided crucial data on the binding </w:t>
      </w:r>
      <w:r w:rsidR="0089446E" w:rsidRPr="001F659D">
        <w:rPr>
          <w:rFonts w:ascii="Times New Roman" w:eastAsia="Times New Roman" w:hAnsi="Times New Roman" w:cs="Times New Roman"/>
          <w:sz w:val="24"/>
          <w:szCs w:val="24"/>
        </w:rPr>
        <w:t>behaviour</w:t>
      </w:r>
      <w:r w:rsidRPr="001F659D">
        <w:rPr>
          <w:rFonts w:ascii="Times New Roman" w:eastAsia="Times New Roman" w:hAnsi="Times New Roman" w:cs="Times New Roman"/>
          <w:sz w:val="24"/>
          <w:szCs w:val="24"/>
        </w:rPr>
        <w:t xml:space="preserve"> of regulators</w:t>
      </w:r>
      <w:r w:rsidRPr="001F659D">
        <w:rPr>
          <w:rFonts w:ascii="Gungsuh" w:eastAsia="Gungsuh" w:hAnsi="Gungsuh" w:cs="Gungsuh"/>
        </w:rPr>
        <w:t xml:space="preserve"> </w:t>
      </w:r>
      <w:r w:rsidRPr="001F659D">
        <w:rPr>
          <w:rFonts w:ascii="Times New Roman" w:eastAsia="Times New Roman" w:hAnsi="Times New Roman" w:cs="Times New Roman"/>
          <w:sz w:val="24"/>
          <w:szCs w:val="24"/>
        </w:rPr>
        <w:t>under various conditions.</w:t>
      </w:r>
    </w:p>
    <w:p w14:paraId="419A5D6D" w14:textId="59EACC9A" w:rsidR="00C021F1" w:rsidRPr="001F659D" w:rsidRDefault="00000000" w:rsidP="005E35DB">
      <w:pPr>
        <w:spacing w:before="300" w:line="360" w:lineRule="auto"/>
        <w:ind w:firstLine="720"/>
        <w:jc w:val="both"/>
        <w:rPr>
          <w:rFonts w:ascii="Times New Roman" w:eastAsia="Times New Roman" w:hAnsi="Times New Roman" w:cs="Times New Roman"/>
          <w:sz w:val="24"/>
          <w:szCs w:val="24"/>
        </w:rPr>
      </w:pPr>
      <w:r w:rsidRPr="001F659D">
        <w:rPr>
          <w:rFonts w:ascii="Times New Roman" w:eastAsia="Times New Roman" w:hAnsi="Times New Roman" w:cs="Times New Roman"/>
          <w:sz w:val="24"/>
          <w:szCs w:val="24"/>
        </w:rPr>
        <w:t xml:space="preserve">The research categorized regulators into distinct groups based on their binding </w:t>
      </w:r>
      <w:r w:rsidR="0089446E" w:rsidRPr="001F659D">
        <w:rPr>
          <w:rFonts w:ascii="Times New Roman" w:eastAsia="Times New Roman" w:hAnsi="Times New Roman" w:cs="Times New Roman"/>
          <w:sz w:val="24"/>
          <w:szCs w:val="24"/>
        </w:rPr>
        <w:t>behaviour</w:t>
      </w:r>
      <w:r w:rsidRPr="001F659D">
        <w:rPr>
          <w:rFonts w:ascii="Times New Roman" w:eastAsia="Times New Roman" w:hAnsi="Times New Roman" w:cs="Times New Roman"/>
          <w:sz w:val="24"/>
          <w:szCs w:val="24"/>
        </w:rPr>
        <w:t>. For instance, Condition-invariant regulators exhibited consistent binding to</w:t>
      </w:r>
      <w:r w:rsidR="005E35DB" w:rsidRPr="001F659D">
        <w:rPr>
          <w:rFonts w:ascii="Times New Roman" w:eastAsia="Times New Roman" w:hAnsi="Times New Roman" w:cs="Times New Roman"/>
          <w:sz w:val="24"/>
          <w:szCs w:val="24"/>
        </w:rPr>
        <w:t> </w:t>
      </w:r>
      <w:r w:rsidRPr="001F659D">
        <w:rPr>
          <w:rFonts w:ascii="Times New Roman" w:eastAsia="Times New Roman" w:hAnsi="Times New Roman" w:cs="Times New Roman"/>
          <w:sz w:val="24"/>
          <w:szCs w:val="24"/>
        </w:rPr>
        <w:t>the</w:t>
      </w:r>
      <w:r w:rsidR="005E35DB" w:rsidRPr="001F659D">
        <w:rPr>
          <w:rFonts w:ascii="Times New Roman" w:eastAsia="Times New Roman" w:hAnsi="Times New Roman" w:cs="Times New Roman"/>
          <w:sz w:val="24"/>
          <w:szCs w:val="24"/>
        </w:rPr>
        <w:t> </w:t>
      </w:r>
      <w:r w:rsidRPr="001F659D">
        <w:rPr>
          <w:rFonts w:ascii="Times New Roman" w:eastAsia="Times New Roman" w:hAnsi="Times New Roman" w:cs="Times New Roman"/>
          <w:sz w:val="24"/>
          <w:szCs w:val="24"/>
        </w:rPr>
        <w:t>same set of promoters in different growth environments, highlighting their stability across conditions. On the other hand, Condition-enabled regulators displayed detectable binding only in specific conditions, suggesting an environment-dependent regulatory role.</w:t>
      </w:r>
      <w:r w:rsidR="005E35DB" w:rsidRPr="001F659D">
        <w:rPr>
          <w:rFonts w:ascii="Times New Roman" w:eastAsia="Times New Roman" w:hAnsi="Times New Roman" w:cs="Times New Roman"/>
          <w:sz w:val="24"/>
          <w:szCs w:val="24"/>
        </w:rPr>
        <w:t xml:space="preserve"> </w:t>
      </w:r>
      <w:r w:rsidRPr="001F659D">
        <w:rPr>
          <w:rFonts w:ascii="Times New Roman" w:eastAsia="Times New Roman" w:hAnsi="Times New Roman" w:cs="Times New Roman"/>
          <w:sz w:val="24"/>
          <w:szCs w:val="24"/>
        </w:rPr>
        <w:t>The</w:t>
      </w:r>
      <w:r w:rsidR="005E35DB" w:rsidRPr="001F659D">
        <w:rPr>
          <w:rFonts w:ascii="Times New Roman" w:eastAsia="Times New Roman" w:hAnsi="Times New Roman" w:cs="Times New Roman"/>
          <w:sz w:val="24"/>
          <w:szCs w:val="24"/>
        </w:rPr>
        <w:t> </w:t>
      </w:r>
      <w:r w:rsidRPr="001F659D">
        <w:rPr>
          <w:rFonts w:ascii="Times New Roman" w:eastAsia="Times New Roman" w:hAnsi="Times New Roman" w:cs="Times New Roman"/>
          <w:sz w:val="24"/>
          <w:szCs w:val="24"/>
        </w:rPr>
        <w:t xml:space="preserve">distribution of binding sites within yeast promoters was </w:t>
      </w:r>
      <w:r w:rsidR="005E35DB" w:rsidRPr="001F659D">
        <w:rPr>
          <w:rFonts w:ascii="Times New Roman" w:eastAsia="Times New Roman" w:hAnsi="Times New Roman" w:cs="Times New Roman"/>
          <w:sz w:val="24"/>
          <w:szCs w:val="24"/>
        </w:rPr>
        <w:t>analysed</w:t>
      </w:r>
      <w:r w:rsidRPr="001F659D">
        <w:rPr>
          <w:rFonts w:ascii="Times New Roman" w:eastAsia="Times New Roman" w:hAnsi="Times New Roman" w:cs="Times New Roman"/>
          <w:sz w:val="24"/>
          <w:szCs w:val="24"/>
        </w:rPr>
        <w:t>, revealing non-uniform patterns. Binding sites were found to have a sharply peaked distribution, with the majority located between 100 and 500 base pairs upstream of protein-coding sequences. This</w:t>
      </w:r>
      <w:r w:rsidR="005E35DB" w:rsidRPr="001F659D">
        <w:rPr>
          <w:rFonts w:ascii="Times New Roman" w:eastAsia="Times New Roman" w:hAnsi="Times New Roman" w:cs="Times New Roman"/>
          <w:sz w:val="24"/>
          <w:szCs w:val="24"/>
        </w:rPr>
        <w:t> </w:t>
      </w:r>
      <w:r w:rsidRPr="001F659D">
        <w:rPr>
          <w:rFonts w:ascii="Times New Roman" w:eastAsia="Times New Roman" w:hAnsi="Times New Roman" w:cs="Times New Roman"/>
          <w:sz w:val="24"/>
          <w:szCs w:val="24"/>
        </w:rPr>
        <w:t>information provided insights into the spatial organization of regulatory elements within</w:t>
      </w:r>
      <w:r w:rsidR="00502651" w:rsidRPr="001F659D">
        <w:rPr>
          <w:rFonts w:ascii="Times New Roman" w:eastAsia="Times New Roman" w:hAnsi="Times New Roman" w:cs="Times New Roman"/>
          <w:sz w:val="24"/>
          <w:szCs w:val="24"/>
        </w:rPr>
        <w:t> </w:t>
      </w:r>
      <w:r w:rsidRPr="001F659D">
        <w:rPr>
          <w:rFonts w:ascii="Times New Roman" w:eastAsia="Times New Roman" w:hAnsi="Times New Roman" w:cs="Times New Roman"/>
          <w:sz w:val="24"/>
          <w:szCs w:val="24"/>
        </w:rPr>
        <w:t>promoters.</w:t>
      </w:r>
    </w:p>
    <w:p w14:paraId="59FEFC42" w14:textId="72C139F6" w:rsidR="00C021F1" w:rsidRPr="001F659D" w:rsidRDefault="00000000" w:rsidP="0089446E">
      <w:pPr>
        <w:spacing w:before="300" w:line="360" w:lineRule="auto"/>
        <w:ind w:firstLine="720"/>
        <w:jc w:val="both"/>
        <w:rPr>
          <w:rFonts w:ascii="Times New Roman" w:eastAsia="Times New Roman" w:hAnsi="Times New Roman" w:cs="Times New Roman"/>
          <w:sz w:val="24"/>
          <w:szCs w:val="24"/>
        </w:rPr>
      </w:pPr>
      <w:r w:rsidRPr="001F659D">
        <w:rPr>
          <w:rFonts w:ascii="Times New Roman" w:eastAsia="Times New Roman" w:hAnsi="Times New Roman" w:cs="Times New Roman"/>
          <w:sz w:val="24"/>
          <w:szCs w:val="24"/>
        </w:rPr>
        <w:lastRenderedPageBreak/>
        <w:t>The constructed map of the transcriptional regulatory code included 3,353 interactions within 1,296 promoter regions, outlining the regulatory potential embedded in the genome. The</w:t>
      </w:r>
      <w:r w:rsidR="00502651" w:rsidRPr="001F659D">
        <w:rPr>
          <w:rFonts w:ascii="Times New Roman" w:eastAsia="Times New Roman" w:hAnsi="Times New Roman" w:cs="Times New Roman"/>
          <w:sz w:val="24"/>
          <w:szCs w:val="24"/>
        </w:rPr>
        <w:t> </w:t>
      </w:r>
      <w:r w:rsidRPr="001F659D">
        <w:rPr>
          <w:rFonts w:ascii="Times New Roman" w:eastAsia="Times New Roman" w:hAnsi="Times New Roman" w:cs="Times New Roman"/>
          <w:sz w:val="24"/>
          <w:szCs w:val="24"/>
        </w:rPr>
        <w:t xml:space="preserve">study leveraged genome-wide location analysis to identify </w:t>
      </w:r>
      <w:r w:rsidRPr="001F659D">
        <w:rPr>
          <w:rFonts w:ascii="Times New Roman" w:eastAsia="Times New Roman" w:hAnsi="Times New Roman" w:cs="Times New Roman"/>
          <w:i/>
          <w:iCs/>
          <w:sz w:val="24"/>
          <w:szCs w:val="24"/>
        </w:rPr>
        <w:t>cis</w:t>
      </w:r>
      <w:r w:rsidRPr="001F659D">
        <w:rPr>
          <w:rFonts w:ascii="Times New Roman" w:eastAsia="Times New Roman" w:hAnsi="Times New Roman" w:cs="Times New Roman"/>
          <w:sz w:val="24"/>
          <w:szCs w:val="24"/>
        </w:rPr>
        <w:t>-regulatory sequences, providing a foundation for understanding the regulatory mechanisms governing gene expression. The dynamic nature of regulator binding under different conditions was a key aspect revealed by this genome-wide approach, shedding light on the complexity of</w:t>
      </w:r>
      <w:r w:rsidR="00BE0C25" w:rsidRPr="001F659D">
        <w:rPr>
          <w:rFonts w:ascii="Times New Roman" w:eastAsia="Times New Roman" w:hAnsi="Times New Roman" w:cs="Times New Roman"/>
          <w:sz w:val="24"/>
          <w:szCs w:val="24"/>
        </w:rPr>
        <w:t> </w:t>
      </w:r>
      <w:r w:rsidRPr="001F659D">
        <w:rPr>
          <w:rFonts w:ascii="Times New Roman" w:eastAsia="Times New Roman" w:hAnsi="Times New Roman" w:cs="Times New Roman"/>
          <w:sz w:val="24"/>
          <w:szCs w:val="24"/>
        </w:rPr>
        <w:t>the</w:t>
      </w:r>
      <w:r w:rsidR="00BE0C25" w:rsidRPr="001F659D">
        <w:rPr>
          <w:rFonts w:ascii="Times New Roman" w:eastAsia="Times New Roman" w:hAnsi="Times New Roman" w:cs="Times New Roman"/>
          <w:sz w:val="24"/>
          <w:szCs w:val="24"/>
        </w:rPr>
        <w:t> </w:t>
      </w:r>
      <w:r w:rsidRPr="001F659D">
        <w:rPr>
          <w:rFonts w:ascii="Times New Roman" w:eastAsia="Times New Roman" w:hAnsi="Times New Roman" w:cs="Times New Roman"/>
          <w:sz w:val="24"/>
          <w:szCs w:val="24"/>
        </w:rPr>
        <w:t>transcriptional regulatory network in the yeast genome.</w:t>
      </w:r>
    </w:p>
    <w:p w14:paraId="2D7A3F69" w14:textId="77777777" w:rsidR="00BE0C25" w:rsidRPr="00BE0C25" w:rsidRDefault="00BE0C25" w:rsidP="00BE0C25">
      <w:pPr>
        <w:spacing w:line="360" w:lineRule="auto"/>
        <w:rPr>
          <w:rFonts w:ascii="Times New Roman" w:eastAsia="Times New Roman" w:hAnsi="Times New Roman" w:cs="Times New Roman"/>
          <w:b/>
          <w:color w:val="A6A6A6" w:themeColor="background1" w:themeShade="A6"/>
          <w:sz w:val="24"/>
          <w:szCs w:val="24"/>
        </w:rPr>
      </w:pPr>
    </w:p>
    <w:p w14:paraId="26204BC4" w14:textId="0CB0F9CF" w:rsidR="00C021F1" w:rsidRPr="00BE0C25" w:rsidRDefault="00000000" w:rsidP="00BE0C25">
      <w:pPr>
        <w:spacing w:after="240" w:line="360" w:lineRule="auto"/>
        <w:rPr>
          <w:rFonts w:ascii="Times New Roman" w:eastAsia="Times New Roman" w:hAnsi="Times New Roman" w:cs="Times New Roman"/>
          <w:b/>
          <w:sz w:val="24"/>
          <w:szCs w:val="24"/>
        </w:rPr>
      </w:pPr>
      <w:r w:rsidRPr="00BE0C25">
        <w:rPr>
          <w:rFonts w:ascii="Times New Roman" w:eastAsia="Times New Roman" w:hAnsi="Times New Roman" w:cs="Times New Roman"/>
          <w:b/>
          <w:sz w:val="24"/>
          <w:szCs w:val="24"/>
        </w:rPr>
        <w:t>Raw Data Analysis</w:t>
      </w:r>
      <w:r w:rsidR="00F31CE5">
        <w:rPr>
          <w:rFonts w:ascii="Times New Roman" w:eastAsia="Times New Roman" w:hAnsi="Times New Roman" w:cs="Times New Roman"/>
          <w:b/>
          <w:sz w:val="24"/>
          <w:szCs w:val="24"/>
        </w:rPr>
        <w:t>:</w:t>
      </w:r>
    </w:p>
    <w:p w14:paraId="4007653C" w14:textId="1BBED82A" w:rsidR="00C021F1" w:rsidRPr="00BE0C25" w:rsidRDefault="00000000" w:rsidP="00BE0C25">
      <w:pPr>
        <w:spacing w:before="300" w:line="360" w:lineRule="auto"/>
        <w:ind w:firstLine="720"/>
        <w:jc w:val="both"/>
        <w:rPr>
          <w:rFonts w:ascii="Times New Roman" w:eastAsia="Times New Roman" w:hAnsi="Times New Roman" w:cs="Times New Roman"/>
          <w:sz w:val="24"/>
          <w:szCs w:val="24"/>
        </w:rPr>
      </w:pPr>
      <w:r w:rsidRPr="00BE0C25">
        <w:rPr>
          <w:rFonts w:ascii="Times New Roman" w:eastAsia="Times New Roman" w:hAnsi="Times New Roman" w:cs="Times New Roman"/>
          <w:sz w:val="24"/>
          <w:szCs w:val="24"/>
        </w:rPr>
        <w:t>The microarray images were subjected to scanning using an Axon200B scanner, and</w:t>
      </w:r>
      <w:r w:rsidR="00BE0C25">
        <w:rPr>
          <w:rFonts w:ascii="Times New Roman" w:eastAsia="Times New Roman" w:hAnsi="Times New Roman" w:cs="Times New Roman"/>
          <w:sz w:val="24"/>
          <w:szCs w:val="24"/>
        </w:rPr>
        <w:t> </w:t>
      </w:r>
      <w:r w:rsidRPr="00BE0C25">
        <w:rPr>
          <w:rFonts w:ascii="Times New Roman" w:eastAsia="Times New Roman" w:hAnsi="Times New Roman" w:cs="Times New Roman"/>
          <w:sz w:val="24"/>
          <w:szCs w:val="24"/>
        </w:rPr>
        <w:t>subsequent analysis was performed using Genepix 5.0. The columns corresponding to</w:t>
      </w:r>
      <w:r w:rsidR="00BE0C25">
        <w:rPr>
          <w:rFonts w:ascii="Times New Roman" w:eastAsia="Times New Roman" w:hAnsi="Times New Roman" w:cs="Times New Roman"/>
          <w:sz w:val="24"/>
          <w:szCs w:val="24"/>
        </w:rPr>
        <w:t> </w:t>
      </w:r>
      <w:r w:rsidRPr="00BE0C25">
        <w:rPr>
          <w:rFonts w:ascii="Times New Roman" w:eastAsia="Times New Roman" w:hAnsi="Times New Roman" w:cs="Times New Roman"/>
          <w:sz w:val="24"/>
          <w:szCs w:val="24"/>
        </w:rPr>
        <w:t>background-subtracted intensities and the standard deviation of the background were isolated for further examination. The intensities from the two channels, representing immunoprecipitated (test) and unenriched (control) samples, underwent normalization. This</w:t>
      </w:r>
      <w:r w:rsidR="00BE0C25">
        <w:rPr>
          <w:rFonts w:ascii="Times New Roman" w:eastAsia="Times New Roman" w:hAnsi="Times New Roman" w:cs="Times New Roman"/>
          <w:sz w:val="24"/>
          <w:szCs w:val="24"/>
        </w:rPr>
        <w:t> </w:t>
      </w:r>
      <w:r w:rsidRPr="00BE0C25">
        <w:rPr>
          <w:rFonts w:ascii="Times New Roman" w:eastAsia="Times New Roman" w:hAnsi="Times New Roman" w:cs="Times New Roman"/>
          <w:sz w:val="24"/>
          <w:szCs w:val="24"/>
        </w:rPr>
        <w:t>normalization involved utilizing the median of each channel to calculate a normalization factor, thereby aligning all datasets to a uniform median intensity. The log ratio of the test channel intensity to the control channel was then computed.</w:t>
      </w:r>
    </w:p>
    <w:p w14:paraId="76C39020" w14:textId="1564EE80" w:rsidR="00C021F1" w:rsidRPr="00BE0C25" w:rsidRDefault="00000000" w:rsidP="003D07A1">
      <w:pPr>
        <w:spacing w:before="300" w:line="360" w:lineRule="auto"/>
        <w:ind w:firstLine="720"/>
        <w:jc w:val="both"/>
        <w:rPr>
          <w:rFonts w:ascii="Times New Roman" w:eastAsia="Times New Roman" w:hAnsi="Times New Roman" w:cs="Times New Roman"/>
          <w:sz w:val="24"/>
          <w:szCs w:val="24"/>
        </w:rPr>
      </w:pPr>
      <w:r w:rsidRPr="00BE0C25">
        <w:rPr>
          <w:rFonts w:ascii="Times New Roman" w:eastAsia="Times New Roman" w:hAnsi="Times New Roman" w:cs="Times New Roman"/>
          <w:sz w:val="24"/>
          <w:szCs w:val="24"/>
        </w:rPr>
        <w:t>To address potential biases in the immunoprecipitation reaction, these log ratios underwent further normalization for each spot by subtracting the average log ratio of that spot across all arrays. Subsequently, the intensities in the test channel were adjusted to</w:t>
      </w:r>
      <w:r w:rsidR="003D07A1">
        <w:rPr>
          <w:rFonts w:ascii="Times New Roman" w:eastAsia="Times New Roman" w:hAnsi="Times New Roman" w:cs="Times New Roman"/>
          <w:sz w:val="24"/>
          <w:szCs w:val="24"/>
        </w:rPr>
        <w:t> </w:t>
      </w:r>
      <w:r w:rsidRPr="00BE0C25">
        <w:rPr>
          <w:rFonts w:ascii="Times New Roman" w:eastAsia="Times New Roman" w:hAnsi="Times New Roman" w:cs="Times New Roman"/>
          <w:sz w:val="24"/>
          <w:szCs w:val="24"/>
        </w:rPr>
        <w:t xml:space="preserve">achieve </w:t>
      </w:r>
      <w:r w:rsidR="003D07A1">
        <w:rPr>
          <w:rFonts w:ascii="Times New Roman" w:eastAsia="Times New Roman" w:hAnsi="Times New Roman" w:cs="Times New Roman"/>
          <w:sz w:val="24"/>
          <w:szCs w:val="24"/>
        </w:rPr>
        <w:t> </w:t>
      </w:r>
      <w:r w:rsidRPr="00BE0C25">
        <w:rPr>
          <w:rFonts w:ascii="Times New Roman" w:eastAsia="Times New Roman" w:hAnsi="Times New Roman" w:cs="Times New Roman"/>
          <w:sz w:val="24"/>
          <w:szCs w:val="24"/>
        </w:rPr>
        <w:t>normalized ratio. An error model was employed to determine the significance of</w:t>
      </w:r>
      <w:r w:rsidR="003D07A1">
        <w:rPr>
          <w:rFonts w:ascii="Times New Roman" w:eastAsia="Times New Roman" w:hAnsi="Times New Roman" w:cs="Times New Roman"/>
          <w:sz w:val="24"/>
          <w:szCs w:val="24"/>
        </w:rPr>
        <w:t> </w:t>
      </w:r>
      <w:r w:rsidRPr="00BE0C25">
        <w:rPr>
          <w:rFonts w:ascii="Times New Roman" w:eastAsia="Times New Roman" w:hAnsi="Times New Roman" w:cs="Times New Roman"/>
          <w:sz w:val="24"/>
          <w:szCs w:val="24"/>
        </w:rPr>
        <w:t>enrichment on each chip, and data from replicates were combined to generate a final average ratio and significance of enrichment for each intergenic region. Each intergenic region was then associated with the genes it is most likely to regulate.</w:t>
      </w:r>
    </w:p>
    <w:p w14:paraId="2C336B9D" w14:textId="77777777" w:rsidR="003D07A1" w:rsidRDefault="003D07A1" w:rsidP="003D07A1">
      <w:pPr>
        <w:rPr>
          <w:rFonts w:ascii="Times New Roman" w:eastAsia="Times New Roman" w:hAnsi="Times New Roman" w:cs="Times New Roman"/>
          <w:b/>
          <w:bCs/>
          <w:sz w:val="24"/>
          <w:szCs w:val="24"/>
        </w:rPr>
      </w:pPr>
    </w:p>
    <w:p w14:paraId="25598913" w14:textId="2B80F12C" w:rsidR="00C021F1" w:rsidRPr="003D07A1" w:rsidRDefault="00000000">
      <w:pPr>
        <w:spacing w:before="300"/>
        <w:rPr>
          <w:rFonts w:ascii="Times New Roman" w:eastAsia="Times New Roman" w:hAnsi="Times New Roman" w:cs="Times New Roman"/>
          <w:b/>
          <w:bCs/>
          <w:sz w:val="24"/>
          <w:szCs w:val="24"/>
        </w:rPr>
      </w:pPr>
      <w:r w:rsidRPr="003D07A1">
        <w:rPr>
          <w:rFonts w:ascii="Times New Roman" w:eastAsia="Times New Roman" w:hAnsi="Times New Roman" w:cs="Times New Roman"/>
          <w:b/>
          <w:bCs/>
          <w:sz w:val="24"/>
          <w:szCs w:val="24"/>
        </w:rPr>
        <w:t>Step 1: Initial Motif Discovery</w:t>
      </w:r>
      <w:r w:rsidR="00F31CE5">
        <w:rPr>
          <w:rFonts w:ascii="Times New Roman" w:eastAsia="Times New Roman" w:hAnsi="Times New Roman" w:cs="Times New Roman"/>
          <w:b/>
          <w:bCs/>
          <w:sz w:val="24"/>
          <w:szCs w:val="24"/>
        </w:rPr>
        <w:t>:</w:t>
      </w:r>
    </w:p>
    <w:p w14:paraId="76EC52CC" w14:textId="77777777" w:rsidR="00C021F1" w:rsidRPr="001F659D" w:rsidRDefault="00000000" w:rsidP="007944AC">
      <w:pPr>
        <w:spacing w:before="300"/>
        <w:ind w:firstLine="720"/>
        <w:jc w:val="both"/>
        <w:rPr>
          <w:rFonts w:ascii="Times New Roman" w:eastAsia="Times New Roman" w:hAnsi="Times New Roman" w:cs="Times New Roman"/>
          <w:b/>
          <w:bCs/>
          <w:sz w:val="24"/>
          <w:szCs w:val="24"/>
        </w:rPr>
      </w:pPr>
      <w:r w:rsidRPr="001F659D">
        <w:rPr>
          <w:rFonts w:ascii="Times New Roman" w:eastAsia="Times New Roman" w:hAnsi="Times New Roman" w:cs="Times New Roman"/>
          <w:b/>
          <w:bCs/>
          <w:sz w:val="24"/>
          <w:szCs w:val="24"/>
        </w:rPr>
        <w:t>CONVERGE:</w:t>
      </w:r>
    </w:p>
    <w:p w14:paraId="63316573" w14:textId="103DCF61" w:rsidR="00C021F1" w:rsidRPr="003D07A1" w:rsidRDefault="00000000" w:rsidP="007944AC">
      <w:pPr>
        <w:spacing w:before="300" w:line="360" w:lineRule="auto"/>
        <w:ind w:firstLine="720"/>
        <w:jc w:val="both"/>
        <w:rPr>
          <w:rFonts w:ascii="Times New Roman" w:eastAsia="Times New Roman" w:hAnsi="Times New Roman" w:cs="Times New Roman"/>
          <w:sz w:val="24"/>
          <w:szCs w:val="24"/>
        </w:rPr>
      </w:pPr>
      <w:r w:rsidRPr="003D07A1">
        <w:rPr>
          <w:rFonts w:ascii="Times New Roman" w:eastAsia="Times New Roman" w:hAnsi="Times New Roman" w:cs="Times New Roman"/>
          <w:sz w:val="24"/>
          <w:szCs w:val="24"/>
        </w:rPr>
        <w:t>The authors designed CONVERGE to identify motifs that are simultaneously over</w:t>
      </w:r>
      <w:r w:rsidR="007944AC">
        <w:rPr>
          <w:rFonts w:ascii="Times New Roman" w:eastAsia="Times New Roman" w:hAnsi="Times New Roman" w:cs="Times New Roman"/>
          <w:sz w:val="24"/>
          <w:szCs w:val="24"/>
        </w:rPr>
        <w:noBreakHyphen/>
      </w:r>
      <w:r w:rsidRPr="003D07A1">
        <w:rPr>
          <w:rFonts w:ascii="Times New Roman" w:eastAsia="Times New Roman" w:hAnsi="Times New Roman" w:cs="Times New Roman"/>
          <w:sz w:val="24"/>
          <w:szCs w:val="24"/>
        </w:rPr>
        <w:t>represented in a designated set of input sequences and conserved across multiple genomes. In</w:t>
      </w:r>
      <w:r w:rsidR="003D07A1">
        <w:rPr>
          <w:rFonts w:ascii="Times New Roman" w:eastAsia="Times New Roman" w:hAnsi="Times New Roman" w:cs="Times New Roman"/>
          <w:sz w:val="24"/>
          <w:szCs w:val="24"/>
        </w:rPr>
        <w:t> </w:t>
      </w:r>
      <w:r w:rsidRPr="003D07A1">
        <w:rPr>
          <w:rFonts w:ascii="Times New Roman" w:eastAsia="Times New Roman" w:hAnsi="Times New Roman" w:cs="Times New Roman"/>
          <w:sz w:val="24"/>
          <w:szCs w:val="24"/>
        </w:rPr>
        <w:t>the</w:t>
      </w:r>
      <w:r w:rsidR="003D07A1">
        <w:rPr>
          <w:rFonts w:ascii="Times New Roman" w:eastAsia="Times New Roman" w:hAnsi="Times New Roman" w:cs="Times New Roman"/>
          <w:sz w:val="24"/>
          <w:szCs w:val="24"/>
        </w:rPr>
        <w:t> </w:t>
      </w:r>
      <w:r w:rsidRPr="003D07A1">
        <w:rPr>
          <w:rFonts w:ascii="Times New Roman" w:eastAsia="Times New Roman" w:hAnsi="Times New Roman" w:cs="Times New Roman"/>
          <w:sz w:val="24"/>
          <w:szCs w:val="24"/>
        </w:rPr>
        <w:t xml:space="preserve">CONVERGE approach, the input sequences encompass an ungapped DNA sequence corresponding to the primary genome, accompanied by one or more optional aligned </w:t>
      </w:r>
      <w:r w:rsidRPr="003D07A1">
        <w:rPr>
          <w:rFonts w:ascii="Times New Roman" w:eastAsia="Times New Roman" w:hAnsi="Times New Roman" w:cs="Times New Roman"/>
          <w:sz w:val="24"/>
          <w:szCs w:val="24"/>
        </w:rPr>
        <w:lastRenderedPageBreak/>
        <w:t>sequences that may contain gaps. The algorithm is rooted in the ZOOPS model of MEME and</w:t>
      </w:r>
      <w:r w:rsidR="007944AC">
        <w:rPr>
          <w:rFonts w:ascii="Times New Roman" w:eastAsia="Times New Roman" w:hAnsi="Times New Roman" w:cs="Times New Roman"/>
          <w:sz w:val="24"/>
          <w:szCs w:val="24"/>
        </w:rPr>
        <w:t> </w:t>
      </w:r>
      <w:r w:rsidRPr="003D07A1">
        <w:rPr>
          <w:rFonts w:ascii="Times New Roman" w:eastAsia="Times New Roman" w:hAnsi="Times New Roman" w:cs="Times New Roman"/>
          <w:sz w:val="24"/>
          <w:szCs w:val="24"/>
        </w:rPr>
        <w:t>integrates a 5</w:t>
      </w:r>
      <w:r w:rsidRPr="003D07A1">
        <w:rPr>
          <w:rFonts w:ascii="Times New Roman" w:eastAsia="Times New Roman" w:hAnsi="Times New Roman" w:cs="Times New Roman"/>
          <w:sz w:val="24"/>
          <w:szCs w:val="24"/>
          <w:vertAlign w:val="superscript"/>
        </w:rPr>
        <w:t>th</w:t>
      </w:r>
      <w:r w:rsidRPr="003D07A1">
        <w:rPr>
          <w:rFonts w:ascii="Times New Roman" w:eastAsia="Times New Roman" w:hAnsi="Times New Roman" w:cs="Times New Roman"/>
          <w:sz w:val="24"/>
          <w:szCs w:val="24"/>
        </w:rPr>
        <w:t>-order Markov background model.</w:t>
      </w:r>
    </w:p>
    <w:p w14:paraId="118CBE50" w14:textId="77777777" w:rsidR="007944AC" w:rsidRDefault="00000000" w:rsidP="007944AC">
      <w:pPr>
        <w:spacing w:before="300" w:line="360" w:lineRule="auto"/>
        <w:ind w:firstLine="720"/>
        <w:jc w:val="both"/>
        <w:rPr>
          <w:rFonts w:ascii="Times New Roman" w:eastAsia="Times New Roman" w:hAnsi="Times New Roman" w:cs="Times New Roman"/>
          <w:sz w:val="24"/>
          <w:szCs w:val="24"/>
        </w:rPr>
      </w:pPr>
      <w:r w:rsidRPr="003D07A1">
        <w:rPr>
          <w:rFonts w:ascii="Times New Roman" w:eastAsia="Times New Roman" w:hAnsi="Times New Roman" w:cs="Times New Roman"/>
          <w:sz w:val="24"/>
          <w:szCs w:val="24"/>
        </w:rPr>
        <w:t>Diverging from MEME's strategy of searching for matches to a motif model across a</w:t>
      </w:r>
      <w:r w:rsidR="00114A15">
        <w:rPr>
          <w:rFonts w:ascii="Times New Roman" w:eastAsia="Times New Roman" w:hAnsi="Times New Roman" w:cs="Times New Roman"/>
          <w:sz w:val="24"/>
          <w:szCs w:val="24"/>
        </w:rPr>
        <w:t> </w:t>
      </w:r>
      <w:r w:rsidRPr="003D07A1">
        <w:rPr>
          <w:rFonts w:ascii="Times New Roman" w:eastAsia="Times New Roman" w:hAnsi="Times New Roman" w:cs="Times New Roman"/>
          <w:sz w:val="24"/>
          <w:szCs w:val="24"/>
        </w:rPr>
        <w:t>set of input sequences, CONVERGE conducts searches within the multiple-sequence alignments for each sequence. Specifically, CONVERGE computes the probability of a motif occurring at</w:t>
      </w:r>
      <w:r w:rsidR="00114A15">
        <w:rPr>
          <w:rFonts w:ascii="Times New Roman" w:eastAsia="Times New Roman" w:hAnsi="Times New Roman" w:cs="Times New Roman"/>
          <w:sz w:val="24"/>
          <w:szCs w:val="24"/>
        </w:rPr>
        <w:t> </w:t>
      </w:r>
      <w:r w:rsidRPr="003D07A1">
        <w:rPr>
          <w:rFonts w:ascii="Times New Roman" w:eastAsia="Times New Roman" w:hAnsi="Times New Roman" w:cs="Times New Roman"/>
          <w:sz w:val="24"/>
          <w:szCs w:val="24"/>
        </w:rPr>
        <w:t xml:space="preserve">a site in the alignment as the product of the probabilities of the motif occurring at the same site in each of the aligned sequences. Consequently, CONVERGE defines a site as conserved flexibly, contingent on the particular motif under investigation. </w:t>
      </w:r>
    </w:p>
    <w:p w14:paraId="25FE6E38" w14:textId="424CA618" w:rsidR="00C021F1" w:rsidRPr="007944AC" w:rsidRDefault="00000000" w:rsidP="007944AC">
      <w:pPr>
        <w:spacing w:before="300" w:line="360" w:lineRule="auto"/>
        <w:ind w:firstLine="720"/>
        <w:jc w:val="both"/>
        <w:rPr>
          <w:rFonts w:ascii="Times New Roman" w:eastAsia="Times New Roman" w:hAnsi="Times New Roman" w:cs="Times New Roman"/>
          <w:sz w:val="24"/>
          <w:szCs w:val="24"/>
        </w:rPr>
      </w:pPr>
      <w:r w:rsidRPr="00EF74C8">
        <w:rPr>
          <w:rFonts w:ascii="Times New Roman" w:eastAsia="Times New Roman" w:hAnsi="Times New Roman" w:cs="Times New Roman"/>
          <w:b/>
          <w:bCs/>
          <w:sz w:val="24"/>
          <w:szCs w:val="24"/>
        </w:rPr>
        <w:t>Probe Sequences:</w:t>
      </w:r>
    </w:p>
    <w:p w14:paraId="2CD72BCB" w14:textId="5C1E6CA8" w:rsidR="00C021F1" w:rsidRPr="003D07A1" w:rsidRDefault="00000000" w:rsidP="00BF3089">
      <w:pPr>
        <w:spacing w:before="300" w:line="360" w:lineRule="auto"/>
        <w:ind w:firstLine="720"/>
        <w:jc w:val="both"/>
        <w:rPr>
          <w:rFonts w:ascii="Times New Roman" w:eastAsia="Times New Roman" w:hAnsi="Times New Roman" w:cs="Times New Roman"/>
          <w:sz w:val="24"/>
          <w:szCs w:val="24"/>
        </w:rPr>
      </w:pPr>
      <w:r w:rsidRPr="003D07A1">
        <w:rPr>
          <w:rFonts w:ascii="Times New Roman" w:eastAsia="Times New Roman" w:hAnsi="Times New Roman" w:cs="Times New Roman"/>
          <w:sz w:val="24"/>
          <w:szCs w:val="24"/>
        </w:rPr>
        <w:t xml:space="preserve">Motif discovery programs were employed to </w:t>
      </w:r>
      <w:r w:rsidR="00EF74C8" w:rsidRPr="003D07A1">
        <w:rPr>
          <w:rFonts w:ascii="Times New Roman" w:eastAsia="Times New Roman" w:hAnsi="Times New Roman" w:cs="Times New Roman"/>
          <w:sz w:val="24"/>
          <w:szCs w:val="24"/>
        </w:rPr>
        <w:t>analyse</w:t>
      </w:r>
      <w:r w:rsidRPr="003D07A1">
        <w:rPr>
          <w:rFonts w:ascii="Times New Roman" w:eastAsia="Times New Roman" w:hAnsi="Times New Roman" w:cs="Times New Roman"/>
          <w:sz w:val="24"/>
          <w:szCs w:val="24"/>
        </w:rPr>
        <w:t xml:space="preserve"> the sequences of probes that</w:t>
      </w:r>
      <w:r w:rsidR="00BF3089">
        <w:rPr>
          <w:rFonts w:ascii="Times New Roman" w:eastAsia="Times New Roman" w:hAnsi="Times New Roman" w:cs="Times New Roman"/>
          <w:sz w:val="24"/>
          <w:szCs w:val="24"/>
        </w:rPr>
        <w:t> </w:t>
      </w:r>
      <w:r w:rsidRPr="003D07A1">
        <w:rPr>
          <w:rFonts w:ascii="Times New Roman" w:eastAsia="Times New Roman" w:hAnsi="Times New Roman" w:cs="Times New Roman"/>
          <w:sz w:val="24"/>
          <w:szCs w:val="24"/>
        </w:rPr>
        <w:t>exhibited binding with a P-value of ≤ 0.001. During this analysis, it was observed that</w:t>
      </w:r>
      <w:r w:rsidR="00BF3089">
        <w:rPr>
          <w:rFonts w:ascii="Times New Roman" w:eastAsia="Times New Roman" w:hAnsi="Times New Roman" w:cs="Times New Roman"/>
          <w:sz w:val="24"/>
          <w:szCs w:val="24"/>
        </w:rPr>
        <w:t> </w:t>
      </w:r>
      <w:r w:rsidRPr="003D07A1">
        <w:rPr>
          <w:rFonts w:ascii="Times New Roman" w:eastAsia="Times New Roman" w:hAnsi="Times New Roman" w:cs="Times New Roman"/>
          <w:sz w:val="24"/>
          <w:szCs w:val="24"/>
        </w:rPr>
        <w:t xml:space="preserve">certain intergenic regions displayed extensive homology across their entire length, introducing a potential bias in motif discovery as all </w:t>
      </w:r>
      <w:r w:rsidR="00BF3089" w:rsidRPr="003D07A1">
        <w:rPr>
          <w:rFonts w:ascii="Times New Roman" w:eastAsia="Times New Roman" w:hAnsi="Times New Roman" w:cs="Times New Roman"/>
          <w:sz w:val="24"/>
          <w:szCs w:val="24"/>
        </w:rPr>
        <w:t>subsequence</w:t>
      </w:r>
      <w:r w:rsidR="00DF77BC">
        <w:rPr>
          <w:rFonts w:ascii="Times New Roman" w:eastAsia="Times New Roman" w:hAnsi="Times New Roman" w:cs="Times New Roman"/>
          <w:sz w:val="24"/>
          <w:szCs w:val="24"/>
        </w:rPr>
        <w:t>s</w:t>
      </w:r>
      <w:r w:rsidRPr="003D07A1">
        <w:rPr>
          <w:rFonts w:ascii="Times New Roman" w:eastAsia="Times New Roman" w:hAnsi="Times New Roman" w:cs="Times New Roman"/>
          <w:sz w:val="24"/>
          <w:szCs w:val="24"/>
        </w:rPr>
        <w:t xml:space="preserve"> appeared to be overrepresented. To mitigate this bias, the researchers utilized BLAST19 to identify pairs of</w:t>
      </w:r>
      <w:r w:rsidR="00BF3089">
        <w:rPr>
          <w:rFonts w:ascii="Times New Roman" w:eastAsia="Times New Roman" w:hAnsi="Times New Roman" w:cs="Times New Roman"/>
          <w:sz w:val="24"/>
          <w:szCs w:val="24"/>
        </w:rPr>
        <w:t> </w:t>
      </w:r>
      <w:r w:rsidRPr="003D07A1">
        <w:rPr>
          <w:rFonts w:ascii="Times New Roman" w:eastAsia="Times New Roman" w:hAnsi="Times New Roman" w:cs="Times New Roman"/>
          <w:sz w:val="24"/>
          <w:szCs w:val="24"/>
        </w:rPr>
        <w:t>probes demonstrating high sequence similarity covering over 50% of their lengths. For each identified pair, the shorter intergenic region was excluded from the motif discovery computations. This corrective measure resulted in the removal of up to nine regions in some experiments, with an average removal of less than one region.</w:t>
      </w:r>
    </w:p>
    <w:p w14:paraId="1F591527" w14:textId="0877166A" w:rsidR="00BF3089" w:rsidRPr="003D07A1" w:rsidRDefault="00000000" w:rsidP="00BF3089">
      <w:pPr>
        <w:spacing w:before="300" w:line="360" w:lineRule="auto"/>
        <w:ind w:firstLine="720"/>
        <w:jc w:val="both"/>
        <w:rPr>
          <w:rFonts w:ascii="Times New Roman" w:eastAsia="Times New Roman" w:hAnsi="Times New Roman" w:cs="Times New Roman"/>
          <w:sz w:val="24"/>
          <w:szCs w:val="24"/>
        </w:rPr>
      </w:pPr>
      <w:r w:rsidRPr="003D07A1">
        <w:rPr>
          <w:rFonts w:ascii="Times New Roman" w:eastAsia="Times New Roman" w:hAnsi="Times New Roman" w:cs="Times New Roman"/>
          <w:sz w:val="24"/>
          <w:szCs w:val="24"/>
        </w:rPr>
        <w:t>To ascertain the sequences represented on the microarrays, the researchers computed the expected products of the polymerase chain reaction (PCR) used in constructing the arrays. Primer sequences were obtained from</w:t>
      </w:r>
      <w:hyperlink r:id="rId8" w:history="1">
        <w:r w:rsidR="00BF3089" w:rsidRPr="00E6630E">
          <w:rPr>
            <w:rStyle w:val="Hypertextovprepojenie"/>
            <w:rFonts w:ascii="Times New Roman" w:eastAsia="Times New Roman" w:hAnsi="Times New Roman" w:cs="Times New Roman"/>
            <w:sz w:val="24"/>
            <w:szCs w:val="24"/>
          </w:rPr>
          <w:t xml:space="preserve"> </w:t>
        </w:r>
      </w:hyperlink>
      <w:hyperlink r:id="rId9">
        <w:r w:rsidRPr="003D07A1">
          <w:rPr>
            <w:rFonts w:ascii="Times New Roman" w:eastAsia="Times New Roman" w:hAnsi="Times New Roman" w:cs="Times New Roman"/>
            <w:sz w:val="24"/>
            <w:szCs w:val="24"/>
          </w:rPr>
          <w:t>http://www.resgen.com/products/YeIRP.php3</w:t>
        </w:r>
      </w:hyperlink>
      <w:r w:rsidRPr="003D07A1">
        <w:rPr>
          <w:rFonts w:ascii="Times New Roman" w:eastAsia="Times New Roman" w:hAnsi="Times New Roman" w:cs="Times New Roman"/>
          <w:sz w:val="24"/>
          <w:szCs w:val="24"/>
        </w:rPr>
        <w:t>, and</w:t>
      </w:r>
      <w:r w:rsidR="00BF3089">
        <w:rPr>
          <w:rFonts w:ascii="Times New Roman" w:eastAsia="Times New Roman" w:hAnsi="Times New Roman" w:cs="Times New Roman"/>
          <w:sz w:val="24"/>
          <w:szCs w:val="24"/>
        </w:rPr>
        <w:t> </w:t>
      </w:r>
      <w:r w:rsidRPr="003D07A1">
        <w:rPr>
          <w:rFonts w:ascii="Times New Roman" w:eastAsia="Times New Roman" w:hAnsi="Times New Roman" w:cs="Times New Roman"/>
          <w:sz w:val="24"/>
          <w:szCs w:val="24"/>
        </w:rPr>
        <w:t>the</w:t>
      </w:r>
      <w:r w:rsidR="00BF3089">
        <w:rPr>
          <w:rFonts w:ascii="Times New Roman" w:eastAsia="Times New Roman" w:hAnsi="Times New Roman" w:cs="Times New Roman"/>
          <w:sz w:val="24"/>
          <w:szCs w:val="24"/>
        </w:rPr>
        <w:t> </w:t>
      </w:r>
      <w:r w:rsidRPr="003D07A1">
        <w:rPr>
          <w:rFonts w:ascii="Times New Roman" w:eastAsia="Times New Roman" w:hAnsi="Times New Roman" w:cs="Times New Roman"/>
          <w:sz w:val="24"/>
          <w:szCs w:val="24"/>
        </w:rPr>
        <w:t xml:space="preserve">March 2002 revision of the yeast genome was sourced from SGD20. Probes predicted to amplify more than two different genomic sequences were excluded from the calculations. Additionally, twenty-five probe sequences </w:t>
      </w:r>
      <w:r w:rsidR="00BF3089" w:rsidRPr="003D07A1">
        <w:rPr>
          <w:rFonts w:ascii="Times New Roman" w:eastAsia="Times New Roman" w:hAnsi="Times New Roman" w:cs="Times New Roman"/>
          <w:sz w:val="24"/>
          <w:szCs w:val="24"/>
        </w:rPr>
        <w:t>neighbouring</w:t>
      </w:r>
      <w:r w:rsidRPr="003D07A1">
        <w:rPr>
          <w:rFonts w:ascii="Times New Roman" w:eastAsia="Times New Roman" w:hAnsi="Times New Roman" w:cs="Times New Roman"/>
          <w:sz w:val="24"/>
          <w:szCs w:val="24"/>
        </w:rPr>
        <w:t xml:space="preserve"> repetitive, non-transcribed features such as telomeric repeats, X elements, and Y’ elements were omitted from further considerations.</w:t>
      </w:r>
    </w:p>
    <w:p w14:paraId="0795E507" w14:textId="77777777" w:rsidR="00C021F1" w:rsidRPr="00BF3089" w:rsidRDefault="00000000" w:rsidP="007944AC">
      <w:pPr>
        <w:spacing w:before="300" w:line="360" w:lineRule="auto"/>
        <w:ind w:firstLine="720"/>
        <w:jc w:val="both"/>
        <w:rPr>
          <w:rFonts w:ascii="Times New Roman" w:eastAsia="Times New Roman" w:hAnsi="Times New Roman" w:cs="Times New Roman"/>
          <w:b/>
          <w:bCs/>
          <w:sz w:val="24"/>
          <w:szCs w:val="24"/>
        </w:rPr>
      </w:pPr>
      <w:r w:rsidRPr="00BF3089">
        <w:rPr>
          <w:rFonts w:ascii="Times New Roman" w:eastAsia="Times New Roman" w:hAnsi="Times New Roman" w:cs="Times New Roman"/>
          <w:b/>
          <w:bCs/>
          <w:sz w:val="24"/>
          <w:szCs w:val="24"/>
        </w:rPr>
        <w:t>PSSM Representation:</w:t>
      </w:r>
    </w:p>
    <w:p w14:paraId="1C7FE1D0" w14:textId="1402DBB9" w:rsidR="00C021F1" w:rsidRPr="003D07A1" w:rsidRDefault="00000000" w:rsidP="00BF3089">
      <w:pPr>
        <w:spacing w:before="300" w:line="360" w:lineRule="auto"/>
        <w:ind w:firstLine="720"/>
        <w:jc w:val="both"/>
        <w:rPr>
          <w:rFonts w:ascii="Times New Roman" w:eastAsia="Times New Roman" w:hAnsi="Times New Roman" w:cs="Times New Roman"/>
          <w:sz w:val="24"/>
          <w:szCs w:val="24"/>
        </w:rPr>
      </w:pPr>
      <w:r w:rsidRPr="003D07A1">
        <w:rPr>
          <w:rFonts w:ascii="Times New Roman" w:eastAsia="Times New Roman" w:hAnsi="Times New Roman" w:cs="Times New Roman"/>
          <w:sz w:val="24"/>
          <w:szCs w:val="24"/>
        </w:rPr>
        <w:t>Motifs identified by all programs underwent standardization into a uniform position</w:t>
      </w:r>
      <w:r w:rsidR="00BF3089">
        <w:rPr>
          <w:rFonts w:ascii="Times New Roman" w:eastAsia="Times New Roman" w:hAnsi="Times New Roman" w:cs="Times New Roman"/>
          <w:sz w:val="24"/>
          <w:szCs w:val="24"/>
        </w:rPr>
        <w:noBreakHyphen/>
      </w:r>
      <w:r w:rsidRPr="003D07A1">
        <w:rPr>
          <w:rFonts w:ascii="Times New Roman" w:eastAsia="Times New Roman" w:hAnsi="Times New Roman" w:cs="Times New Roman"/>
          <w:sz w:val="24"/>
          <w:szCs w:val="24"/>
        </w:rPr>
        <w:t xml:space="preserve">specific scoring matrix (PSSM) for subsequent analysis. In the case of AlignACE </w:t>
      </w:r>
      <w:r w:rsidRPr="003D07A1">
        <w:rPr>
          <w:rFonts w:ascii="Times New Roman" w:eastAsia="Times New Roman" w:hAnsi="Times New Roman" w:cs="Times New Roman"/>
          <w:sz w:val="24"/>
          <w:szCs w:val="24"/>
        </w:rPr>
        <w:lastRenderedPageBreak/>
        <w:t>and</w:t>
      </w:r>
      <w:r w:rsidR="00BF3089">
        <w:rPr>
          <w:rFonts w:ascii="Times New Roman" w:eastAsia="Times New Roman" w:hAnsi="Times New Roman" w:cs="Times New Roman"/>
          <w:sz w:val="24"/>
          <w:szCs w:val="24"/>
        </w:rPr>
        <w:t> </w:t>
      </w:r>
      <w:r w:rsidRPr="003D07A1">
        <w:rPr>
          <w:rFonts w:ascii="Times New Roman" w:eastAsia="Times New Roman" w:hAnsi="Times New Roman" w:cs="Times New Roman"/>
          <w:sz w:val="24"/>
          <w:szCs w:val="24"/>
        </w:rPr>
        <w:t xml:space="preserve">MDscan, which generate alignments of binding sites, these alignments were initially transformed into matrices representing the frequency of each base (A, C, G, T) at each position within the alignments. Kellis </w:t>
      </w:r>
      <w:r w:rsidRPr="00BF3089">
        <w:rPr>
          <w:rFonts w:ascii="Times New Roman" w:eastAsia="Times New Roman" w:hAnsi="Times New Roman" w:cs="Times New Roman"/>
          <w:i/>
          <w:iCs/>
          <w:sz w:val="24"/>
          <w:szCs w:val="24"/>
        </w:rPr>
        <w:t>et al.</w:t>
      </w:r>
      <w:r w:rsidRPr="003D07A1">
        <w:rPr>
          <w:rFonts w:ascii="Times New Roman" w:eastAsia="Times New Roman" w:hAnsi="Times New Roman" w:cs="Times New Roman"/>
          <w:sz w:val="24"/>
          <w:szCs w:val="24"/>
        </w:rPr>
        <w:t>'s method represents motifs as text strings containing ambiguity codes, and these were also converted into matrices of frequencies. For instance, if</w:t>
      </w:r>
      <w:r w:rsidR="00BF3089">
        <w:rPr>
          <w:rFonts w:ascii="Times New Roman" w:eastAsia="Times New Roman" w:hAnsi="Times New Roman" w:cs="Times New Roman"/>
          <w:sz w:val="24"/>
          <w:szCs w:val="24"/>
        </w:rPr>
        <w:t> </w:t>
      </w:r>
      <w:r w:rsidRPr="003D07A1">
        <w:rPr>
          <w:rFonts w:ascii="Times New Roman" w:eastAsia="Times New Roman" w:hAnsi="Times New Roman" w:cs="Times New Roman"/>
          <w:sz w:val="24"/>
          <w:szCs w:val="24"/>
        </w:rPr>
        <w:t>a</w:t>
      </w:r>
      <w:r w:rsidR="00BF3089">
        <w:rPr>
          <w:rFonts w:ascii="Times New Roman" w:eastAsia="Times New Roman" w:hAnsi="Times New Roman" w:cs="Times New Roman"/>
          <w:sz w:val="24"/>
          <w:szCs w:val="24"/>
        </w:rPr>
        <w:t> </w:t>
      </w:r>
      <w:r w:rsidRPr="003D07A1">
        <w:rPr>
          <w:rFonts w:ascii="Times New Roman" w:eastAsia="Times New Roman" w:hAnsi="Times New Roman" w:cs="Times New Roman"/>
          <w:sz w:val="24"/>
          <w:szCs w:val="24"/>
        </w:rPr>
        <w:t>motif featured the letter “S” at a specific position, a value of 0.5 would be assigned to</w:t>
      </w:r>
      <w:r w:rsidR="00BF3089">
        <w:rPr>
          <w:rFonts w:ascii="Times New Roman" w:eastAsia="Times New Roman" w:hAnsi="Times New Roman" w:cs="Times New Roman"/>
          <w:sz w:val="24"/>
          <w:szCs w:val="24"/>
        </w:rPr>
        <w:t> </w:t>
      </w:r>
      <w:r w:rsidRPr="003D07A1">
        <w:rPr>
          <w:rFonts w:ascii="Times New Roman" w:eastAsia="Times New Roman" w:hAnsi="Times New Roman" w:cs="Times New Roman"/>
          <w:sz w:val="24"/>
          <w:szCs w:val="24"/>
        </w:rPr>
        <w:t>both</w:t>
      </w:r>
      <w:r w:rsidR="00BF3089">
        <w:rPr>
          <w:rFonts w:ascii="Times New Roman" w:eastAsia="Times New Roman" w:hAnsi="Times New Roman" w:cs="Times New Roman"/>
          <w:sz w:val="24"/>
          <w:szCs w:val="24"/>
        </w:rPr>
        <w:t> </w:t>
      </w:r>
      <w:r w:rsidRPr="003D07A1">
        <w:rPr>
          <w:rFonts w:ascii="Times New Roman" w:eastAsia="Times New Roman" w:hAnsi="Times New Roman" w:cs="Times New Roman"/>
          <w:sz w:val="24"/>
          <w:szCs w:val="24"/>
        </w:rPr>
        <w:t>“C” and “G.”</w:t>
      </w:r>
    </w:p>
    <w:p w14:paraId="710698BD" w14:textId="67705DD1" w:rsidR="00C021F1" w:rsidRDefault="00000000" w:rsidP="004248F4">
      <w:pPr>
        <w:spacing w:before="300" w:after="240" w:line="360" w:lineRule="auto"/>
        <w:ind w:firstLine="720"/>
        <w:jc w:val="both"/>
        <w:rPr>
          <w:rFonts w:ascii="Times New Roman" w:eastAsia="Times New Roman" w:hAnsi="Times New Roman" w:cs="Times New Roman"/>
          <w:sz w:val="24"/>
          <w:szCs w:val="24"/>
        </w:rPr>
      </w:pPr>
      <w:r w:rsidRPr="003D07A1">
        <w:rPr>
          <w:rFonts w:ascii="Times New Roman" w:eastAsia="Times New Roman" w:hAnsi="Times New Roman" w:cs="Times New Roman"/>
          <w:sz w:val="24"/>
          <w:szCs w:val="24"/>
        </w:rPr>
        <w:t>The matrices of base frequencies were then converted to probabilities and subsequently adjusted with 0.001 pseudo-counts in proportion to the 0</w:t>
      </w:r>
      <w:r w:rsidRPr="00BF3089">
        <w:rPr>
          <w:rFonts w:ascii="Times New Roman" w:eastAsia="Times New Roman" w:hAnsi="Times New Roman" w:cs="Times New Roman"/>
          <w:sz w:val="24"/>
          <w:szCs w:val="24"/>
          <w:vertAlign w:val="superscript"/>
        </w:rPr>
        <w:t>th</w:t>
      </w:r>
      <w:r w:rsidRPr="003D07A1">
        <w:rPr>
          <w:rFonts w:ascii="Times New Roman" w:eastAsia="Times New Roman" w:hAnsi="Times New Roman" w:cs="Times New Roman"/>
          <w:sz w:val="24"/>
          <w:szCs w:val="24"/>
        </w:rPr>
        <w:t>-order background probabilities (3.1x10-4 pseudocounts for A and T, 1.9x10-4 pseudocounts for G and C). Log-likelihood scores were computed by dividing the estimated probabilities by the background probability for each letter and calculating the base-2 logarithm. Probability matrices directly provided by</w:t>
      </w:r>
      <w:r w:rsidR="004248F4">
        <w:rPr>
          <w:rFonts w:ascii="Times New Roman" w:eastAsia="Times New Roman" w:hAnsi="Times New Roman" w:cs="Times New Roman"/>
          <w:sz w:val="24"/>
          <w:szCs w:val="24"/>
        </w:rPr>
        <w:t> </w:t>
      </w:r>
      <w:r w:rsidRPr="003D07A1">
        <w:rPr>
          <w:rFonts w:ascii="Times New Roman" w:eastAsia="Times New Roman" w:hAnsi="Times New Roman" w:cs="Times New Roman"/>
          <w:sz w:val="24"/>
          <w:szCs w:val="24"/>
        </w:rPr>
        <w:t>CONVERGE and MEME were used in the analysis without additional transformation.</w:t>
      </w:r>
    </w:p>
    <w:p w14:paraId="1350AB8A" w14:textId="18D176DF" w:rsidR="004248F4" w:rsidRDefault="00000000" w:rsidP="007944AC">
      <w:pPr>
        <w:spacing w:before="240" w:line="360" w:lineRule="auto"/>
        <w:ind w:firstLine="720"/>
        <w:jc w:val="both"/>
        <w:rPr>
          <w:rFonts w:ascii="Times New Roman" w:eastAsia="Times New Roman" w:hAnsi="Times New Roman" w:cs="Times New Roman"/>
          <w:sz w:val="24"/>
          <w:szCs w:val="24"/>
        </w:rPr>
      </w:pPr>
      <w:r w:rsidRPr="004248F4">
        <w:rPr>
          <w:rFonts w:ascii="Times New Roman" w:eastAsia="Times New Roman" w:hAnsi="Times New Roman" w:cs="Times New Roman"/>
          <w:b/>
          <w:bCs/>
          <w:sz w:val="24"/>
          <w:szCs w:val="24"/>
        </w:rPr>
        <w:t>MEME:</w:t>
      </w:r>
    </w:p>
    <w:p w14:paraId="08E2E2CA" w14:textId="7185EA49" w:rsidR="00C021F1" w:rsidRPr="004248F4" w:rsidRDefault="00000000" w:rsidP="004248F4">
      <w:pPr>
        <w:spacing w:before="240" w:line="360" w:lineRule="auto"/>
        <w:ind w:firstLine="720"/>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MEME stands for Multiple Expectation </w:t>
      </w:r>
      <w:r w:rsidR="00DF77BC">
        <w:rPr>
          <w:rFonts w:ascii="Times New Roman" w:eastAsia="Times New Roman" w:hAnsi="Times New Roman" w:cs="Times New Roman"/>
          <w:sz w:val="24"/>
          <w:szCs w:val="24"/>
        </w:rPr>
        <w:t>M</w:t>
      </w:r>
      <w:r>
        <w:rPr>
          <w:rFonts w:ascii="Times New Roman" w:eastAsia="Times New Roman" w:hAnsi="Times New Roman" w:cs="Times New Roman"/>
          <w:sz w:val="24"/>
          <w:szCs w:val="24"/>
        </w:rPr>
        <w:t>aximisation for Motif Elicitation and</w:t>
      </w:r>
      <w:r w:rsidR="001257B2">
        <w:rPr>
          <w:rFonts w:ascii="Times New Roman" w:eastAsia="Times New Roman" w:hAnsi="Times New Roman" w:cs="Times New Roman"/>
          <w:sz w:val="24"/>
          <w:szCs w:val="24"/>
        </w:rPr>
        <w:t xml:space="preserve"> it </w:t>
      </w:r>
      <w:r>
        <w:rPr>
          <w:rFonts w:ascii="Times New Roman" w:eastAsia="Times New Roman" w:hAnsi="Times New Roman" w:cs="Times New Roman"/>
          <w:sz w:val="24"/>
          <w:szCs w:val="24"/>
        </w:rPr>
        <w:t>is</w:t>
      </w:r>
      <w:r w:rsidR="001257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w:t>
      </w:r>
      <w:r w:rsidR="001257B2">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algorithm based on </w:t>
      </w:r>
      <w:r w:rsidR="00DF77BC">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Expectation-maximisation algorithm. The algorithm consists of two main steps, which are repeated until convergence. First given some model parameters we compute the expected position of the motif region. In practice, we have some probability matrix θ based on some observation which tells us the probability of base b occurring on i-th position. Given the background probabilities θ</w:t>
      </w:r>
      <w:r>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rPr>
        <w:t xml:space="preserve"> we calculate the likelihood ratio of each k-mer in</w:t>
      </w:r>
      <w:r w:rsidR="001257B2">
        <w:rPr>
          <w:rFonts w:ascii="Times New Roman" w:eastAsia="Times New Roman" w:hAnsi="Times New Roman" w:cs="Times New Roman"/>
          <w:sz w:val="24"/>
          <w:szCs w:val="24"/>
        </w:rPr>
        <w:t> </w:t>
      </w:r>
      <w:r>
        <w:rPr>
          <w:rFonts w:ascii="Times New Roman" w:eastAsia="Times New Roman" w:hAnsi="Times New Roman" w:cs="Times New Roman"/>
          <w:sz w:val="24"/>
          <w:szCs w:val="24"/>
        </w:rPr>
        <w:t>sequence.</w:t>
      </w:r>
    </w:p>
    <w:p w14:paraId="03230D2B" w14:textId="77777777" w:rsidR="00C021F1" w:rsidRDefault="00000000">
      <w:pPr>
        <w:spacing w:before="240" w:after="240" w:line="360" w:lineRule="auto"/>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LR(</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kmer</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m:t>
          </m:r>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j = 1</m:t>
              </m:r>
            </m:sub>
            <m:sup>
              <m:r>
                <w:rPr>
                  <w:rFonts w:ascii="Times New Roman" w:eastAsia="Times New Roman" w:hAnsi="Times New Roman" w:cs="Times New Roman"/>
                  <w:sz w:val="24"/>
                  <w:szCs w:val="24"/>
                </w:rPr>
                <m:t>k</m:t>
              </m:r>
            </m:sup>
            <m:e/>
          </m:nary>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p(</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b</m:t>
                  </m:r>
                </m:e>
                <m:sub>
                  <m:r>
                    <w:rPr>
                      <w:rFonts w:ascii="Times New Roman" w:eastAsia="Times New Roman" w:hAnsi="Times New Roman" w:cs="Times New Roman"/>
                      <w:sz w:val="24"/>
                      <w:szCs w:val="24"/>
                    </w:rPr>
                    <m:t>i, j</m:t>
                  </m:r>
                </m:sub>
              </m:sSub>
              <m:r>
                <w:rPr>
                  <w:rFonts w:ascii="Times New Roman" w:eastAsia="Times New Roman" w:hAnsi="Times New Roman" w:cs="Times New Roman"/>
                  <w:sz w:val="24"/>
                  <w:szCs w:val="24"/>
                </w:rPr>
                <m:t xml:space="preserve"> | θ)</m:t>
              </m:r>
            </m:num>
            <m:den>
              <m:r>
                <w:rPr>
                  <w:rFonts w:ascii="Times New Roman" w:eastAsia="Times New Roman" w:hAnsi="Times New Roman" w:cs="Times New Roman"/>
                  <w:sz w:val="24"/>
                  <w:szCs w:val="24"/>
                </w:rPr>
                <m:t>p(</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b</m:t>
                  </m:r>
                </m:e>
                <m:sub>
                  <m:r>
                    <w:rPr>
                      <w:rFonts w:ascii="Times New Roman" w:eastAsia="Times New Roman" w:hAnsi="Times New Roman" w:cs="Times New Roman"/>
                      <w:sz w:val="24"/>
                      <w:szCs w:val="24"/>
                    </w:rPr>
                    <m:t>i, j</m:t>
                  </m:r>
                </m:sub>
              </m:sSub>
              <m: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θ</m:t>
                  </m:r>
                </m:e>
                <m:sub>
                  <m:r>
                    <w:rPr>
                      <w:rFonts w:ascii="Times New Roman" w:eastAsia="Times New Roman" w:hAnsi="Times New Roman" w:cs="Times New Roman"/>
                      <w:sz w:val="24"/>
                      <w:szCs w:val="24"/>
                    </w:rPr>
                    <m:t>0</m:t>
                  </m:r>
                </m:sub>
              </m:sSub>
              <m:r>
                <w:rPr>
                  <w:rFonts w:ascii="Times New Roman" w:eastAsia="Times New Roman" w:hAnsi="Times New Roman" w:cs="Times New Roman"/>
                  <w:sz w:val="24"/>
                  <w:szCs w:val="24"/>
                </w:rPr>
                <m:t>)</m:t>
              </m:r>
            </m:den>
          </m:f>
          <m:r>
            <w:rPr>
              <w:rFonts w:ascii="Times New Roman" w:eastAsia="Times New Roman" w:hAnsi="Times New Roman" w:cs="Times New Roman"/>
              <w:sz w:val="24"/>
              <w:szCs w:val="24"/>
            </w:rPr>
            <m:t xml:space="preserve"> </m:t>
          </m:r>
        </m:oMath>
      </m:oMathPara>
    </w:p>
    <w:p w14:paraId="72BCDD6B" w14:textId="335A446D" w:rsidR="00C021F1" w:rsidRDefault="00000000" w:rsidP="001257B2">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second step based on the newly found region</w:t>
      </w:r>
      <w:r w:rsidR="00000E8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 update the model parameters, so we maximise the probability of observing this region. Since now we know the likelihood of</w:t>
      </w:r>
      <w:r w:rsidR="001257B2">
        <w:rPr>
          <w:rFonts w:ascii="Times New Roman" w:eastAsia="Times New Roman" w:hAnsi="Times New Roman" w:cs="Times New Roman"/>
          <w:sz w:val="24"/>
          <w:szCs w:val="24"/>
        </w:rPr>
        <w:t> </w:t>
      </w:r>
      <w:r>
        <w:rPr>
          <w:rFonts w:ascii="Times New Roman" w:eastAsia="Times New Roman" w:hAnsi="Times New Roman" w:cs="Times New Roman"/>
          <w:sz w:val="24"/>
          <w:szCs w:val="24"/>
        </w:rPr>
        <w:t>each k-mer, to derive new probabilities, we simply create a frequency matrix of occurrences of each base at each position in k-mer, however</w:t>
      </w:r>
      <w:r w:rsidR="00000E8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 scale each base with corresponding likelihood.</w:t>
      </w:r>
    </w:p>
    <w:p w14:paraId="528757EB" w14:textId="77777777" w:rsidR="00C021F1" w:rsidRDefault="00000000">
      <w:pPr>
        <w:spacing w:before="240" w:after="240" w:line="360" w:lineRule="auto"/>
        <w:jc w:val="center"/>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θ</m:t>
              </m:r>
            </m:e>
            <m:sub>
              <m:r>
                <w:rPr>
                  <w:rFonts w:ascii="Times New Roman" w:eastAsia="Times New Roman" w:hAnsi="Times New Roman" w:cs="Times New Roman"/>
                  <w:sz w:val="24"/>
                  <w:szCs w:val="24"/>
                </w:rPr>
                <m:t>i, b</m:t>
              </m:r>
            </m:sub>
          </m:sSub>
          <m:r>
            <w:rPr>
              <w:rFonts w:ascii="Times New Roman" w:eastAsia="Times New Roman" w:hAnsi="Times New Roman" w:cs="Times New Roman"/>
              <w:sz w:val="24"/>
              <w:szCs w:val="24"/>
            </w:rPr>
            <m:t>=</m:t>
          </m:r>
          <m:f>
            <m:fPr>
              <m:ctrlPr>
                <w:rPr>
                  <w:rFonts w:ascii="Times New Roman" w:eastAsia="Times New Roman" w:hAnsi="Times New Roman" w:cs="Times New Roman"/>
                  <w:sz w:val="24"/>
                  <w:szCs w:val="24"/>
                </w:rPr>
              </m:ctrlPr>
            </m:fPr>
            <m:num>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j = 1</m:t>
                  </m:r>
                </m:sub>
                <m:sup>
                  <m:r>
                    <w:rPr>
                      <w:rFonts w:ascii="Times New Roman" w:eastAsia="Times New Roman" w:hAnsi="Times New Roman" w:cs="Times New Roman"/>
                      <w:sz w:val="24"/>
                      <w:szCs w:val="24"/>
                    </w:rPr>
                    <m:t>n</m:t>
                  </m:r>
                </m:sup>
                <m:e/>
              </m:nary>
              <m:r>
                <w:rPr>
                  <w:rFonts w:ascii="Times New Roman" w:eastAsia="Times New Roman" w:hAnsi="Times New Roman" w:cs="Times New Roman"/>
                  <w:sz w:val="24"/>
                  <w:szCs w:val="24"/>
                </w:rPr>
                <m:t>LR(</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k-mer</m:t>
                  </m:r>
                </m:e>
                <m:sub>
                  <m:r>
                    <w:rPr>
                      <w:rFonts w:ascii="Times New Roman" w:eastAsia="Times New Roman" w:hAnsi="Times New Roman" w:cs="Times New Roman"/>
                      <w:sz w:val="24"/>
                      <w:szCs w:val="24"/>
                    </w:rPr>
                    <m:t>j</m:t>
                  </m:r>
                </m:sub>
              </m:sSub>
              <m:r>
                <w:rPr>
                  <w:rFonts w:ascii="Times New Roman" w:eastAsia="Times New Roman" w:hAnsi="Times New Roman" w:cs="Times New Roman"/>
                  <w:sz w:val="24"/>
                  <w:szCs w:val="24"/>
                </w:rPr>
                <m:t xml:space="preserve">)S(i, b,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k-mer</m:t>
                  </m:r>
                </m:e>
                <m:sub>
                  <m:r>
                    <w:rPr>
                      <w:rFonts w:ascii="Times New Roman" w:eastAsia="Times New Roman" w:hAnsi="Times New Roman" w:cs="Times New Roman"/>
                      <w:sz w:val="24"/>
                      <w:szCs w:val="24"/>
                    </w:rPr>
                    <m:t>j</m:t>
                  </m:r>
                </m:sub>
              </m:sSub>
              <m:r>
                <w:rPr>
                  <w:rFonts w:ascii="Times New Roman" w:eastAsia="Times New Roman" w:hAnsi="Times New Roman" w:cs="Times New Roman"/>
                  <w:sz w:val="24"/>
                  <w:szCs w:val="24"/>
                </w:rPr>
                <m:t>)</m:t>
              </m:r>
            </m:num>
            <m:den>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j = 1</m:t>
                  </m:r>
                </m:sub>
                <m:sup>
                  <m:r>
                    <w:rPr>
                      <w:rFonts w:ascii="Times New Roman" w:eastAsia="Times New Roman" w:hAnsi="Times New Roman" w:cs="Times New Roman"/>
                      <w:sz w:val="24"/>
                      <w:szCs w:val="24"/>
                    </w:rPr>
                    <m:t>n</m:t>
                  </m:r>
                </m:sup>
                <m:e/>
              </m:nary>
              <m:r>
                <w:rPr>
                  <w:rFonts w:ascii="Times New Roman" w:eastAsia="Times New Roman" w:hAnsi="Times New Roman" w:cs="Times New Roman"/>
                  <w:sz w:val="24"/>
                  <w:szCs w:val="24"/>
                </w:rPr>
                <m:t>LR(</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k-mer</m:t>
                  </m:r>
                </m:e>
                <m:sub>
                  <m:r>
                    <w:rPr>
                      <w:rFonts w:ascii="Times New Roman" w:eastAsia="Times New Roman" w:hAnsi="Times New Roman" w:cs="Times New Roman"/>
                      <w:sz w:val="24"/>
                      <w:szCs w:val="24"/>
                    </w:rPr>
                    <m:t>j</m:t>
                  </m:r>
                </m:sub>
              </m:sSub>
              <m:r>
                <w:rPr>
                  <w:rFonts w:ascii="Times New Roman" w:eastAsia="Times New Roman" w:hAnsi="Times New Roman" w:cs="Times New Roman"/>
                  <w:sz w:val="24"/>
                  <w:szCs w:val="24"/>
                </w:rPr>
                <m:t>)</m:t>
              </m:r>
            </m:den>
          </m:f>
        </m:oMath>
      </m:oMathPara>
    </w:p>
    <w:p w14:paraId="2D44C17E" w14:textId="2863A413" w:rsidR="00C021F1" w:rsidRDefault="005840F8" w:rsidP="001257B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where S</w:t>
      </w:r>
      <w:r w:rsidR="001257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w:t>
      </w:r>
      <w:r w:rsidR="001257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 k-mer</w:t>
      </w:r>
      <w:r>
        <w:rPr>
          <w:rFonts w:ascii="Times New Roman" w:eastAsia="Times New Roman" w:hAnsi="Times New Roman" w:cs="Times New Roman"/>
          <w:sz w:val="24"/>
          <w:szCs w:val="24"/>
          <w:vertAlign w:val="subscript"/>
        </w:rPr>
        <w:t>j</w:t>
      </w:r>
      <w:r>
        <w:rPr>
          <w:rFonts w:ascii="Times New Roman" w:eastAsia="Times New Roman" w:hAnsi="Times New Roman" w:cs="Times New Roman"/>
          <w:sz w:val="24"/>
          <w:szCs w:val="24"/>
        </w:rPr>
        <w:t>) is 1 when the i-th position in k-mer</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is base b, 0 otherwise. When</w:t>
      </w:r>
      <w:r w:rsidR="001257B2">
        <w:rPr>
          <w:rFonts w:ascii="Times New Roman" w:eastAsia="Times New Roman" w:hAnsi="Times New Roman" w:cs="Times New Roman"/>
          <w:sz w:val="24"/>
          <w:szCs w:val="24"/>
        </w:rPr>
        <w:t> </w:t>
      </w:r>
      <w:r>
        <w:rPr>
          <w:rFonts w:ascii="Times New Roman" w:eastAsia="Times New Roman" w:hAnsi="Times New Roman" w:cs="Times New Roman"/>
          <w:sz w:val="24"/>
          <w:szCs w:val="24"/>
        </w:rPr>
        <w:t>the</w:t>
      </w:r>
      <w:r w:rsidR="001257B2">
        <w:rPr>
          <w:rFonts w:ascii="Times New Roman" w:eastAsia="Times New Roman" w:hAnsi="Times New Roman" w:cs="Times New Roman"/>
          <w:sz w:val="24"/>
          <w:szCs w:val="24"/>
        </w:rPr>
        <w:t> </w:t>
      </w:r>
      <w:r>
        <w:rPr>
          <w:rFonts w:ascii="Times New Roman" w:eastAsia="Times New Roman" w:hAnsi="Times New Roman" w:cs="Times New Roman"/>
          <w:sz w:val="24"/>
          <w:szCs w:val="24"/>
        </w:rPr>
        <w:t>matrices in two succeeding steps do not change the algorithm has converged and</w:t>
      </w:r>
      <w:r w:rsidR="001257B2">
        <w:rPr>
          <w:rFonts w:ascii="Times New Roman" w:eastAsia="Times New Roman" w:hAnsi="Times New Roman" w:cs="Times New Roman"/>
          <w:sz w:val="24"/>
          <w:szCs w:val="24"/>
        </w:rPr>
        <w:t> </w:t>
      </w:r>
      <w:r>
        <w:rPr>
          <w:rFonts w:ascii="Times New Roman" w:eastAsia="Times New Roman" w:hAnsi="Times New Roman" w:cs="Times New Roman"/>
          <w:sz w:val="24"/>
          <w:szCs w:val="24"/>
        </w:rPr>
        <w:t>a</w:t>
      </w:r>
      <w:r w:rsidR="001257B2">
        <w:rPr>
          <w:rFonts w:ascii="Times New Roman" w:eastAsia="Times New Roman" w:hAnsi="Times New Roman" w:cs="Times New Roman"/>
          <w:sz w:val="24"/>
          <w:szCs w:val="24"/>
        </w:rPr>
        <w:t> </w:t>
      </w:r>
      <w:r>
        <w:rPr>
          <w:rFonts w:ascii="Times New Roman" w:eastAsia="Times New Roman" w:hAnsi="Times New Roman" w:cs="Times New Roman"/>
          <w:sz w:val="24"/>
          <w:szCs w:val="24"/>
        </w:rPr>
        <w:t>motif was discovered. In</w:t>
      </w:r>
      <w:r w:rsidR="00DF77BC">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case of MEME the initial probability matrix is computed iteratively for each k-mer and run for two iterations. The most promising matrices are selected as initial matrices and run toward convergence.    </w:t>
      </w:r>
    </w:p>
    <w:p w14:paraId="2A6BE0A7" w14:textId="5E0FBB25" w:rsidR="001257B2" w:rsidRDefault="001257B2" w:rsidP="007944AC">
      <w:pPr>
        <w:spacing w:before="240" w:after="240" w:line="360" w:lineRule="auto"/>
        <w:ind w:firstLine="72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AlignACE:</w:t>
      </w:r>
    </w:p>
    <w:p w14:paraId="41BFC090" w14:textId="32BF51CF" w:rsidR="00C021F1" w:rsidRDefault="00000000" w:rsidP="007944AC">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AlignACE, which is abbreviation for Alignus Nucleic Acid Conserved Elements, is a program for detecting motifs in input sequences based on Gibbs sampling strategy. Gibbs sampling strategies are employed in cases when direct sampling from multivariate probability distribution is difficult and sampling from conditional distribution is easy to sample from. The</w:t>
      </w:r>
      <w:r w:rsidR="001257B2">
        <w:rPr>
          <w:rFonts w:ascii="Times New Roman" w:eastAsia="Times New Roman" w:hAnsi="Times New Roman" w:cs="Times New Roman"/>
          <w:sz w:val="24"/>
          <w:szCs w:val="24"/>
        </w:rPr>
        <w:t> </w:t>
      </w:r>
      <w:r>
        <w:rPr>
          <w:rFonts w:ascii="Times New Roman" w:eastAsia="Times New Roman" w:hAnsi="Times New Roman" w:cs="Times New Roman"/>
          <w:sz w:val="24"/>
          <w:szCs w:val="24"/>
        </w:rPr>
        <w:t>overall algorithm partitions input sequences into non-overlapping regions each</w:t>
      </w:r>
      <w:r w:rsidR="001257B2">
        <w:rPr>
          <w:rFonts w:ascii="Times New Roman" w:eastAsia="Times New Roman" w:hAnsi="Times New Roman" w:cs="Times New Roman"/>
          <w:sz w:val="24"/>
          <w:szCs w:val="24"/>
        </w:rPr>
        <w:t> </w:t>
      </w:r>
      <w:r>
        <w:rPr>
          <w:rFonts w:ascii="Times New Roman" w:eastAsia="Times New Roman" w:hAnsi="Times New Roman" w:cs="Times New Roman"/>
          <w:sz w:val="24"/>
          <w:szCs w:val="24"/>
        </w:rPr>
        <w:t>corresponding to a specific motif model, including the null model. For each model the</w:t>
      </w:r>
      <w:r w:rsidR="001257B2">
        <w:rPr>
          <w:rFonts w:ascii="Times New Roman" w:eastAsia="Times New Roman" w:hAnsi="Times New Roman" w:cs="Times New Roman"/>
          <w:sz w:val="24"/>
          <w:szCs w:val="24"/>
        </w:rPr>
        <w:t> </w:t>
      </w:r>
      <w:r>
        <w:rPr>
          <w:rFonts w:ascii="Times New Roman" w:eastAsia="Times New Roman" w:hAnsi="Times New Roman" w:cs="Times New Roman"/>
          <w:sz w:val="24"/>
          <w:szCs w:val="24"/>
        </w:rPr>
        <w:t>algorithm stores two evolving data structures. One for alignment of related sequences and</w:t>
      </w:r>
      <w:r w:rsidR="001257B2">
        <w:rPr>
          <w:rFonts w:ascii="Times New Roman" w:eastAsia="Times New Roman" w:hAnsi="Times New Roman" w:cs="Times New Roman"/>
          <w:sz w:val="24"/>
          <w:szCs w:val="24"/>
        </w:rPr>
        <w:t> </w:t>
      </w:r>
      <w:r>
        <w:rPr>
          <w:rFonts w:ascii="Times New Roman" w:eastAsia="Times New Roman" w:hAnsi="Times New Roman" w:cs="Times New Roman"/>
          <w:sz w:val="24"/>
          <w:szCs w:val="24"/>
        </w:rPr>
        <w:t>one for storing the observed target probabilities. The target probabilities are computed as</w:t>
      </w:r>
      <w:r w:rsidR="001257B2">
        <w:rPr>
          <w:rFonts w:ascii="Times New Roman" w:eastAsia="Times New Roman" w:hAnsi="Times New Roman" w:cs="Times New Roman"/>
          <w:sz w:val="24"/>
          <w:szCs w:val="24"/>
        </w:rPr>
        <w:t> </w:t>
      </w:r>
      <w:r>
        <w:rPr>
          <w:rFonts w:ascii="Times New Roman" w:eastAsia="Times New Roman" w:hAnsi="Times New Roman" w:cs="Times New Roman"/>
          <w:sz w:val="24"/>
          <w:szCs w:val="24"/>
        </w:rPr>
        <w:t>follows:</w:t>
      </w:r>
    </w:p>
    <w:p w14:paraId="744B1A38" w14:textId="77777777" w:rsidR="00C021F1" w:rsidRDefault="00000000">
      <w:pPr>
        <w:spacing w:before="240" w:after="240" w:line="360" w:lineRule="auto"/>
        <w:jc w:val="center"/>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q</m:t>
              </m:r>
            </m:e>
            <m:sub>
              <m:r>
                <w:rPr>
                  <w:rFonts w:ascii="Times New Roman" w:eastAsia="Times New Roman" w:hAnsi="Times New Roman" w:cs="Times New Roman"/>
                  <w:sz w:val="24"/>
                  <w:szCs w:val="24"/>
                </w:rPr>
                <m:t>i,r</m:t>
              </m:r>
            </m:sub>
          </m:sSub>
          <m:r>
            <w:rPr>
              <w:rFonts w:ascii="Times New Roman" w:eastAsia="Times New Roman" w:hAnsi="Times New Roman" w:cs="Times New Roman"/>
              <w:sz w:val="24"/>
              <w:szCs w:val="24"/>
            </w:rPr>
            <m:t>=</m:t>
          </m:r>
          <m:f>
            <m:fPr>
              <m:ctrlPr>
                <w:rPr>
                  <w:rFonts w:ascii="Times New Roman" w:eastAsia="Times New Roman" w:hAnsi="Times New Roman" w:cs="Times New Roman"/>
                  <w:sz w:val="24"/>
                  <w:szCs w:val="24"/>
                </w:rPr>
              </m:ctrlPr>
            </m:fPr>
            <m:num>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i, r</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b</m:t>
                  </m:r>
                </m:e>
                <m:sub>
                  <m:r>
                    <w:rPr>
                      <w:rFonts w:ascii="Times New Roman" w:eastAsia="Times New Roman" w:hAnsi="Times New Roman" w:cs="Times New Roman"/>
                      <w:sz w:val="24"/>
                      <w:szCs w:val="24"/>
                    </w:rPr>
                    <m:t>r</m:t>
                  </m:r>
                </m:sub>
              </m:sSub>
            </m:num>
            <m:den>
              <m:r>
                <w:rPr>
                  <w:rFonts w:ascii="Times New Roman" w:eastAsia="Times New Roman" w:hAnsi="Times New Roman" w:cs="Times New Roman"/>
                  <w:sz w:val="24"/>
                  <w:szCs w:val="24"/>
                </w:rPr>
                <m:t>c+b</m:t>
              </m:r>
            </m:den>
          </m:f>
        </m:oMath>
      </m:oMathPara>
    </w:p>
    <w:p w14:paraId="0039C23F" w14:textId="34D3E99E" w:rsidR="00C021F1" w:rsidRDefault="005840F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where c</w:t>
      </w:r>
      <w:r>
        <w:rPr>
          <w:rFonts w:ascii="Times New Roman" w:eastAsia="Times New Roman" w:hAnsi="Times New Roman" w:cs="Times New Roman"/>
          <w:sz w:val="24"/>
          <w:szCs w:val="24"/>
          <w:vertAlign w:val="subscript"/>
        </w:rPr>
        <w:t>i, r</w:t>
      </w:r>
      <w:r>
        <w:rPr>
          <w:rFonts w:ascii="Times New Roman" w:eastAsia="Times New Roman" w:hAnsi="Times New Roman" w:cs="Times New Roman"/>
          <w:sz w:val="24"/>
          <w:szCs w:val="24"/>
        </w:rPr>
        <w:t xml:space="preserve"> is the number of bases r at column </w:t>
      </w:r>
      <w:r w:rsidR="009460B6">
        <w:rPr>
          <w:rFonts w:ascii="Times New Roman" w:eastAsia="Times New Roman" w:hAnsi="Times New Roman" w:cs="Times New Roman"/>
          <w:sz w:val="24"/>
          <w:szCs w:val="24"/>
        </w:rPr>
        <w:t>i</w:t>
      </w:r>
      <w:r>
        <w:rPr>
          <w:rFonts w:ascii="Times New Roman" w:eastAsia="Times New Roman" w:hAnsi="Times New Roman" w:cs="Times New Roman"/>
          <w:sz w:val="24"/>
          <w:szCs w:val="24"/>
        </w:rPr>
        <w:t>, c is number of alignments for concrete motif, b</w:t>
      </w:r>
      <w:r>
        <w:rPr>
          <w:rFonts w:ascii="Times New Roman" w:eastAsia="Times New Roman" w:hAnsi="Times New Roman" w:cs="Times New Roman"/>
          <w:sz w:val="24"/>
          <w:szCs w:val="24"/>
          <w:vertAlign w:val="subscript"/>
        </w:rPr>
        <w:t>r</w:t>
      </w:r>
      <w:r>
        <w:rPr>
          <w:rFonts w:ascii="Times New Roman" w:eastAsia="Times New Roman" w:hAnsi="Times New Roman" w:cs="Times New Roman"/>
          <w:sz w:val="24"/>
          <w:szCs w:val="24"/>
        </w:rPr>
        <w:t xml:space="preserve"> is number of pseudocounts for base  r and b is sum of all b</w:t>
      </w:r>
      <w:r>
        <w:rPr>
          <w:rFonts w:ascii="Times New Roman" w:eastAsia="Times New Roman" w:hAnsi="Times New Roman" w:cs="Times New Roman"/>
          <w:sz w:val="24"/>
          <w:szCs w:val="24"/>
          <w:vertAlign w:val="subscript"/>
        </w:rPr>
        <w:t>r</w:t>
      </w:r>
      <w:r>
        <w:rPr>
          <w:rFonts w:ascii="Times New Roman" w:eastAsia="Times New Roman" w:hAnsi="Times New Roman" w:cs="Times New Roman"/>
          <w:sz w:val="24"/>
          <w:szCs w:val="24"/>
        </w:rPr>
        <w:t xml:space="preserve">. </w:t>
      </w:r>
    </w:p>
    <w:p w14:paraId="421BCAC5" w14:textId="0552D034" w:rsidR="001257B2" w:rsidRPr="001257B2" w:rsidRDefault="001257B2" w:rsidP="001257B2">
      <w:pPr>
        <w:spacing w:before="240" w:line="240" w:lineRule="auto"/>
        <w:jc w:val="center"/>
        <w:rPr>
          <w:rFonts w:ascii="Times New Roman" w:eastAsia="Times New Roman" w:hAnsi="Times New Roman" w:cs="Times New Roman"/>
          <w:b/>
          <w:bCs/>
        </w:rPr>
      </w:pPr>
      <w:r w:rsidRPr="001257B2">
        <w:rPr>
          <w:rFonts w:ascii="Times New Roman" w:eastAsia="Times New Roman" w:hAnsi="Times New Roman" w:cs="Times New Roman"/>
          <w:b/>
          <w:bCs/>
        </w:rPr>
        <w:t>Tab. 1. AlignACE</w:t>
      </w:r>
    </w:p>
    <w:p w14:paraId="42DD8D94" w14:textId="22BCDA9F" w:rsidR="00C021F1" w:rsidRDefault="00000000" w:rsidP="001257B2">
      <w:pPr>
        <w:spacing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6E47FA2" wp14:editId="127224D3">
            <wp:extent cx="3327400" cy="1549400"/>
            <wp:effectExtent l="0" t="0" r="635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extLst>
                        <a:ext uri="{BEBA8EAE-BF5A-486C-A8C5-ECC9F3942E4B}">
                          <a14:imgProps xmlns:a14="http://schemas.microsoft.com/office/drawing/2010/main">
                            <a14:imgLayer r:embed="rId11">
                              <a14:imgEffect>
                                <a14:sharpenSoften amount="25000"/>
                              </a14:imgEffect>
                              <a14:imgEffect>
                                <a14:brightnessContrast bright="20000" contrast="-40000"/>
                              </a14:imgEffect>
                            </a14:imgLayer>
                          </a14:imgProps>
                        </a:ext>
                      </a:extLst>
                    </a:blip>
                    <a:srcRect/>
                    <a:stretch>
                      <a:fillRect/>
                    </a:stretch>
                  </pic:blipFill>
                  <pic:spPr>
                    <a:xfrm>
                      <a:off x="0" y="0"/>
                      <a:ext cx="3328109" cy="1549730"/>
                    </a:xfrm>
                    <a:prstGeom prst="rect">
                      <a:avLst/>
                    </a:prstGeom>
                    <a:ln/>
                  </pic:spPr>
                </pic:pic>
              </a:graphicData>
            </a:graphic>
          </wp:inline>
        </w:drawing>
      </w:r>
    </w:p>
    <w:p w14:paraId="488D446D" w14:textId="253C8F52" w:rsidR="00C021F1" w:rsidRDefault="00000000" w:rsidP="001257B2">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beginning we select a random location of motif for each sequence. In the first step</w:t>
      </w:r>
      <w:r w:rsidR="009460B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algorithm removes one sequence and computes a new probability matrix. In the second step, based on this matrix, we score every k-mer in sequence with likelihood ratio. Based</w:t>
      </w:r>
      <w:r w:rsidR="001257B2">
        <w:rPr>
          <w:rFonts w:ascii="Times New Roman" w:eastAsia="Times New Roman" w:hAnsi="Times New Roman" w:cs="Times New Roman"/>
          <w:sz w:val="24"/>
          <w:szCs w:val="24"/>
        </w:rPr>
        <w:t> </w:t>
      </w:r>
      <w:r>
        <w:rPr>
          <w:rFonts w:ascii="Times New Roman" w:eastAsia="Times New Roman" w:hAnsi="Times New Roman" w:cs="Times New Roman"/>
          <w:sz w:val="24"/>
          <w:szCs w:val="24"/>
        </w:rPr>
        <w:t>on</w:t>
      </w:r>
      <w:r w:rsidR="001257B2">
        <w:rPr>
          <w:rFonts w:ascii="Times New Roman" w:eastAsia="Times New Roman" w:hAnsi="Times New Roman" w:cs="Times New Roman"/>
          <w:sz w:val="24"/>
          <w:szCs w:val="24"/>
        </w:rPr>
        <w:t> </w:t>
      </w:r>
      <w:r>
        <w:rPr>
          <w:rFonts w:ascii="Times New Roman" w:eastAsia="Times New Roman" w:hAnsi="Times New Roman" w:cs="Times New Roman"/>
          <w:sz w:val="24"/>
          <w:szCs w:val="24"/>
        </w:rPr>
        <w:t>this ratio</w:t>
      </w:r>
      <w:r w:rsidR="009460B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 sample from k-mers and select a new motif region. These steps are performed for each sequence until convergence. </w:t>
      </w:r>
    </w:p>
    <w:p w14:paraId="378CD7A6" w14:textId="20949552" w:rsidR="001257B2" w:rsidRDefault="001257B2" w:rsidP="007944AC">
      <w:pPr>
        <w:spacing w:before="240" w:after="240" w:line="360" w:lineRule="auto"/>
        <w:ind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MDscan:</w:t>
      </w:r>
    </w:p>
    <w:p w14:paraId="6E86F3C5" w14:textId="37BB275E" w:rsidR="00C021F1" w:rsidRDefault="00000000" w:rsidP="007944AC">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ChIP-array experiments MDscan scrutinises top sequences to propose motif candidates. For each candidate</w:t>
      </w:r>
      <w:r w:rsidR="009460B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program finds w-mers, which match with at least m base pairs with</w:t>
      </w:r>
      <w:r w:rsidR="001257B2">
        <w:rPr>
          <w:rFonts w:ascii="Times New Roman" w:eastAsia="Times New Roman" w:hAnsi="Times New Roman" w:cs="Times New Roman"/>
          <w:sz w:val="24"/>
          <w:szCs w:val="24"/>
        </w:rPr>
        <w:t> </w:t>
      </w:r>
      <w:r>
        <w:rPr>
          <w:rFonts w:ascii="Times New Roman" w:eastAsia="Times New Roman" w:hAnsi="Times New Roman" w:cs="Times New Roman"/>
          <w:sz w:val="24"/>
          <w:szCs w:val="24"/>
        </w:rPr>
        <w:t>the</w:t>
      </w:r>
      <w:r w:rsidR="001257B2">
        <w:rPr>
          <w:rFonts w:ascii="Times New Roman" w:eastAsia="Times New Roman" w:hAnsi="Times New Roman" w:cs="Times New Roman"/>
          <w:sz w:val="24"/>
          <w:szCs w:val="24"/>
        </w:rPr>
        <w:t> </w:t>
      </w:r>
      <w:r>
        <w:rPr>
          <w:rFonts w:ascii="Times New Roman" w:eastAsia="Times New Roman" w:hAnsi="Times New Roman" w:cs="Times New Roman"/>
          <w:sz w:val="24"/>
          <w:szCs w:val="24"/>
        </w:rPr>
        <w:t>seed (w-mer of motif). For each seed</w:t>
      </w:r>
      <w:r w:rsidR="009460B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 motif weight matrix is computed. After</w:t>
      </w:r>
      <w:r w:rsidR="001257B2">
        <w:rPr>
          <w:rFonts w:ascii="Times New Roman" w:eastAsia="Times New Roman" w:hAnsi="Times New Roman" w:cs="Times New Roman"/>
          <w:sz w:val="24"/>
          <w:szCs w:val="24"/>
        </w:rPr>
        <w:t> </w:t>
      </w:r>
      <w:r>
        <w:rPr>
          <w:rFonts w:ascii="Times New Roman" w:eastAsia="Times New Roman" w:hAnsi="Times New Roman" w:cs="Times New Roman"/>
          <w:sz w:val="24"/>
          <w:szCs w:val="24"/>
        </w:rPr>
        <w:t>evaluating the matrix and computing the scores of all w-mer motifs,</w:t>
      </w:r>
      <w:r w:rsidR="00DF77BC">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top 10-50 seed motifs are selected for the next step. In the next step</w:t>
      </w:r>
      <w:r w:rsidR="009460B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retained matrices are used to find new w-mers in</w:t>
      </w:r>
      <w:r w:rsidR="001257B2">
        <w:rPr>
          <w:rFonts w:ascii="Times New Roman" w:eastAsia="Times New Roman" w:hAnsi="Times New Roman" w:cs="Times New Roman"/>
          <w:sz w:val="24"/>
          <w:szCs w:val="24"/>
        </w:rPr>
        <w:t> </w:t>
      </w:r>
      <w:r>
        <w:rPr>
          <w:rFonts w:ascii="Times New Roman" w:eastAsia="Times New Roman" w:hAnsi="Times New Roman" w:cs="Times New Roman"/>
          <w:sz w:val="24"/>
          <w:szCs w:val="24"/>
        </w:rPr>
        <w:t>the remaining sequences. W-mer is only added if the motif score of the matrix increases. A</w:t>
      </w:r>
      <w:r w:rsidR="001257B2">
        <w:rPr>
          <w:rFonts w:ascii="Times New Roman" w:eastAsia="Times New Roman" w:hAnsi="Times New Roman" w:cs="Times New Roman"/>
          <w:sz w:val="24"/>
          <w:szCs w:val="24"/>
        </w:rPr>
        <w:t> </w:t>
      </w:r>
      <w:r>
        <w:rPr>
          <w:rFonts w:ascii="Times New Roman" w:eastAsia="Times New Roman" w:hAnsi="Times New Roman" w:cs="Times New Roman"/>
          <w:sz w:val="24"/>
          <w:szCs w:val="24"/>
        </w:rPr>
        <w:t>segment will be removed from the matrix if the motif score increases. The process is iterative and generally converges after 10 iterations.</w:t>
      </w:r>
    </w:p>
    <w:p w14:paraId="7C2CFBF9" w14:textId="77777777" w:rsidR="00C021F1" w:rsidRDefault="00C021F1" w:rsidP="001257B2">
      <w:pPr>
        <w:spacing w:line="240" w:lineRule="auto"/>
        <w:rPr>
          <w:rFonts w:ascii="Times New Roman" w:eastAsia="Times New Roman" w:hAnsi="Times New Roman" w:cs="Times New Roman"/>
          <w:sz w:val="24"/>
          <w:szCs w:val="24"/>
        </w:rPr>
      </w:pPr>
    </w:p>
    <w:p w14:paraId="492CEC5E" w14:textId="4C786893" w:rsidR="00C021F1" w:rsidRDefault="00000000" w:rsidP="007944AC">
      <w:pPr>
        <w:spacing w:before="240" w:after="240" w:line="360" w:lineRule="auto"/>
        <w:ind w:firstLine="720"/>
        <w:rPr>
          <w:b/>
        </w:rPr>
      </w:pPr>
      <w:r w:rsidRPr="003954F9">
        <w:rPr>
          <w:rFonts w:ascii="Times New Roman" w:eastAsia="Times New Roman" w:hAnsi="Times New Roman" w:cs="Times New Roman"/>
          <w:b/>
          <w:bCs/>
          <w:sz w:val="24"/>
          <w:szCs w:val="24"/>
        </w:rPr>
        <w:t>Enrichment</w:t>
      </w:r>
      <w:r w:rsidR="004F6149">
        <w:rPr>
          <w:rFonts w:ascii="Times New Roman" w:eastAsia="Times New Roman" w:hAnsi="Times New Roman" w:cs="Times New Roman"/>
          <w:b/>
          <w:bCs/>
          <w:sz w:val="24"/>
          <w:szCs w:val="24"/>
        </w:rPr>
        <w:t>:</w:t>
      </w:r>
    </w:p>
    <w:p w14:paraId="246D0C4D" w14:textId="7BF3778A" w:rsidR="00C021F1" w:rsidRPr="005840F8" w:rsidRDefault="00000000" w:rsidP="005840F8">
      <w:pPr>
        <w:spacing w:line="360" w:lineRule="auto"/>
        <w:ind w:firstLine="720"/>
        <w:jc w:val="both"/>
        <w:rPr>
          <w:rFonts w:ascii="Times New Roman" w:eastAsia="Times New Roman" w:hAnsi="Times New Roman" w:cs="Times New Roman"/>
          <w:sz w:val="24"/>
          <w:szCs w:val="24"/>
        </w:rPr>
      </w:pPr>
      <w:r w:rsidRPr="005840F8">
        <w:rPr>
          <w:rFonts w:ascii="Times New Roman" w:eastAsia="Times New Roman" w:hAnsi="Times New Roman" w:cs="Times New Roman"/>
          <w:sz w:val="24"/>
          <w:szCs w:val="24"/>
        </w:rPr>
        <w:t>This metric measures occurrence of motif in bound probes, compared to all possible gene targets. Downside is that it does not take into account how many motifs occur within each intergenic region. For a sequence to be considered containing a motif, there must be sites scoring at least 70% of the maximum possible score of the matrix. The P-value has been calculated accordingly:</w:t>
      </w:r>
    </w:p>
    <w:p w14:paraId="067DB480" w14:textId="77777777" w:rsidR="00C021F1" w:rsidRDefault="00000000">
      <w:pPr>
        <w:rPr>
          <w:b/>
        </w:rPr>
      </w:pPr>
      <w:r>
        <w:rPr>
          <w:b/>
        </w:rPr>
        <w:tab/>
      </w:r>
      <w:r>
        <w:rPr>
          <w:b/>
        </w:rPr>
        <w:tab/>
      </w:r>
      <w:r>
        <w:rPr>
          <w:b/>
        </w:rPr>
        <w:tab/>
      </w:r>
      <w:r>
        <w:rPr>
          <w:b/>
        </w:rPr>
        <w:tab/>
      </w:r>
      <m:oMath>
        <m:r>
          <m:rPr>
            <m:sty m:val="bi"/>
          </m:rPr>
          <w:rPr>
            <w:rFonts w:ascii="Cambria Math" w:hAnsi="Cambria Math"/>
          </w:rPr>
          <m:t xml:space="preserve">p = </m:t>
        </m:r>
        <m:nary>
          <m:naryPr>
            <m:chr m:val="∑"/>
            <m:ctrlPr>
              <w:rPr>
                <w:rFonts w:ascii="Cambria Math" w:hAnsi="Cambria Math"/>
                <w:b/>
              </w:rPr>
            </m:ctrlPr>
          </m:naryPr>
          <m:sub>
            <m:r>
              <m:rPr>
                <m:sty m:val="bi"/>
              </m:rPr>
              <w:rPr>
                <w:rFonts w:ascii="Cambria Math" w:hAnsi="Cambria Math"/>
              </w:rPr>
              <m:t>i = b</m:t>
            </m:r>
          </m:sub>
          <m:sup>
            <m:r>
              <m:rPr>
                <m:sty m:val="bi"/>
              </m:rPr>
              <w:rPr>
                <w:rFonts w:ascii="Cambria Math" w:hAnsi="Cambria Math"/>
              </w:rPr>
              <m:t>min(B,g)</m:t>
            </m:r>
          </m:sup>
          <m:e/>
        </m:nary>
        <m:f>
          <m:fPr>
            <m:ctrlPr>
              <w:rPr>
                <w:rFonts w:ascii="Cambria Math" w:hAnsi="Cambria Math"/>
                <w:b/>
              </w:rPr>
            </m:ctrlPr>
          </m:fPr>
          <m:num>
            <m:f>
              <m:fPr>
                <m:ctrlPr>
                  <w:rPr>
                    <w:rFonts w:ascii="Cambria Math" w:hAnsi="Cambria Math"/>
                    <w:b/>
                  </w:rPr>
                </m:ctrlPr>
              </m:fPr>
              <m:num>
                <m:r>
                  <m:rPr>
                    <m:sty m:val="bi"/>
                  </m:rPr>
                  <w:rPr>
                    <w:rFonts w:ascii="Cambria Math" w:hAnsi="Cambria Math"/>
                  </w:rPr>
                  <m:t>B</m:t>
                </m:r>
              </m:num>
              <m:den>
                <m:r>
                  <m:rPr>
                    <m:sty m:val="bi"/>
                  </m:rPr>
                  <w:rPr>
                    <w:rFonts w:ascii="Cambria Math" w:hAnsi="Cambria Math"/>
                  </w:rPr>
                  <m:t>i</m:t>
                </m:r>
              </m:den>
            </m:f>
            <m:f>
              <m:fPr>
                <m:ctrlPr>
                  <w:rPr>
                    <w:rFonts w:ascii="Cambria Math" w:hAnsi="Cambria Math"/>
                    <w:b/>
                  </w:rPr>
                </m:ctrlPr>
              </m:fPr>
              <m:num>
                <m:r>
                  <m:rPr>
                    <m:sty m:val="bi"/>
                  </m:rPr>
                  <w:rPr>
                    <w:rFonts w:ascii="Cambria Math" w:hAnsi="Cambria Math"/>
                  </w:rPr>
                  <m:t>G-B</m:t>
                </m:r>
              </m:num>
              <m:den>
                <m:r>
                  <m:rPr>
                    <m:sty m:val="bi"/>
                  </m:rPr>
                  <w:rPr>
                    <w:rFonts w:ascii="Cambria Math" w:hAnsi="Cambria Math"/>
                  </w:rPr>
                  <m:t>g-i</m:t>
                </m:r>
              </m:den>
            </m:f>
          </m:num>
          <m:den>
            <m:f>
              <m:fPr>
                <m:ctrlPr>
                  <w:rPr>
                    <w:rFonts w:ascii="Cambria Math" w:hAnsi="Cambria Math"/>
                    <w:b/>
                  </w:rPr>
                </m:ctrlPr>
              </m:fPr>
              <m:num>
                <m:r>
                  <m:rPr>
                    <m:sty m:val="bi"/>
                  </m:rPr>
                  <w:rPr>
                    <w:rFonts w:ascii="Cambria Math" w:hAnsi="Cambria Math"/>
                  </w:rPr>
                  <m:t>G</m:t>
                </m:r>
              </m:num>
              <m:den>
                <m:r>
                  <m:rPr>
                    <m:sty m:val="bi"/>
                  </m:rPr>
                  <w:rPr>
                    <w:rFonts w:ascii="Cambria Math" w:hAnsi="Cambria Math"/>
                  </w:rPr>
                  <m:t>g</m:t>
                </m:r>
              </m:den>
            </m:f>
          </m:den>
        </m:f>
      </m:oMath>
    </w:p>
    <w:p w14:paraId="1F8253C4" w14:textId="7B14B520" w:rsidR="00C021F1" w:rsidRDefault="00000000" w:rsidP="00152279">
      <w:pPr>
        <w:spacing w:before="240" w:line="360" w:lineRule="auto"/>
        <w:jc w:val="both"/>
        <w:rPr>
          <w:rFonts w:ascii="Times New Roman" w:eastAsia="Times New Roman" w:hAnsi="Times New Roman" w:cs="Times New Roman"/>
          <w:sz w:val="24"/>
          <w:szCs w:val="24"/>
        </w:rPr>
      </w:pPr>
      <w:r w:rsidRPr="005840F8">
        <w:rPr>
          <w:rFonts w:ascii="Times New Roman" w:eastAsia="Times New Roman" w:hAnsi="Times New Roman" w:cs="Times New Roman"/>
          <w:sz w:val="24"/>
          <w:szCs w:val="24"/>
        </w:rPr>
        <w:t>where</w:t>
      </w:r>
      <w:r>
        <w:t xml:space="preserve"> “</w:t>
      </w:r>
      <w:r>
        <w:rPr>
          <w:rFonts w:ascii="Times New Roman" w:eastAsia="Times New Roman" w:hAnsi="Times New Roman" w:cs="Times New Roman"/>
          <w:i/>
          <w:sz w:val="24"/>
          <w:szCs w:val="24"/>
        </w:rPr>
        <w:t>B</w:t>
      </w:r>
      <w:r>
        <w:rPr>
          <w:rFonts w:ascii="Times New Roman" w:eastAsia="Times New Roman" w:hAnsi="Times New Roman" w:cs="Times New Roman"/>
          <w:sz w:val="24"/>
          <w:szCs w:val="24"/>
        </w:rPr>
        <w:t xml:space="preserve"> is the number of bound intergenic regions and </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 xml:space="preserve"> is the total number of intergenic regions represented on the microarray (or the genome).  The quantities </w:t>
      </w:r>
      <w:r>
        <w:rPr>
          <w:rFonts w:ascii="Times New Roman" w:eastAsia="Times New Roman" w:hAnsi="Times New Roman" w:cs="Times New Roman"/>
          <w:i/>
          <w:sz w:val="24"/>
          <w:szCs w:val="24"/>
        </w:rPr>
        <w:t>b</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 xml:space="preserve"> represent the</w:t>
      </w:r>
      <w:r w:rsidR="00152279">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number of intergenic regions of </w:t>
      </w:r>
      <w:r>
        <w:rPr>
          <w:rFonts w:ascii="Times New Roman" w:eastAsia="Times New Roman" w:hAnsi="Times New Roman" w:cs="Times New Roman"/>
          <w:i/>
          <w:sz w:val="24"/>
          <w:szCs w:val="24"/>
        </w:rPr>
        <w:t xml:space="preserve">B </w:t>
      </w:r>
      <w:r>
        <w:rPr>
          <w:rFonts w:ascii="Times New Roman" w:eastAsia="Times New Roman" w:hAnsi="Times New Roman" w:cs="Times New Roman"/>
          <w:sz w:val="24"/>
          <w:szCs w:val="24"/>
        </w:rPr>
        <w:t>and</w:t>
      </w:r>
      <w:r>
        <w:rPr>
          <w:rFonts w:ascii="Times New Roman" w:eastAsia="Times New Roman" w:hAnsi="Times New Roman" w:cs="Times New Roman"/>
          <w:i/>
          <w:sz w:val="24"/>
          <w:szCs w:val="24"/>
        </w:rPr>
        <w:t xml:space="preserve"> G </w:t>
      </w:r>
      <w:r>
        <w:rPr>
          <w:rFonts w:ascii="Times New Roman" w:eastAsia="Times New Roman" w:hAnsi="Times New Roman" w:cs="Times New Roman"/>
          <w:sz w:val="24"/>
          <w:szCs w:val="24"/>
        </w:rPr>
        <w:t xml:space="preserve">matching the motif.”  Then the enrichment score is evaluated as </w:t>
      </w:r>
      <m:oMath>
        <m:r>
          <w:rPr>
            <w:rFonts w:ascii="Times New Roman" w:eastAsia="Times New Roman" w:hAnsi="Times New Roman" w:cs="Times New Roman"/>
            <w:sz w:val="24"/>
            <w:szCs w:val="24"/>
          </w:rPr>
          <m:t>-lo</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g</m:t>
            </m:r>
          </m:e>
          <m:sub>
            <m:r>
              <w:rPr>
                <w:rFonts w:ascii="Times New Roman" w:eastAsia="Times New Roman" w:hAnsi="Times New Roman" w:cs="Times New Roman"/>
                <w:sz w:val="24"/>
                <w:szCs w:val="24"/>
              </w:rPr>
              <m:t>10</m:t>
            </m:r>
          </m:sub>
        </m:sSub>
        <m:r>
          <w:rPr>
            <w:rFonts w:ascii="Times New Roman" w:eastAsia="Times New Roman" w:hAnsi="Times New Roman" w:cs="Times New Roman"/>
            <w:sz w:val="24"/>
            <w:szCs w:val="24"/>
          </w:rPr>
          <m:t>(p)</m:t>
        </m:r>
      </m:oMath>
      <w:r>
        <w:rPr>
          <w:rFonts w:ascii="Times New Roman" w:eastAsia="Times New Roman" w:hAnsi="Times New Roman" w:cs="Times New Roman"/>
          <w:sz w:val="24"/>
          <w:szCs w:val="24"/>
        </w:rPr>
        <w:t>.</w:t>
      </w:r>
    </w:p>
    <w:p w14:paraId="65D441B2" w14:textId="77777777" w:rsidR="00C021F1" w:rsidRDefault="00C021F1" w:rsidP="005840F8">
      <w:pPr>
        <w:jc w:val="both"/>
        <w:rPr>
          <w:b/>
        </w:rPr>
      </w:pPr>
    </w:p>
    <w:p w14:paraId="1AE92C0C" w14:textId="3A7C38C6" w:rsidR="00C021F1" w:rsidRPr="00152279" w:rsidRDefault="00000000" w:rsidP="007944AC">
      <w:pPr>
        <w:spacing w:before="240" w:after="240" w:line="360" w:lineRule="auto"/>
        <w:ind w:firstLine="720"/>
        <w:rPr>
          <w:rFonts w:ascii="Times New Roman" w:eastAsia="Times New Roman" w:hAnsi="Times New Roman" w:cs="Times New Roman"/>
          <w:b/>
          <w:bCs/>
          <w:sz w:val="24"/>
          <w:szCs w:val="24"/>
        </w:rPr>
      </w:pPr>
      <w:r w:rsidRPr="00152279">
        <w:rPr>
          <w:rFonts w:ascii="Times New Roman" w:eastAsia="Times New Roman" w:hAnsi="Times New Roman" w:cs="Times New Roman"/>
          <w:b/>
          <w:bCs/>
          <w:sz w:val="24"/>
          <w:szCs w:val="24"/>
        </w:rPr>
        <w:t>ROC AUC</w:t>
      </w:r>
      <w:r w:rsidR="00152279">
        <w:rPr>
          <w:rFonts w:ascii="Times New Roman" w:eastAsia="Times New Roman" w:hAnsi="Times New Roman" w:cs="Times New Roman"/>
          <w:b/>
          <w:bCs/>
          <w:sz w:val="24"/>
          <w:szCs w:val="24"/>
        </w:rPr>
        <w:t>:</w:t>
      </w:r>
    </w:p>
    <w:p w14:paraId="7E4B8ECA" w14:textId="2F59917C" w:rsidR="00C021F1" w:rsidRPr="00152279" w:rsidRDefault="00000000" w:rsidP="00152279">
      <w:pPr>
        <w:spacing w:line="360" w:lineRule="auto"/>
        <w:ind w:firstLine="720"/>
        <w:jc w:val="both"/>
        <w:rPr>
          <w:rFonts w:ascii="Times New Roman" w:eastAsia="Times New Roman" w:hAnsi="Times New Roman" w:cs="Times New Roman"/>
          <w:sz w:val="24"/>
          <w:szCs w:val="24"/>
        </w:rPr>
      </w:pPr>
      <w:r w:rsidRPr="00152279">
        <w:rPr>
          <w:rFonts w:ascii="Times New Roman" w:eastAsia="Times New Roman" w:hAnsi="Times New Roman" w:cs="Times New Roman"/>
          <w:sz w:val="24"/>
          <w:szCs w:val="24"/>
        </w:rPr>
        <w:t xml:space="preserve">To get this </w:t>
      </w:r>
      <w:r w:rsidR="00152279" w:rsidRPr="00152279">
        <w:rPr>
          <w:rFonts w:ascii="Times New Roman" w:eastAsia="Times New Roman" w:hAnsi="Times New Roman" w:cs="Times New Roman"/>
          <w:sz w:val="24"/>
          <w:szCs w:val="24"/>
        </w:rPr>
        <w:t xml:space="preserve">Receiver Operating Characteristic Area Under Curve </w:t>
      </w:r>
      <w:r w:rsidR="00152279">
        <w:rPr>
          <w:rFonts w:ascii="Times New Roman" w:eastAsia="Times New Roman" w:hAnsi="Times New Roman" w:cs="Times New Roman"/>
          <w:sz w:val="24"/>
          <w:szCs w:val="24"/>
        </w:rPr>
        <w:t>(</w:t>
      </w:r>
      <w:r w:rsidRPr="00152279">
        <w:rPr>
          <w:rFonts w:ascii="Times New Roman" w:eastAsia="Times New Roman" w:hAnsi="Times New Roman" w:cs="Times New Roman"/>
          <w:sz w:val="24"/>
          <w:szCs w:val="24"/>
        </w:rPr>
        <w:t>ROC AUC</w:t>
      </w:r>
      <w:r w:rsidR="00152279">
        <w:rPr>
          <w:rFonts w:ascii="Times New Roman" w:eastAsia="Times New Roman" w:hAnsi="Times New Roman" w:cs="Times New Roman"/>
          <w:sz w:val="24"/>
          <w:szCs w:val="24"/>
        </w:rPr>
        <w:t>)</w:t>
      </w:r>
      <w:r w:rsidRPr="00152279">
        <w:rPr>
          <w:rFonts w:ascii="Times New Roman" w:eastAsia="Times New Roman" w:hAnsi="Times New Roman" w:cs="Times New Roman"/>
          <w:sz w:val="24"/>
          <w:szCs w:val="24"/>
        </w:rPr>
        <w:t xml:space="preserve">, they first ranked the sets of bound and unbound probes by the number of </w:t>
      </w:r>
      <w:r w:rsidR="00152279" w:rsidRPr="00152279">
        <w:rPr>
          <w:rFonts w:ascii="Times New Roman" w:eastAsia="Times New Roman" w:hAnsi="Times New Roman" w:cs="Times New Roman"/>
          <w:sz w:val="24"/>
          <w:szCs w:val="24"/>
        </w:rPr>
        <w:t>motif</w:t>
      </w:r>
      <w:r w:rsidR="00152279">
        <w:rPr>
          <w:rFonts w:ascii="Times New Roman" w:eastAsia="Times New Roman" w:hAnsi="Times New Roman" w:cs="Times New Roman"/>
          <w:sz w:val="24"/>
          <w:szCs w:val="24"/>
        </w:rPr>
        <w:t xml:space="preserve"> </w:t>
      </w:r>
      <w:r w:rsidRPr="00152279">
        <w:rPr>
          <w:rFonts w:ascii="Times New Roman" w:eastAsia="Times New Roman" w:hAnsi="Times New Roman" w:cs="Times New Roman"/>
          <w:sz w:val="24"/>
          <w:szCs w:val="24"/>
        </w:rPr>
        <w:t>matches and plotted them against each other. They then calculated the area under the curve.</w:t>
      </w:r>
    </w:p>
    <w:p w14:paraId="50E28193" w14:textId="77777777" w:rsidR="007944AC" w:rsidRDefault="007944AC" w:rsidP="00152279">
      <w:pPr>
        <w:jc w:val="center"/>
        <w:rPr>
          <w:rFonts w:ascii="Times New Roman" w:eastAsia="Times New Roman" w:hAnsi="Times New Roman" w:cs="Times New Roman"/>
          <w:b/>
          <w:bCs/>
        </w:rPr>
      </w:pPr>
    </w:p>
    <w:p w14:paraId="21DC986D" w14:textId="77777777" w:rsidR="007944AC" w:rsidRDefault="007944AC" w:rsidP="00152279">
      <w:pPr>
        <w:jc w:val="center"/>
        <w:rPr>
          <w:rFonts w:ascii="Times New Roman" w:eastAsia="Times New Roman" w:hAnsi="Times New Roman" w:cs="Times New Roman"/>
          <w:b/>
          <w:bCs/>
        </w:rPr>
      </w:pPr>
    </w:p>
    <w:p w14:paraId="2009944F" w14:textId="77777777" w:rsidR="007944AC" w:rsidRDefault="007944AC" w:rsidP="00152279">
      <w:pPr>
        <w:jc w:val="center"/>
        <w:rPr>
          <w:rFonts w:ascii="Times New Roman" w:eastAsia="Times New Roman" w:hAnsi="Times New Roman" w:cs="Times New Roman"/>
          <w:b/>
          <w:bCs/>
        </w:rPr>
      </w:pPr>
    </w:p>
    <w:p w14:paraId="3D29072F" w14:textId="77777777" w:rsidR="007944AC" w:rsidRDefault="007944AC" w:rsidP="00152279">
      <w:pPr>
        <w:jc w:val="center"/>
        <w:rPr>
          <w:rFonts w:ascii="Times New Roman" w:eastAsia="Times New Roman" w:hAnsi="Times New Roman" w:cs="Times New Roman"/>
          <w:b/>
          <w:bCs/>
        </w:rPr>
      </w:pPr>
    </w:p>
    <w:p w14:paraId="6D6118A7" w14:textId="77777777" w:rsidR="007944AC" w:rsidRDefault="007944AC" w:rsidP="00152279">
      <w:pPr>
        <w:jc w:val="center"/>
        <w:rPr>
          <w:rFonts w:ascii="Times New Roman" w:eastAsia="Times New Roman" w:hAnsi="Times New Roman" w:cs="Times New Roman"/>
          <w:b/>
          <w:bCs/>
        </w:rPr>
      </w:pPr>
    </w:p>
    <w:p w14:paraId="78F53F71" w14:textId="6A056E30" w:rsidR="00152279" w:rsidRDefault="00152279" w:rsidP="00152279">
      <w:pPr>
        <w:jc w:val="center"/>
      </w:pPr>
      <w:r w:rsidRPr="00152279">
        <w:rPr>
          <w:rFonts w:ascii="Times New Roman" w:eastAsia="Times New Roman" w:hAnsi="Times New Roman" w:cs="Times New Roman"/>
          <w:b/>
          <w:bCs/>
        </w:rPr>
        <w:lastRenderedPageBreak/>
        <w:t>Tab. 2. Enrichment and ROC AUC scores</w:t>
      </w:r>
      <w:r>
        <w:t>.</w:t>
      </w:r>
    </w:p>
    <w:p w14:paraId="51AA3DC2" w14:textId="34C4B234" w:rsidR="00152279" w:rsidRDefault="00152279" w:rsidP="00152279">
      <w:pPr>
        <w:jc w:val="center"/>
      </w:pPr>
      <w:r>
        <w:rPr>
          <w:noProof/>
        </w:rPr>
        <w:drawing>
          <wp:inline distT="0" distB="0" distL="0" distR="0" wp14:anchorId="6E8C7294" wp14:editId="52CE57F5">
            <wp:extent cx="2800350" cy="35433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2800687" cy="3543726"/>
                    </a:xfrm>
                    <a:prstGeom prst="rect">
                      <a:avLst/>
                    </a:prstGeom>
                    <a:ln/>
                  </pic:spPr>
                </pic:pic>
              </a:graphicData>
            </a:graphic>
          </wp:inline>
        </w:drawing>
      </w:r>
    </w:p>
    <w:p w14:paraId="47C66C4F" w14:textId="42509E27" w:rsidR="00C021F1" w:rsidRPr="00152279" w:rsidRDefault="00000000" w:rsidP="007944AC">
      <w:pPr>
        <w:spacing w:before="240" w:after="240"/>
        <w:ind w:firstLine="720"/>
        <w:rPr>
          <w:rFonts w:ascii="Times New Roman" w:eastAsia="Times New Roman" w:hAnsi="Times New Roman" w:cs="Times New Roman"/>
          <w:b/>
          <w:bCs/>
          <w:sz w:val="24"/>
          <w:szCs w:val="24"/>
        </w:rPr>
      </w:pPr>
      <w:r w:rsidRPr="00152279">
        <w:rPr>
          <w:rFonts w:ascii="Times New Roman" w:eastAsia="Times New Roman" w:hAnsi="Times New Roman" w:cs="Times New Roman"/>
          <w:b/>
          <w:bCs/>
          <w:sz w:val="24"/>
          <w:szCs w:val="24"/>
        </w:rPr>
        <w:t>Conservation CC4</w:t>
      </w:r>
      <w:r w:rsidR="004F6149">
        <w:rPr>
          <w:rFonts w:ascii="Times New Roman" w:eastAsia="Times New Roman" w:hAnsi="Times New Roman" w:cs="Times New Roman"/>
          <w:b/>
          <w:bCs/>
          <w:sz w:val="24"/>
          <w:szCs w:val="24"/>
        </w:rPr>
        <w:t>:</w:t>
      </w:r>
    </w:p>
    <w:p w14:paraId="2235F9F4" w14:textId="6A47FEC9" w:rsidR="00C021F1" w:rsidRPr="00152279" w:rsidRDefault="00000000" w:rsidP="00152279">
      <w:pPr>
        <w:spacing w:line="360" w:lineRule="auto"/>
        <w:ind w:firstLine="720"/>
        <w:jc w:val="both"/>
        <w:rPr>
          <w:rFonts w:ascii="Times New Roman" w:eastAsia="Times New Roman" w:hAnsi="Times New Roman" w:cs="Times New Roman"/>
          <w:sz w:val="24"/>
          <w:szCs w:val="24"/>
        </w:rPr>
      </w:pPr>
      <w:r w:rsidRPr="00152279">
        <w:rPr>
          <w:rFonts w:ascii="Times New Roman" w:eastAsia="Times New Roman" w:hAnsi="Times New Roman" w:cs="Times New Roman"/>
          <w:sz w:val="24"/>
          <w:szCs w:val="24"/>
        </w:rPr>
        <w:t>This metric was used for motifs discovered by Kellis method. It compares occurrence of conserved motif to the expected ratio that was observed in the same bound probes set of</w:t>
      </w:r>
      <w:r w:rsidR="00152279">
        <w:rPr>
          <w:rFonts w:ascii="Times New Roman" w:eastAsia="Times New Roman" w:hAnsi="Times New Roman" w:cs="Times New Roman"/>
          <w:sz w:val="24"/>
          <w:szCs w:val="24"/>
        </w:rPr>
        <w:t> </w:t>
      </w:r>
      <w:r w:rsidRPr="00152279">
        <w:rPr>
          <w:rFonts w:ascii="Times New Roman" w:eastAsia="Times New Roman" w:hAnsi="Times New Roman" w:cs="Times New Roman"/>
          <w:sz w:val="24"/>
          <w:szCs w:val="24"/>
        </w:rPr>
        <w:t>3</w:t>
      </w:r>
      <w:r w:rsidR="00152279">
        <w:rPr>
          <w:rFonts w:ascii="Times New Roman" w:eastAsia="Times New Roman" w:hAnsi="Times New Roman" w:cs="Times New Roman"/>
          <w:sz w:val="24"/>
          <w:szCs w:val="24"/>
        </w:rPr>
        <w:t> </w:t>
      </w:r>
      <w:r w:rsidRPr="00152279">
        <w:rPr>
          <w:rFonts w:ascii="Times New Roman" w:eastAsia="Times New Roman" w:hAnsi="Times New Roman" w:cs="Times New Roman"/>
          <w:sz w:val="24"/>
          <w:szCs w:val="24"/>
        </w:rPr>
        <w:t>gap-3 motifs. The binomial probability was calculated from this ratio. Additionally this</w:t>
      </w:r>
      <w:r w:rsidR="00152279">
        <w:rPr>
          <w:rFonts w:ascii="Times New Roman" w:eastAsia="Times New Roman" w:hAnsi="Times New Roman" w:cs="Times New Roman"/>
          <w:sz w:val="24"/>
          <w:szCs w:val="24"/>
        </w:rPr>
        <w:t> </w:t>
      </w:r>
      <w:r w:rsidRPr="00152279">
        <w:rPr>
          <w:rFonts w:ascii="Times New Roman" w:eastAsia="Times New Roman" w:hAnsi="Times New Roman" w:cs="Times New Roman"/>
          <w:sz w:val="24"/>
          <w:szCs w:val="24"/>
        </w:rPr>
        <w:t>metric can be reported as equivalent to z-score.</w:t>
      </w:r>
    </w:p>
    <w:p w14:paraId="49FF31A7" w14:textId="77777777" w:rsidR="00C021F1" w:rsidRDefault="00C021F1">
      <w:pPr>
        <w:rPr>
          <w:b/>
        </w:rPr>
      </w:pPr>
    </w:p>
    <w:p w14:paraId="5E20BE97" w14:textId="29D01456" w:rsidR="00C021F1" w:rsidRPr="00152279" w:rsidRDefault="00000000" w:rsidP="007944AC">
      <w:pPr>
        <w:spacing w:before="240" w:after="240"/>
        <w:ind w:firstLine="720"/>
        <w:rPr>
          <w:rFonts w:ascii="Times New Roman" w:eastAsia="Times New Roman" w:hAnsi="Times New Roman" w:cs="Times New Roman"/>
          <w:b/>
          <w:bCs/>
          <w:sz w:val="24"/>
          <w:szCs w:val="24"/>
        </w:rPr>
      </w:pPr>
      <w:r w:rsidRPr="00152279">
        <w:rPr>
          <w:rFonts w:ascii="Times New Roman" w:eastAsia="Times New Roman" w:hAnsi="Times New Roman" w:cs="Times New Roman"/>
          <w:b/>
          <w:bCs/>
          <w:sz w:val="24"/>
          <w:szCs w:val="24"/>
        </w:rPr>
        <w:t>Significance Thresholds</w:t>
      </w:r>
      <w:r w:rsidR="004F6149">
        <w:rPr>
          <w:rFonts w:ascii="Times New Roman" w:eastAsia="Times New Roman" w:hAnsi="Times New Roman" w:cs="Times New Roman"/>
          <w:b/>
          <w:bCs/>
          <w:sz w:val="24"/>
          <w:szCs w:val="24"/>
        </w:rPr>
        <w:t>:</w:t>
      </w:r>
    </w:p>
    <w:p w14:paraId="293C886A" w14:textId="77777777" w:rsidR="00C021F1" w:rsidRPr="00152279" w:rsidRDefault="00000000" w:rsidP="00993F65">
      <w:pPr>
        <w:spacing w:after="240" w:line="360" w:lineRule="auto"/>
        <w:ind w:firstLine="720"/>
        <w:jc w:val="both"/>
        <w:rPr>
          <w:rFonts w:ascii="Times New Roman" w:eastAsia="Times New Roman" w:hAnsi="Times New Roman" w:cs="Times New Roman"/>
          <w:sz w:val="24"/>
          <w:szCs w:val="24"/>
        </w:rPr>
      </w:pPr>
      <w:r w:rsidRPr="00152279">
        <w:rPr>
          <w:rFonts w:ascii="Times New Roman" w:eastAsia="Times New Roman" w:hAnsi="Times New Roman" w:cs="Times New Roman"/>
          <w:sz w:val="24"/>
          <w:szCs w:val="24"/>
        </w:rPr>
        <w:t xml:space="preserve">While generating with discovery programs, they noticed that the procedure created motifs with high Enrichment and ROC AUC metrics. This persisted even if only random intergenic regions were generated. To counterbalance, they converted the scores from each metric into empirical probability that a motif with similar score could be found in a random sequence. </w:t>
      </w:r>
    </w:p>
    <w:p w14:paraId="124A1105" w14:textId="23F49BCE" w:rsidR="00C021F1" w:rsidRPr="00152279" w:rsidRDefault="00000000" w:rsidP="00993F65">
      <w:pPr>
        <w:spacing w:after="240" w:line="360" w:lineRule="auto"/>
        <w:ind w:firstLine="720"/>
        <w:jc w:val="both"/>
        <w:rPr>
          <w:rFonts w:ascii="Times New Roman" w:eastAsia="Times New Roman" w:hAnsi="Times New Roman" w:cs="Times New Roman"/>
          <w:sz w:val="24"/>
          <w:szCs w:val="24"/>
        </w:rPr>
      </w:pPr>
      <w:r w:rsidRPr="00152279">
        <w:rPr>
          <w:rFonts w:ascii="Times New Roman" w:eastAsia="Times New Roman" w:hAnsi="Times New Roman" w:cs="Times New Roman"/>
          <w:sz w:val="24"/>
          <w:szCs w:val="24"/>
        </w:rPr>
        <w:t>Only motifs with P-value ≤ 0.001 were accepted, in an attempt to minimise false positives. After thresholding, an improvement of identification was empirically observed. The</w:t>
      </w:r>
      <w:r w:rsidR="004F6149">
        <w:rPr>
          <w:rFonts w:ascii="Times New Roman" w:eastAsia="Times New Roman" w:hAnsi="Times New Roman" w:cs="Times New Roman"/>
          <w:sz w:val="24"/>
          <w:szCs w:val="24"/>
        </w:rPr>
        <w:t> </w:t>
      </w:r>
      <w:r w:rsidRPr="00152279">
        <w:rPr>
          <w:rFonts w:ascii="Times New Roman" w:eastAsia="Times New Roman" w:hAnsi="Times New Roman" w:cs="Times New Roman"/>
          <w:sz w:val="24"/>
          <w:szCs w:val="24"/>
        </w:rPr>
        <w:t>value was estimated by running each program 50 times on randomly selected sequences on sets with 10, 20, 30, 40, 50, 60, 70, 80, 100, 120, 140, and 160 probes.</w:t>
      </w:r>
    </w:p>
    <w:p w14:paraId="3E7B9D5F" w14:textId="56BDF89D" w:rsidR="00C021F1" w:rsidRPr="00152279" w:rsidRDefault="00000000" w:rsidP="00993F65">
      <w:pPr>
        <w:spacing w:after="240" w:line="360" w:lineRule="auto"/>
        <w:ind w:firstLine="720"/>
        <w:jc w:val="both"/>
        <w:rPr>
          <w:rFonts w:ascii="Times New Roman" w:eastAsia="Times New Roman" w:hAnsi="Times New Roman" w:cs="Times New Roman"/>
          <w:sz w:val="24"/>
          <w:szCs w:val="24"/>
        </w:rPr>
      </w:pPr>
      <w:r w:rsidRPr="00152279">
        <w:rPr>
          <w:rFonts w:ascii="Times New Roman" w:eastAsia="Times New Roman" w:hAnsi="Times New Roman" w:cs="Times New Roman"/>
          <w:sz w:val="24"/>
          <w:szCs w:val="24"/>
        </w:rPr>
        <w:lastRenderedPageBreak/>
        <w:t>Empirical random runs were parameterized by a normal distribution. The critical values that give a P-value of 0.001 are provided in Table8. If the observed distribution was not normal, the metric was not used for evaluation for that specific setup (“n/a” in table). The CC4 metric is missing from the table because the threshold (4.95) was not dependent on the number of</w:t>
      </w:r>
      <w:r w:rsidR="004F6149">
        <w:rPr>
          <w:rFonts w:ascii="Times New Roman" w:eastAsia="Times New Roman" w:hAnsi="Times New Roman" w:cs="Times New Roman"/>
          <w:sz w:val="24"/>
          <w:szCs w:val="24"/>
        </w:rPr>
        <w:t> </w:t>
      </w:r>
      <w:r w:rsidRPr="00152279">
        <w:rPr>
          <w:rFonts w:ascii="Times New Roman" w:eastAsia="Times New Roman" w:hAnsi="Times New Roman" w:cs="Times New Roman"/>
          <w:sz w:val="24"/>
          <w:szCs w:val="24"/>
        </w:rPr>
        <w:t>sequences.</w:t>
      </w:r>
    </w:p>
    <w:p w14:paraId="275113F7" w14:textId="6FDA5E34" w:rsidR="00C021F1" w:rsidRPr="00152279" w:rsidRDefault="00000000" w:rsidP="00152279">
      <w:pPr>
        <w:spacing w:line="360" w:lineRule="auto"/>
        <w:ind w:firstLine="720"/>
        <w:jc w:val="both"/>
        <w:rPr>
          <w:rFonts w:ascii="Times New Roman" w:eastAsia="Times New Roman" w:hAnsi="Times New Roman" w:cs="Times New Roman"/>
          <w:sz w:val="24"/>
          <w:szCs w:val="24"/>
        </w:rPr>
      </w:pPr>
      <w:r w:rsidRPr="00152279">
        <w:rPr>
          <w:rFonts w:ascii="Times New Roman" w:eastAsia="Times New Roman" w:hAnsi="Times New Roman" w:cs="Times New Roman"/>
          <w:sz w:val="24"/>
          <w:szCs w:val="24"/>
        </w:rPr>
        <w:t>Each experiment had a threshold derived from a randomization set that was closest to</w:t>
      </w:r>
      <w:r w:rsidR="004F6149">
        <w:rPr>
          <w:rFonts w:ascii="Times New Roman" w:eastAsia="Times New Roman" w:hAnsi="Times New Roman" w:cs="Times New Roman"/>
          <w:sz w:val="24"/>
          <w:szCs w:val="24"/>
        </w:rPr>
        <w:t> </w:t>
      </w:r>
      <w:r w:rsidRPr="00152279">
        <w:rPr>
          <w:rFonts w:ascii="Times New Roman" w:eastAsia="Times New Roman" w:hAnsi="Times New Roman" w:cs="Times New Roman"/>
          <w:sz w:val="24"/>
          <w:szCs w:val="24"/>
        </w:rPr>
        <w:t>the probe sequences in size. For example, AlignACE had an enrichment score of 25 after 10 runs on 23 intergenic sequences. The score distribution was calculated after 10 runs of</w:t>
      </w:r>
      <w:r w:rsidR="004F6149">
        <w:rPr>
          <w:rFonts w:ascii="Times New Roman" w:eastAsia="Times New Roman" w:hAnsi="Times New Roman" w:cs="Times New Roman"/>
          <w:sz w:val="24"/>
          <w:szCs w:val="24"/>
        </w:rPr>
        <w:t> </w:t>
      </w:r>
      <w:r w:rsidRPr="00152279">
        <w:rPr>
          <w:rFonts w:ascii="Times New Roman" w:eastAsia="Times New Roman" w:hAnsi="Times New Roman" w:cs="Times New Roman"/>
          <w:sz w:val="24"/>
          <w:szCs w:val="24"/>
        </w:rPr>
        <w:t>AlignACE on each of 50 random sets of 30 intergenic sequences. The enrichment score corresponding to a P value ≤ 0.001 was 20.43. The mean enrichment score was 14.1 and the</w:t>
      </w:r>
      <w:r w:rsidR="004F6149">
        <w:rPr>
          <w:rFonts w:ascii="Times New Roman" w:eastAsia="Times New Roman" w:hAnsi="Times New Roman" w:cs="Times New Roman"/>
          <w:sz w:val="24"/>
          <w:szCs w:val="24"/>
        </w:rPr>
        <w:t> </w:t>
      </w:r>
      <w:r w:rsidRPr="00152279">
        <w:rPr>
          <w:rFonts w:ascii="Times New Roman" w:eastAsia="Times New Roman" w:hAnsi="Times New Roman" w:cs="Times New Roman"/>
          <w:sz w:val="24"/>
          <w:szCs w:val="24"/>
        </w:rPr>
        <w:t>std was 2.1. The score of the candidate motif was higher, so it was considered significant.</w:t>
      </w:r>
    </w:p>
    <w:p w14:paraId="28CF10D2" w14:textId="77777777" w:rsidR="00DE76F4" w:rsidRPr="00DE76F4" w:rsidRDefault="00DE76F4" w:rsidP="00993F65">
      <w:pPr>
        <w:spacing w:line="360" w:lineRule="auto"/>
        <w:jc w:val="both"/>
        <w:rPr>
          <w:rFonts w:ascii="Times New Roman" w:eastAsia="Times New Roman" w:hAnsi="Times New Roman" w:cs="Times New Roman"/>
          <w:b/>
          <w:bCs/>
          <w:sz w:val="16"/>
          <w:szCs w:val="16"/>
        </w:rPr>
      </w:pPr>
    </w:p>
    <w:p w14:paraId="58FD3992" w14:textId="77777777" w:rsidR="007944AC" w:rsidRDefault="007944AC" w:rsidP="00DE76F4">
      <w:pPr>
        <w:spacing w:after="240" w:line="360" w:lineRule="auto"/>
        <w:jc w:val="both"/>
        <w:rPr>
          <w:rFonts w:ascii="Times New Roman" w:eastAsia="Times New Roman" w:hAnsi="Times New Roman" w:cs="Times New Roman"/>
          <w:b/>
          <w:bCs/>
          <w:sz w:val="24"/>
          <w:szCs w:val="24"/>
        </w:rPr>
      </w:pPr>
    </w:p>
    <w:p w14:paraId="6C77A506" w14:textId="289E38FE" w:rsidR="00C021F1" w:rsidRPr="004F6149" w:rsidRDefault="00993F65" w:rsidP="00DE76F4">
      <w:pPr>
        <w:spacing w:after="240" w:line="360" w:lineRule="auto"/>
        <w:jc w:val="both"/>
        <w:rPr>
          <w:rFonts w:ascii="Times New Roman" w:eastAsia="Times New Roman" w:hAnsi="Times New Roman" w:cs="Times New Roman"/>
          <w:b/>
          <w:bCs/>
          <w:sz w:val="24"/>
          <w:szCs w:val="24"/>
        </w:rPr>
      </w:pPr>
      <w:r w:rsidRPr="004F6149">
        <w:rPr>
          <w:rFonts w:ascii="Times New Roman" w:eastAsia="Times New Roman" w:hAnsi="Times New Roman" w:cs="Times New Roman"/>
          <w:b/>
          <w:bCs/>
          <w:sz w:val="24"/>
          <w:szCs w:val="24"/>
        </w:rPr>
        <w:t>Step 3: Motif Clustering and Averaging</w:t>
      </w:r>
      <w:r w:rsidR="00F31CE5">
        <w:rPr>
          <w:rFonts w:ascii="Times New Roman" w:eastAsia="Times New Roman" w:hAnsi="Times New Roman" w:cs="Times New Roman"/>
          <w:b/>
          <w:bCs/>
          <w:sz w:val="24"/>
          <w:szCs w:val="24"/>
        </w:rPr>
        <w:t>:</w:t>
      </w:r>
    </w:p>
    <w:p w14:paraId="151F899E" w14:textId="65F9A5E9" w:rsidR="00C021F1" w:rsidRPr="00DB711A" w:rsidRDefault="00000000" w:rsidP="00DB711A">
      <w:pPr>
        <w:spacing w:line="360" w:lineRule="auto"/>
        <w:ind w:firstLine="720"/>
        <w:jc w:val="both"/>
        <w:rPr>
          <w:rFonts w:ascii="Times New Roman" w:eastAsia="Times New Roman" w:hAnsi="Times New Roman" w:cs="Times New Roman"/>
          <w:sz w:val="24"/>
          <w:szCs w:val="24"/>
        </w:rPr>
      </w:pPr>
      <w:r w:rsidRPr="00152279">
        <w:rPr>
          <w:rFonts w:ascii="Times New Roman" w:eastAsia="Times New Roman" w:hAnsi="Times New Roman" w:cs="Times New Roman"/>
          <w:sz w:val="24"/>
          <w:szCs w:val="24"/>
        </w:rPr>
        <w:t xml:space="preserve">In the third step, at </w:t>
      </w:r>
      <w:r w:rsidR="00DB711A" w:rsidRPr="00152279">
        <w:rPr>
          <w:rFonts w:ascii="Times New Roman" w:eastAsia="Times New Roman" w:hAnsi="Times New Roman" w:cs="Times New Roman"/>
          <w:sz w:val="24"/>
          <w:szCs w:val="24"/>
        </w:rPr>
        <w:t>first,</w:t>
      </w:r>
      <w:r w:rsidRPr="00152279">
        <w:rPr>
          <w:rFonts w:ascii="Times New Roman" w:eastAsia="Times New Roman" w:hAnsi="Times New Roman" w:cs="Times New Roman"/>
          <w:sz w:val="24"/>
          <w:szCs w:val="24"/>
        </w:rPr>
        <w:t xml:space="preserve"> they clustered the </w:t>
      </w:r>
      <w:r w:rsidR="00DB711A">
        <w:rPr>
          <w:rFonts w:ascii="Times New Roman" w:eastAsia="Times New Roman" w:hAnsi="Times New Roman" w:cs="Times New Roman"/>
          <w:sz w:val="24"/>
          <w:szCs w:val="24"/>
        </w:rPr>
        <w:t>m</w:t>
      </w:r>
      <w:r w:rsidRPr="00152279">
        <w:rPr>
          <w:rFonts w:ascii="Times New Roman" w:eastAsia="Times New Roman" w:hAnsi="Times New Roman" w:cs="Times New Roman"/>
          <w:sz w:val="24"/>
          <w:szCs w:val="24"/>
        </w:rPr>
        <w:t xml:space="preserve">otifs with K-medoids algorithm using custom distance. </w:t>
      </w:r>
    </w:p>
    <w:p w14:paraId="11BA06A9" w14:textId="77777777" w:rsidR="007944AC" w:rsidRDefault="007944AC" w:rsidP="007944AC">
      <w:pPr>
        <w:spacing w:after="240"/>
        <w:ind w:firstLine="720"/>
        <w:rPr>
          <w:rFonts w:ascii="Times New Roman" w:eastAsia="Times New Roman" w:hAnsi="Times New Roman" w:cs="Times New Roman"/>
          <w:b/>
          <w:bCs/>
          <w:sz w:val="24"/>
          <w:szCs w:val="24"/>
        </w:rPr>
      </w:pPr>
    </w:p>
    <w:p w14:paraId="75EF1CF4" w14:textId="40FBAA1E" w:rsidR="00C021F1" w:rsidRPr="00DB711A" w:rsidRDefault="00000000" w:rsidP="007944AC">
      <w:pPr>
        <w:spacing w:after="240"/>
        <w:ind w:firstLine="720"/>
        <w:rPr>
          <w:rFonts w:ascii="Times New Roman" w:eastAsia="Times New Roman" w:hAnsi="Times New Roman" w:cs="Times New Roman"/>
          <w:b/>
          <w:bCs/>
          <w:sz w:val="24"/>
          <w:szCs w:val="24"/>
        </w:rPr>
      </w:pPr>
      <w:r w:rsidRPr="00DB711A">
        <w:rPr>
          <w:rFonts w:ascii="Times New Roman" w:eastAsia="Times New Roman" w:hAnsi="Times New Roman" w:cs="Times New Roman"/>
          <w:b/>
          <w:bCs/>
          <w:sz w:val="24"/>
          <w:szCs w:val="24"/>
        </w:rPr>
        <w:t>K-medoids</w:t>
      </w:r>
      <w:r w:rsidR="00F31CE5">
        <w:rPr>
          <w:rFonts w:ascii="Times New Roman" w:eastAsia="Times New Roman" w:hAnsi="Times New Roman" w:cs="Times New Roman"/>
          <w:b/>
          <w:bCs/>
          <w:sz w:val="24"/>
          <w:szCs w:val="24"/>
        </w:rPr>
        <w:t>:</w:t>
      </w:r>
    </w:p>
    <w:p w14:paraId="7136C36F" w14:textId="3212F40D" w:rsidR="00C021F1" w:rsidRPr="00DB711A" w:rsidRDefault="00000000" w:rsidP="00DB711A">
      <w:pPr>
        <w:spacing w:after="240" w:line="360" w:lineRule="auto"/>
        <w:ind w:firstLine="720"/>
        <w:jc w:val="both"/>
        <w:rPr>
          <w:rFonts w:ascii="Times New Roman" w:eastAsia="Times New Roman" w:hAnsi="Times New Roman" w:cs="Times New Roman"/>
          <w:sz w:val="24"/>
          <w:szCs w:val="24"/>
        </w:rPr>
      </w:pPr>
      <w:r w:rsidRPr="00DB711A">
        <w:rPr>
          <w:rFonts w:ascii="Times New Roman" w:eastAsia="Times New Roman" w:hAnsi="Times New Roman" w:cs="Times New Roman"/>
          <w:sz w:val="24"/>
          <w:szCs w:val="24"/>
        </w:rPr>
        <w:t>This method was used to divide all motifs into k clusters(groups), by choosing k motifs as centres, while minimising the overall distance between centre and non-centre motifs. It is NP-hard to solve exactly, so there are many ways to choose the right centres, even the cited source contains several optimization techniques. One of them is to exchange each centre with</w:t>
      </w:r>
      <w:r w:rsidR="00DB711A">
        <w:rPr>
          <w:rFonts w:ascii="Times New Roman" w:eastAsia="Times New Roman" w:hAnsi="Times New Roman" w:cs="Times New Roman"/>
          <w:sz w:val="24"/>
          <w:szCs w:val="24"/>
        </w:rPr>
        <w:t> </w:t>
      </w:r>
      <w:r w:rsidRPr="00DB711A">
        <w:rPr>
          <w:rFonts w:ascii="Times New Roman" w:eastAsia="Times New Roman" w:hAnsi="Times New Roman" w:cs="Times New Roman"/>
          <w:sz w:val="24"/>
          <w:szCs w:val="24"/>
        </w:rPr>
        <w:t>a</w:t>
      </w:r>
      <w:r w:rsidR="00DB711A">
        <w:rPr>
          <w:rFonts w:ascii="Times New Roman" w:eastAsia="Times New Roman" w:hAnsi="Times New Roman" w:cs="Times New Roman"/>
          <w:sz w:val="24"/>
          <w:szCs w:val="24"/>
        </w:rPr>
        <w:t> </w:t>
      </w:r>
      <w:r w:rsidRPr="00DB711A">
        <w:rPr>
          <w:rFonts w:ascii="Times New Roman" w:eastAsia="Times New Roman" w:hAnsi="Times New Roman" w:cs="Times New Roman"/>
          <w:sz w:val="24"/>
          <w:szCs w:val="24"/>
        </w:rPr>
        <w:t xml:space="preserve">non-centre motif and then selecting the exchange that produces the greatest reduction. </w:t>
      </w:r>
    </w:p>
    <w:p w14:paraId="5CF470D5" w14:textId="7B1849C5" w:rsidR="00C021F1" w:rsidRPr="00DB711A" w:rsidRDefault="00000000" w:rsidP="00DB711A">
      <w:pPr>
        <w:spacing w:after="240" w:line="360" w:lineRule="auto"/>
        <w:ind w:firstLine="720"/>
        <w:jc w:val="both"/>
        <w:rPr>
          <w:rFonts w:ascii="Times New Roman" w:eastAsia="Times New Roman" w:hAnsi="Times New Roman" w:cs="Times New Roman"/>
          <w:sz w:val="24"/>
          <w:szCs w:val="24"/>
        </w:rPr>
      </w:pPr>
      <w:r w:rsidRPr="00DB711A">
        <w:rPr>
          <w:rFonts w:ascii="Times New Roman" w:eastAsia="Times New Roman" w:hAnsi="Times New Roman" w:cs="Times New Roman"/>
          <w:sz w:val="24"/>
          <w:szCs w:val="24"/>
        </w:rPr>
        <w:t>The primary benefit is the ability to use custom distance and also the algorithm is more robust to noise and outliers compared to for example similar K-means algorithm. However, a</w:t>
      </w:r>
      <w:r w:rsidR="00DB711A">
        <w:rPr>
          <w:rFonts w:ascii="Times New Roman" w:eastAsia="Times New Roman" w:hAnsi="Times New Roman" w:cs="Times New Roman"/>
          <w:sz w:val="24"/>
          <w:szCs w:val="24"/>
        </w:rPr>
        <w:t> </w:t>
      </w:r>
      <w:r w:rsidRPr="00DB711A">
        <w:rPr>
          <w:rFonts w:ascii="Times New Roman" w:eastAsia="Times New Roman" w:hAnsi="Times New Roman" w:cs="Times New Roman"/>
          <w:sz w:val="24"/>
          <w:szCs w:val="24"/>
        </w:rPr>
        <w:t xml:space="preserve">drawback of this algorithm is its higher computational expense. </w:t>
      </w:r>
    </w:p>
    <w:p w14:paraId="289990CB" w14:textId="126293FD" w:rsidR="00C021F1" w:rsidRPr="00DB711A" w:rsidRDefault="00000000" w:rsidP="00DB711A">
      <w:pPr>
        <w:spacing w:line="360" w:lineRule="auto"/>
        <w:ind w:firstLine="720"/>
        <w:jc w:val="both"/>
        <w:rPr>
          <w:rFonts w:ascii="Times New Roman" w:eastAsia="Times New Roman" w:hAnsi="Times New Roman" w:cs="Times New Roman"/>
          <w:sz w:val="24"/>
          <w:szCs w:val="24"/>
        </w:rPr>
      </w:pPr>
      <w:r w:rsidRPr="00DB711A">
        <w:rPr>
          <w:rFonts w:ascii="Times New Roman" w:eastAsia="Times New Roman" w:hAnsi="Times New Roman" w:cs="Times New Roman"/>
          <w:sz w:val="24"/>
          <w:szCs w:val="24"/>
        </w:rPr>
        <w:t>The optimization step was repeated 500 times. They found the best number of clusters by incrementally decreasing from number 10, until the average distances between members of</w:t>
      </w:r>
      <w:r w:rsidR="00DB711A">
        <w:rPr>
          <w:rFonts w:ascii="Times New Roman" w:eastAsia="Times New Roman" w:hAnsi="Times New Roman" w:cs="Times New Roman"/>
          <w:sz w:val="24"/>
          <w:szCs w:val="24"/>
        </w:rPr>
        <w:t> </w:t>
      </w:r>
      <w:r w:rsidRPr="00DB711A">
        <w:rPr>
          <w:rFonts w:ascii="Times New Roman" w:eastAsia="Times New Roman" w:hAnsi="Times New Roman" w:cs="Times New Roman"/>
          <w:sz w:val="24"/>
          <w:szCs w:val="24"/>
        </w:rPr>
        <w:t>a cluster and medoids of other clusters were</w:t>
      </w:r>
      <w:r w:rsidR="00DB711A">
        <w:rPr>
          <w:rFonts w:ascii="Times New Roman" w:eastAsia="Times New Roman" w:hAnsi="Times New Roman" w:cs="Times New Roman"/>
          <w:sz w:val="24"/>
          <w:szCs w:val="24"/>
        </w:rPr>
        <w:t xml:space="preserve"> not</w:t>
      </w:r>
      <w:r w:rsidRPr="00DB711A">
        <w:rPr>
          <w:rFonts w:ascii="Times New Roman" w:eastAsia="Times New Roman" w:hAnsi="Times New Roman" w:cs="Times New Roman"/>
          <w:sz w:val="24"/>
          <w:szCs w:val="24"/>
        </w:rPr>
        <w:t xml:space="preserve"> ≥ 0.18.</w:t>
      </w:r>
    </w:p>
    <w:p w14:paraId="2654876D" w14:textId="77777777" w:rsidR="00C021F1" w:rsidRPr="00DB711A" w:rsidRDefault="00C021F1" w:rsidP="00DB711A">
      <w:pPr>
        <w:spacing w:line="360" w:lineRule="auto"/>
        <w:ind w:firstLine="720"/>
        <w:jc w:val="both"/>
        <w:rPr>
          <w:rFonts w:ascii="Times New Roman" w:eastAsia="Times New Roman" w:hAnsi="Times New Roman" w:cs="Times New Roman"/>
          <w:sz w:val="24"/>
          <w:szCs w:val="24"/>
        </w:rPr>
      </w:pPr>
    </w:p>
    <w:p w14:paraId="13DC259C" w14:textId="28AC04FD" w:rsidR="00C021F1" w:rsidRPr="00F31CE5" w:rsidRDefault="00000000" w:rsidP="007944AC">
      <w:pPr>
        <w:spacing w:after="240"/>
        <w:ind w:firstLine="720"/>
        <w:rPr>
          <w:rFonts w:ascii="Times New Roman" w:eastAsia="Times New Roman" w:hAnsi="Times New Roman" w:cs="Times New Roman"/>
          <w:b/>
          <w:bCs/>
          <w:sz w:val="24"/>
          <w:szCs w:val="24"/>
        </w:rPr>
      </w:pPr>
      <w:r w:rsidRPr="00F31CE5">
        <w:rPr>
          <w:rFonts w:ascii="Times New Roman" w:eastAsia="Times New Roman" w:hAnsi="Times New Roman" w:cs="Times New Roman"/>
          <w:b/>
          <w:bCs/>
          <w:sz w:val="24"/>
          <w:szCs w:val="24"/>
        </w:rPr>
        <w:lastRenderedPageBreak/>
        <w:t>Inter-Motif distance</w:t>
      </w:r>
      <w:r w:rsidR="00F31CE5">
        <w:rPr>
          <w:rFonts w:ascii="Times New Roman" w:eastAsia="Times New Roman" w:hAnsi="Times New Roman" w:cs="Times New Roman"/>
          <w:b/>
          <w:bCs/>
          <w:sz w:val="24"/>
          <w:szCs w:val="24"/>
        </w:rPr>
        <w:t>:</w:t>
      </w:r>
    </w:p>
    <w:p w14:paraId="0DFC2136" w14:textId="3A4566F9" w:rsidR="00C021F1" w:rsidRPr="00F31CE5" w:rsidRDefault="00000000" w:rsidP="00F31CE5">
      <w:pPr>
        <w:spacing w:line="360" w:lineRule="auto"/>
        <w:ind w:firstLine="720"/>
        <w:rPr>
          <w:rFonts w:ascii="Times New Roman" w:eastAsia="Times New Roman" w:hAnsi="Times New Roman" w:cs="Times New Roman"/>
          <w:sz w:val="24"/>
          <w:szCs w:val="24"/>
        </w:rPr>
      </w:pPr>
      <w:r w:rsidRPr="00F31CE5">
        <w:rPr>
          <w:rFonts w:ascii="Times New Roman" w:eastAsia="Times New Roman" w:hAnsi="Times New Roman" w:cs="Times New Roman"/>
          <w:sz w:val="24"/>
          <w:szCs w:val="24"/>
        </w:rPr>
        <w:t>As previously mentioned, a custom metric was constructed to efficiently measure the</w:t>
      </w:r>
      <w:r w:rsidR="00F31CE5">
        <w:rPr>
          <w:rFonts w:ascii="Times New Roman" w:eastAsia="Times New Roman" w:hAnsi="Times New Roman" w:cs="Times New Roman"/>
          <w:sz w:val="24"/>
          <w:szCs w:val="24"/>
        </w:rPr>
        <w:t> </w:t>
      </w:r>
      <w:r w:rsidRPr="00F31CE5">
        <w:rPr>
          <w:rFonts w:ascii="Times New Roman" w:eastAsia="Times New Roman" w:hAnsi="Times New Roman" w:cs="Times New Roman"/>
          <w:sz w:val="24"/>
          <w:szCs w:val="24"/>
        </w:rPr>
        <w:t>distance between motifs. Distance between motifs “a” and “b” is defined as</w:t>
      </w:r>
    </w:p>
    <w:p w14:paraId="1C92C77F" w14:textId="77777777" w:rsidR="00C021F1" w:rsidRPr="00641335" w:rsidRDefault="00000000">
      <w:pPr>
        <w:ind w:left="1440" w:firstLine="720"/>
      </w:pPr>
      <m:oMathPara>
        <m:oMathParaPr>
          <m:jc m:val="center"/>
        </m:oMathParaPr>
        <m:oMath>
          <m:r>
            <w:rPr>
              <w:rFonts w:ascii="Cambria Math" w:hAnsi="Cambria Math"/>
            </w:rPr>
            <m:t>D(a,b) =</m:t>
          </m:r>
          <m:f>
            <m:fPr>
              <m:ctrlPr>
                <w:rPr>
                  <w:rFonts w:ascii="Cambria Math" w:hAnsi="Cambria Math"/>
                </w:rPr>
              </m:ctrlPr>
            </m:fPr>
            <m:num>
              <m:r>
                <w:rPr>
                  <w:rFonts w:ascii="Cambria Math" w:hAnsi="Cambria Math"/>
                </w:rPr>
                <m:t>1</m:t>
              </m:r>
            </m:num>
            <m:den>
              <m:r>
                <w:rPr>
                  <w:rFonts w:ascii="Cambria Math" w:hAnsi="Cambria Math"/>
                </w:rPr>
                <m:t>w</m:t>
              </m:r>
            </m:den>
          </m:f>
          <m:nary>
            <m:naryPr>
              <m:chr m:val="∑"/>
              <m:ctrlPr>
                <w:rPr>
                  <w:rFonts w:ascii="Cambria Math" w:hAnsi="Cambria Math"/>
                </w:rPr>
              </m:ctrlPr>
            </m:naryPr>
            <m:sub>
              <m:r>
                <w:rPr>
                  <w:rFonts w:ascii="Cambria Math" w:hAnsi="Cambria Math"/>
                </w:rPr>
                <m:t>i=1</m:t>
              </m:r>
            </m:sub>
            <m:sup>
              <m:r>
                <w:rPr>
                  <w:rFonts w:ascii="Cambria Math" w:hAnsi="Cambria Math"/>
                </w:rPr>
                <m:t>w</m:t>
              </m:r>
            </m:sup>
            <m:e/>
          </m:nary>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m:t>
                  </m:r>
                </m:e>
              </m:rad>
            </m:den>
          </m:f>
          <m:nary>
            <m:naryPr>
              <m:chr m:val="∑"/>
              <m:ctrlPr>
                <w:rPr>
                  <w:rFonts w:ascii="Cambria Math" w:hAnsi="Cambria Math"/>
                </w:rPr>
              </m:ctrlPr>
            </m:naryPr>
            <m:sub>
              <m:r>
                <w:rPr>
                  <w:rFonts w:ascii="Cambria Math" w:hAnsi="Cambria Math"/>
                </w:rPr>
                <m:t>L∈{ACGT}</m:t>
              </m:r>
            </m:sub>
            <m:sup/>
            <m:e/>
          </m:nary>
          <m:r>
            <w:rPr>
              <w:rFonts w:ascii="Cambria Math" w:hAnsi="Cambria Math"/>
            </w:rPr>
            <m:t>(</m:t>
          </m:r>
          <m:sSub>
            <m:sSubPr>
              <m:ctrlPr>
                <w:rPr>
                  <w:rFonts w:ascii="Times New Roman" w:eastAsia="Times New Roman" w:hAnsi="Times New Roman" w:cs="Times New Roman"/>
                  <w:i/>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i,L</m:t>
              </m:r>
            </m:sub>
          </m:sSub>
          <m:r>
            <w:rPr>
              <w:rFonts w:ascii="Times New Roman" w:eastAsia="Times New Roman" w:hAnsi="Times New Roman" w:cs="Times New Roman"/>
              <w:sz w:val="24"/>
              <w:szCs w:val="24"/>
              <w:vertAlign w:val="subscript"/>
            </w:rPr>
            <m:t>-</m:t>
          </m:r>
          <m:sSub>
            <m:sSubPr>
              <m:ctrlPr>
                <w:rPr>
                  <w:rFonts w:ascii="Times New Roman" w:eastAsia="Times New Roman" w:hAnsi="Times New Roman" w:cs="Times New Roman"/>
                  <w:i/>
                  <w:sz w:val="24"/>
                  <w:szCs w:val="24"/>
                  <w:vertAlign w:val="subscript"/>
                </w:rPr>
              </m:ctrlPr>
            </m:sSubPr>
            <m:e>
              <m:r>
                <w:rPr>
                  <w:rFonts w:ascii="Times New Roman" w:eastAsia="Times New Roman" w:hAnsi="Times New Roman" w:cs="Times New Roman"/>
                  <w:sz w:val="24"/>
                  <w:szCs w:val="24"/>
                  <w:vertAlign w:val="subscript"/>
                </w:rPr>
                <m:t>b</m:t>
              </m:r>
            </m:e>
            <m:sub>
              <m:r>
                <w:rPr>
                  <w:rFonts w:ascii="Times New Roman" w:eastAsia="Times New Roman" w:hAnsi="Times New Roman" w:cs="Times New Roman"/>
                  <w:sz w:val="24"/>
                  <w:szCs w:val="24"/>
                  <w:vertAlign w:val="subscript"/>
                </w:rPr>
                <m:t>i,L</m:t>
              </m:r>
            </m:sub>
          </m:sSub>
          <m:sSup>
            <m:sSupPr>
              <m:ctrlPr>
                <w:rPr>
                  <w:rFonts w:ascii="Times New Roman" w:eastAsia="Times New Roman" w:hAnsi="Times New Roman" w:cs="Times New Roman"/>
                  <w:i/>
                  <w:sz w:val="24"/>
                  <w:szCs w:val="24"/>
                  <w:vertAlign w:val="subscript"/>
                </w:rPr>
              </m:ctrlPr>
            </m:sSupPr>
            <m:e>
              <m:r>
                <w:rPr>
                  <w:rFonts w:ascii="Times New Roman" w:eastAsia="Times New Roman" w:hAnsi="Times New Roman" w:cs="Times New Roman"/>
                  <w:sz w:val="24"/>
                  <w:szCs w:val="24"/>
                  <w:vertAlign w:val="subscript"/>
                </w:rPr>
                <m:t>)</m:t>
              </m:r>
            </m:e>
            <m:sup>
              <m:r>
                <w:rPr>
                  <w:rFonts w:ascii="Times New Roman" w:eastAsia="Times New Roman" w:hAnsi="Times New Roman" w:cs="Times New Roman"/>
                  <w:sz w:val="24"/>
                  <w:szCs w:val="24"/>
                  <w:vertAlign w:val="subscript"/>
                </w:rPr>
                <m:t>2</m:t>
              </m:r>
            </m:sup>
          </m:sSup>
        </m:oMath>
      </m:oMathPara>
    </w:p>
    <w:p w14:paraId="45FC136D" w14:textId="77777777" w:rsidR="00C021F1" w:rsidRDefault="00C021F1">
      <w:pPr>
        <w:rPr>
          <w:color w:val="202122"/>
          <w:sz w:val="21"/>
          <w:szCs w:val="21"/>
          <w:highlight w:val="white"/>
        </w:rPr>
      </w:pPr>
    </w:p>
    <w:p w14:paraId="72821097" w14:textId="7204AC67" w:rsidR="00C021F1" w:rsidRPr="00F31CE5" w:rsidRDefault="00000000" w:rsidP="00F31CE5">
      <w:pPr>
        <w:spacing w:line="360" w:lineRule="auto"/>
        <w:jc w:val="both"/>
        <w:rPr>
          <w:rFonts w:ascii="Times New Roman" w:hAnsi="Times New Roman" w:cs="Times New Roman"/>
          <w:sz w:val="24"/>
          <w:szCs w:val="24"/>
        </w:rPr>
      </w:pPr>
      <w:r w:rsidRPr="00F31CE5">
        <w:rPr>
          <w:rFonts w:ascii="Times New Roman" w:hAnsi="Times New Roman" w:cs="Times New Roman"/>
          <w:sz w:val="24"/>
          <w:szCs w:val="24"/>
        </w:rPr>
        <w:t>where “</w:t>
      </w:r>
      <w:r w:rsidRPr="00F31CE5">
        <w:rPr>
          <w:rFonts w:ascii="Times New Roman" w:eastAsia="Times New Roman" w:hAnsi="Times New Roman" w:cs="Times New Roman"/>
          <w:i/>
          <w:sz w:val="24"/>
          <w:szCs w:val="24"/>
        </w:rPr>
        <w:t>w</w:t>
      </w:r>
      <w:r w:rsidRPr="00F31CE5">
        <w:rPr>
          <w:rFonts w:ascii="Times New Roman" w:eastAsia="Times New Roman" w:hAnsi="Times New Roman" w:cs="Times New Roman"/>
          <w:sz w:val="24"/>
          <w:szCs w:val="24"/>
        </w:rPr>
        <w:t xml:space="preserve"> is the motif width, and </w:t>
      </w:r>
      <w:r w:rsidRPr="00F31CE5">
        <w:rPr>
          <w:rFonts w:ascii="Times New Roman" w:eastAsia="Times New Roman" w:hAnsi="Times New Roman" w:cs="Times New Roman"/>
          <w:i/>
          <w:sz w:val="24"/>
          <w:szCs w:val="24"/>
        </w:rPr>
        <w:t>a</w:t>
      </w:r>
      <w:r w:rsidRPr="00F31CE5">
        <w:rPr>
          <w:rFonts w:ascii="Times New Roman" w:eastAsia="Times New Roman" w:hAnsi="Times New Roman" w:cs="Times New Roman"/>
          <w:i/>
          <w:sz w:val="24"/>
          <w:szCs w:val="24"/>
          <w:vertAlign w:val="subscript"/>
        </w:rPr>
        <w:t>i,L</w:t>
      </w:r>
      <w:r w:rsidRPr="00F31CE5">
        <w:rPr>
          <w:rFonts w:ascii="Times New Roman" w:eastAsia="Times New Roman" w:hAnsi="Times New Roman" w:cs="Times New Roman"/>
          <w:i/>
          <w:sz w:val="24"/>
          <w:szCs w:val="24"/>
        </w:rPr>
        <w:t xml:space="preserve"> </w:t>
      </w:r>
      <w:r w:rsidRPr="00F31CE5">
        <w:rPr>
          <w:rFonts w:ascii="Times New Roman" w:eastAsia="Times New Roman" w:hAnsi="Times New Roman" w:cs="Times New Roman"/>
          <w:sz w:val="24"/>
          <w:szCs w:val="24"/>
        </w:rPr>
        <w:t xml:space="preserve">and </w:t>
      </w:r>
      <w:r w:rsidRPr="00F31CE5">
        <w:rPr>
          <w:rFonts w:ascii="Times New Roman" w:eastAsia="Times New Roman" w:hAnsi="Times New Roman" w:cs="Times New Roman"/>
          <w:i/>
          <w:sz w:val="24"/>
          <w:szCs w:val="24"/>
        </w:rPr>
        <w:t>b</w:t>
      </w:r>
      <w:r w:rsidRPr="00F31CE5">
        <w:rPr>
          <w:rFonts w:ascii="Times New Roman" w:eastAsia="Times New Roman" w:hAnsi="Times New Roman" w:cs="Times New Roman"/>
          <w:i/>
          <w:sz w:val="24"/>
          <w:szCs w:val="24"/>
          <w:vertAlign w:val="subscript"/>
        </w:rPr>
        <w:t>i,L</w:t>
      </w:r>
      <w:r w:rsidRPr="00F31CE5">
        <w:rPr>
          <w:rFonts w:ascii="Times New Roman" w:eastAsia="Times New Roman" w:hAnsi="Times New Roman" w:cs="Times New Roman"/>
          <w:sz w:val="24"/>
          <w:szCs w:val="24"/>
        </w:rPr>
        <w:t xml:space="preserve"> are the estimated probabilities of observing base </w:t>
      </w:r>
      <w:r w:rsidRPr="00F31CE5">
        <w:rPr>
          <w:rFonts w:ascii="Times New Roman" w:eastAsia="Times New Roman" w:hAnsi="Times New Roman" w:cs="Times New Roman"/>
          <w:i/>
          <w:sz w:val="24"/>
          <w:szCs w:val="24"/>
        </w:rPr>
        <w:t>L</w:t>
      </w:r>
      <w:r w:rsidRPr="00F31CE5">
        <w:rPr>
          <w:rFonts w:ascii="Times New Roman" w:eastAsia="Times New Roman" w:hAnsi="Times New Roman" w:cs="Times New Roman"/>
          <w:sz w:val="24"/>
          <w:szCs w:val="24"/>
        </w:rPr>
        <w:t xml:space="preserve"> at position </w:t>
      </w:r>
      <w:r w:rsidRPr="00F31CE5">
        <w:rPr>
          <w:rFonts w:ascii="Times New Roman" w:eastAsia="Times New Roman" w:hAnsi="Times New Roman" w:cs="Times New Roman"/>
          <w:i/>
          <w:sz w:val="24"/>
          <w:szCs w:val="24"/>
        </w:rPr>
        <w:t>i</w:t>
      </w:r>
      <w:r w:rsidRPr="00F31CE5">
        <w:rPr>
          <w:rFonts w:ascii="Times New Roman" w:eastAsia="Times New Roman" w:hAnsi="Times New Roman" w:cs="Times New Roman"/>
          <w:sz w:val="24"/>
          <w:szCs w:val="24"/>
        </w:rPr>
        <w:t xml:space="preserve"> of motifs </w:t>
      </w:r>
      <w:r w:rsidRPr="00F31CE5">
        <w:rPr>
          <w:rFonts w:ascii="Times New Roman" w:eastAsia="Times New Roman" w:hAnsi="Times New Roman" w:cs="Times New Roman"/>
          <w:i/>
          <w:sz w:val="24"/>
          <w:szCs w:val="24"/>
        </w:rPr>
        <w:t>a</w:t>
      </w:r>
      <w:r w:rsidRPr="00F31CE5">
        <w:rPr>
          <w:rFonts w:ascii="Times New Roman" w:eastAsia="Times New Roman" w:hAnsi="Times New Roman" w:cs="Times New Roman"/>
          <w:sz w:val="24"/>
          <w:szCs w:val="24"/>
        </w:rPr>
        <w:t xml:space="preserve"> and </w:t>
      </w:r>
      <w:r w:rsidRPr="00F31CE5">
        <w:rPr>
          <w:rFonts w:ascii="Times New Roman" w:eastAsia="Times New Roman" w:hAnsi="Times New Roman" w:cs="Times New Roman"/>
          <w:i/>
          <w:sz w:val="24"/>
          <w:szCs w:val="24"/>
        </w:rPr>
        <w:t>b</w:t>
      </w:r>
      <w:r w:rsidRPr="00F31CE5">
        <w:rPr>
          <w:rFonts w:ascii="Times New Roman" w:eastAsia="Times New Roman" w:hAnsi="Times New Roman" w:cs="Times New Roman"/>
          <w:sz w:val="24"/>
          <w:szCs w:val="24"/>
        </w:rPr>
        <w:t xml:space="preserve">, respectively”. </w:t>
      </w:r>
      <w:r w:rsidRPr="00F31CE5">
        <w:rPr>
          <w:rFonts w:ascii="Times New Roman" w:hAnsi="Times New Roman" w:cs="Times New Roman"/>
          <w:sz w:val="24"/>
          <w:szCs w:val="24"/>
        </w:rPr>
        <w:t xml:space="preserve">The metric was normalised by w and </w:t>
      </w:r>
      <m:oMath>
        <m:r>
          <w:rPr>
            <w:rFonts w:ascii="Cambria Math" w:hAnsi="Cambria Math" w:cs="Times New Roman"/>
            <w:sz w:val="24"/>
            <w:szCs w:val="24"/>
          </w:rPr>
          <m:t>√2</m:t>
        </m:r>
      </m:oMath>
      <w:r w:rsidRPr="00F31CE5">
        <w:rPr>
          <w:rFonts w:ascii="Times New Roman" w:hAnsi="Times New Roman" w:cs="Times New Roman"/>
          <w:sz w:val="24"/>
          <w:szCs w:val="24"/>
        </w:rPr>
        <w:t xml:space="preserve"> so it can be interpreted as a percentage of the difference. Additionally they stated that in practice the optimal alignment of </w:t>
      </w:r>
      <w:r w:rsidR="00F31CE5" w:rsidRPr="00F31CE5">
        <w:rPr>
          <w:rFonts w:ascii="Times New Roman" w:hAnsi="Times New Roman" w:cs="Times New Roman"/>
          <w:sz w:val="24"/>
          <w:szCs w:val="24"/>
        </w:rPr>
        <w:t>motifs</w:t>
      </w:r>
      <w:r w:rsidRPr="00F31CE5">
        <w:rPr>
          <w:rFonts w:ascii="Times New Roman" w:hAnsi="Times New Roman" w:cs="Times New Roman"/>
          <w:sz w:val="24"/>
          <w:szCs w:val="24"/>
        </w:rPr>
        <w:t xml:space="preserve"> is not known. Therefore they “</w:t>
      </w:r>
      <w:r w:rsidRPr="00F31CE5">
        <w:rPr>
          <w:rFonts w:ascii="Times New Roman" w:eastAsia="Times New Roman" w:hAnsi="Times New Roman" w:cs="Times New Roman"/>
          <w:sz w:val="24"/>
          <w:szCs w:val="24"/>
        </w:rPr>
        <w:t>use the minimum distance between motifs among all alignments in which the motifs overlap by at least seven bases, or</w:t>
      </w:r>
      <w:r w:rsidR="00F31CE5">
        <w:rPr>
          <w:rFonts w:ascii="Times New Roman" w:eastAsia="Times New Roman" w:hAnsi="Times New Roman" w:cs="Times New Roman"/>
          <w:sz w:val="24"/>
          <w:szCs w:val="24"/>
        </w:rPr>
        <w:t> </w:t>
      </w:r>
      <w:r w:rsidRPr="00F31CE5">
        <w:rPr>
          <w:rFonts w:ascii="Times New Roman" w:eastAsia="Times New Roman" w:hAnsi="Times New Roman" w:cs="Times New Roman"/>
          <w:sz w:val="24"/>
          <w:szCs w:val="24"/>
        </w:rPr>
        <w:t xml:space="preserve">when the motifs are shorter, by 2 bases fewer than the shortest motif length”. </w:t>
      </w:r>
      <w:r w:rsidRPr="00F31CE5">
        <w:rPr>
          <w:rFonts w:ascii="Times New Roman" w:hAnsi="Times New Roman" w:cs="Times New Roman"/>
          <w:sz w:val="24"/>
          <w:szCs w:val="24"/>
        </w:rPr>
        <w:t>Also they included the reverse complements of the motifs.</w:t>
      </w:r>
    </w:p>
    <w:p w14:paraId="02C36273" w14:textId="77777777" w:rsidR="00C021F1" w:rsidRDefault="00C021F1"/>
    <w:p w14:paraId="1CA49758" w14:textId="7ECD6516" w:rsidR="00C021F1" w:rsidRDefault="00000000" w:rsidP="007944AC">
      <w:pPr>
        <w:spacing w:after="240"/>
        <w:ind w:firstLine="720"/>
        <w:rPr>
          <w:b/>
        </w:rPr>
      </w:pPr>
      <w:r w:rsidRPr="00F31CE5">
        <w:rPr>
          <w:rFonts w:ascii="Times New Roman" w:eastAsia="Times New Roman" w:hAnsi="Times New Roman" w:cs="Times New Roman"/>
          <w:b/>
          <w:bCs/>
          <w:sz w:val="24"/>
          <w:szCs w:val="24"/>
        </w:rPr>
        <w:t>Averaging</w:t>
      </w:r>
      <w:r w:rsidR="00F31CE5">
        <w:rPr>
          <w:rFonts w:ascii="Times New Roman" w:eastAsia="Times New Roman" w:hAnsi="Times New Roman" w:cs="Times New Roman"/>
          <w:b/>
          <w:bCs/>
          <w:sz w:val="24"/>
          <w:szCs w:val="24"/>
        </w:rPr>
        <w:t>:</w:t>
      </w:r>
    </w:p>
    <w:p w14:paraId="0CAF104A" w14:textId="7F932A2F" w:rsidR="00C021F1" w:rsidRPr="002C2D94" w:rsidRDefault="00000000" w:rsidP="002C2D94">
      <w:pPr>
        <w:spacing w:line="360" w:lineRule="auto"/>
        <w:ind w:firstLine="720"/>
        <w:jc w:val="both"/>
        <w:rPr>
          <w:rFonts w:ascii="Times New Roman" w:eastAsia="Times New Roman" w:hAnsi="Times New Roman" w:cs="Times New Roman"/>
          <w:sz w:val="24"/>
          <w:szCs w:val="24"/>
        </w:rPr>
      </w:pPr>
      <w:r w:rsidRPr="002C2D94">
        <w:rPr>
          <w:rFonts w:ascii="Times New Roman" w:eastAsia="Times New Roman" w:hAnsi="Times New Roman" w:cs="Times New Roman"/>
          <w:sz w:val="24"/>
          <w:szCs w:val="24"/>
        </w:rPr>
        <w:t>After clustering, average probabilities were calculated from the matrix positions for</w:t>
      </w:r>
      <w:r w:rsidR="002C2D94">
        <w:rPr>
          <w:rFonts w:ascii="Times New Roman" w:eastAsia="Times New Roman" w:hAnsi="Times New Roman" w:cs="Times New Roman"/>
          <w:sz w:val="24"/>
          <w:szCs w:val="24"/>
        </w:rPr>
        <w:t> </w:t>
      </w:r>
      <w:r w:rsidRPr="002C2D94">
        <w:rPr>
          <w:rFonts w:ascii="Times New Roman" w:eastAsia="Times New Roman" w:hAnsi="Times New Roman" w:cs="Times New Roman"/>
          <w:sz w:val="24"/>
          <w:szCs w:val="24"/>
        </w:rPr>
        <w:t>every cluster. The average motif for each cluster was computed and shortened on the ends to remove low-information positions.</w:t>
      </w:r>
    </w:p>
    <w:p w14:paraId="3A6F8F64" w14:textId="77777777" w:rsidR="007944AC" w:rsidRDefault="007944AC">
      <w:pPr>
        <w:spacing w:before="240" w:after="240"/>
        <w:jc w:val="both"/>
        <w:rPr>
          <w:rFonts w:ascii="Times New Roman" w:eastAsia="Times New Roman" w:hAnsi="Times New Roman" w:cs="Times New Roman"/>
          <w:b/>
          <w:bCs/>
          <w:sz w:val="24"/>
          <w:szCs w:val="24"/>
        </w:rPr>
      </w:pPr>
    </w:p>
    <w:p w14:paraId="3310A9A5" w14:textId="6EE74C85" w:rsidR="00C021F1" w:rsidRPr="002C2D94" w:rsidRDefault="007944AC">
      <w:pPr>
        <w:spacing w:before="240" w:after="24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Step 4: </w:t>
      </w:r>
      <w:r w:rsidR="00000000" w:rsidRPr="002C2D94">
        <w:rPr>
          <w:rFonts w:ascii="Times New Roman" w:eastAsia="Times New Roman" w:hAnsi="Times New Roman" w:cs="Times New Roman"/>
          <w:b/>
          <w:bCs/>
          <w:sz w:val="24"/>
          <w:szCs w:val="24"/>
        </w:rPr>
        <w:t>Conservation Testing for Averaged Motifs</w:t>
      </w:r>
      <w:r w:rsidR="002C2D94">
        <w:rPr>
          <w:rFonts w:ascii="Times New Roman" w:eastAsia="Times New Roman" w:hAnsi="Times New Roman" w:cs="Times New Roman"/>
          <w:b/>
          <w:bCs/>
          <w:sz w:val="24"/>
          <w:szCs w:val="24"/>
        </w:rPr>
        <w:t>:</w:t>
      </w:r>
    </w:p>
    <w:p w14:paraId="2148F2B7" w14:textId="2C89D1F0" w:rsidR="00C021F1" w:rsidRPr="002C2D94" w:rsidRDefault="00000000" w:rsidP="002C2D94">
      <w:pPr>
        <w:spacing w:line="360" w:lineRule="auto"/>
        <w:ind w:firstLine="720"/>
        <w:jc w:val="both"/>
        <w:rPr>
          <w:rFonts w:ascii="Times New Roman" w:eastAsia="Times New Roman" w:hAnsi="Times New Roman" w:cs="Times New Roman"/>
          <w:sz w:val="24"/>
          <w:szCs w:val="24"/>
        </w:rPr>
      </w:pPr>
      <w:r w:rsidRPr="002C2D94">
        <w:rPr>
          <w:rFonts w:ascii="Times New Roman" w:eastAsia="Times New Roman" w:hAnsi="Times New Roman" w:cs="Times New Roman"/>
          <w:sz w:val="24"/>
          <w:szCs w:val="24"/>
        </w:rPr>
        <w:t>They looked at the conservation of averaged motifs and then decided to focus on</w:t>
      </w:r>
      <w:r w:rsidR="002C2D94">
        <w:rPr>
          <w:rFonts w:ascii="Times New Roman" w:eastAsia="Times New Roman" w:hAnsi="Times New Roman" w:cs="Times New Roman"/>
          <w:sz w:val="24"/>
          <w:szCs w:val="24"/>
        </w:rPr>
        <w:t> </w:t>
      </w:r>
      <w:r w:rsidRPr="002C2D94">
        <w:rPr>
          <w:rFonts w:ascii="Times New Roman" w:eastAsia="Times New Roman" w:hAnsi="Times New Roman" w:cs="Times New Roman"/>
          <w:sz w:val="24"/>
          <w:szCs w:val="24"/>
        </w:rPr>
        <w:t>motives that satisfied two types of criteria. The first requirement was that the frequency of</w:t>
      </w:r>
      <w:r w:rsidR="002C2D94">
        <w:rPr>
          <w:rFonts w:ascii="Times New Roman" w:eastAsia="Times New Roman" w:hAnsi="Times New Roman" w:cs="Times New Roman"/>
          <w:sz w:val="24"/>
          <w:szCs w:val="24"/>
        </w:rPr>
        <w:t> </w:t>
      </w:r>
      <w:r w:rsidRPr="002C2D94">
        <w:rPr>
          <w:rFonts w:ascii="Times New Roman" w:eastAsia="Times New Roman" w:hAnsi="Times New Roman" w:cs="Times New Roman"/>
          <w:sz w:val="24"/>
          <w:szCs w:val="24"/>
        </w:rPr>
        <w:t xml:space="preserve">conserved instances of a motif must be at least as high within intergenic regions that are bound to the transcriptional factor as among all intergenic regions. They decided the second criterion to be that discovered motifs must have at least three conserved instances that are bound. If the aligned sequence of at least two other species also matched the motif, it could be called a “conserved instance”.  </w:t>
      </w:r>
    </w:p>
    <w:p w14:paraId="06940CCF" w14:textId="77777777" w:rsidR="00C021F1" w:rsidRDefault="00C021F1">
      <w:pPr>
        <w:jc w:val="both"/>
      </w:pPr>
    </w:p>
    <w:p w14:paraId="02C86332" w14:textId="77777777" w:rsidR="007944AC" w:rsidRDefault="007944AC" w:rsidP="002C2D94">
      <w:pPr>
        <w:spacing w:after="240"/>
        <w:jc w:val="both"/>
        <w:rPr>
          <w:rFonts w:ascii="Times New Roman" w:eastAsia="Times New Roman" w:hAnsi="Times New Roman" w:cs="Times New Roman"/>
          <w:b/>
          <w:bCs/>
          <w:sz w:val="24"/>
          <w:szCs w:val="24"/>
        </w:rPr>
      </w:pPr>
    </w:p>
    <w:p w14:paraId="78BC08C2" w14:textId="64DCB995" w:rsidR="00C021F1" w:rsidRPr="002C2D94" w:rsidRDefault="007944AC" w:rsidP="002C2D94">
      <w:pPr>
        <w:spacing w:after="24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Step 5: </w:t>
      </w:r>
      <w:r w:rsidR="00000000" w:rsidRPr="002C2D94">
        <w:rPr>
          <w:rFonts w:ascii="Times New Roman" w:eastAsia="Times New Roman" w:hAnsi="Times New Roman" w:cs="Times New Roman"/>
          <w:b/>
          <w:bCs/>
          <w:sz w:val="24"/>
          <w:szCs w:val="24"/>
        </w:rPr>
        <w:t>Assignment of a Single Motif to Each Regulator</w:t>
      </w:r>
      <w:r w:rsidR="002C2D94">
        <w:rPr>
          <w:rFonts w:ascii="Times New Roman" w:eastAsia="Times New Roman" w:hAnsi="Times New Roman" w:cs="Times New Roman"/>
          <w:b/>
          <w:bCs/>
          <w:sz w:val="24"/>
          <w:szCs w:val="24"/>
        </w:rPr>
        <w:t>:</w:t>
      </w:r>
    </w:p>
    <w:p w14:paraId="4D1BBD2A" w14:textId="04FCBA2E" w:rsidR="00C021F1" w:rsidRPr="002C2D94" w:rsidRDefault="00000000" w:rsidP="002C2D94">
      <w:pPr>
        <w:spacing w:before="240" w:after="240" w:line="360" w:lineRule="auto"/>
        <w:ind w:firstLine="720"/>
        <w:jc w:val="both"/>
        <w:rPr>
          <w:rFonts w:ascii="Times New Roman" w:eastAsia="Times New Roman" w:hAnsi="Times New Roman" w:cs="Times New Roman"/>
          <w:sz w:val="24"/>
          <w:szCs w:val="24"/>
        </w:rPr>
      </w:pPr>
      <w:r w:rsidRPr="002C2D94">
        <w:rPr>
          <w:rFonts w:ascii="Times New Roman" w:eastAsia="Times New Roman" w:hAnsi="Times New Roman" w:cs="Times New Roman"/>
          <w:sz w:val="24"/>
          <w:szCs w:val="24"/>
        </w:rPr>
        <w:t xml:space="preserve">On average, there were three significant motives assigned to the regulators. The motifs could explain the binding specificity of the protein or the binding could be influenced by other </w:t>
      </w:r>
      <w:r w:rsidRPr="002C2D94">
        <w:rPr>
          <w:rFonts w:ascii="Times New Roman" w:eastAsia="Times New Roman" w:hAnsi="Times New Roman" w:cs="Times New Roman"/>
          <w:sz w:val="24"/>
          <w:szCs w:val="24"/>
        </w:rPr>
        <w:lastRenderedPageBreak/>
        <w:t>factors. They compared the results with databases such as YSM and Transfac but for 21 regulators there was no data available. In such cases, choosing the motif with the best enrichment score was the best option.</w:t>
      </w:r>
    </w:p>
    <w:p w14:paraId="3C34DA9C" w14:textId="77777777" w:rsidR="00C021F1" w:rsidRPr="002C2D94" w:rsidRDefault="00000000" w:rsidP="00435508">
      <w:pPr>
        <w:spacing w:after="240" w:line="360" w:lineRule="auto"/>
        <w:ind w:firstLine="360"/>
        <w:jc w:val="both"/>
        <w:rPr>
          <w:rFonts w:ascii="Times New Roman" w:eastAsia="Times New Roman" w:hAnsi="Times New Roman" w:cs="Times New Roman"/>
          <w:sz w:val="24"/>
          <w:szCs w:val="24"/>
        </w:rPr>
      </w:pPr>
      <w:r w:rsidRPr="002C2D94">
        <w:rPr>
          <w:rFonts w:ascii="Times New Roman" w:eastAsia="Times New Roman" w:hAnsi="Times New Roman" w:cs="Times New Roman"/>
          <w:sz w:val="24"/>
          <w:szCs w:val="24"/>
        </w:rPr>
        <w:t>The motif from the database was used regarding the rest of the regulators, for which either:</w:t>
      </w:r>
    </w:p>
    <w:p w14:paraId="52B37128" w14:textId="77777777" w:rsidR="00C021F1" w:rsidRPr="002C2D94" w:rsidRDefault="00000000" w:rsidP="002C2D94">
      <w:pPr>
        <w:numPr>
          <w:ilvl w:val="0"/>
          <w:numId w:val="3"/>
        </w:numPr>
        <w:spacing w:line="360" w:lineRule="auto"/>
        <w:jc w:val="both"/>
        <w:rPr>
          <w:rFonts w:ascii="Times New Roman" w:eastAsia="Times New Roman" w:hAnsi="Times New Roman" w:cs="Times New Roman"/>
          <w:sz w:val="24"/>
          <w:szCs w:val="24"/>
        </w:rPr>
      </w:pPr>
      <w:r w:rsidRPr="002C2D94">
        <w:rPr>
          <w:rFonts w:ascii="Times New Roman" w:eastAsia="Times New Roman" w:hAnsi="Times New Roman" w:cs="Times New Roman"/>
          <w:sz w:val="24"/>
          <w:szCs w:val="24"/>
        </w:rPr>
        <w:t xml:space="preserve"> Less than ten intergenic regions were bound for effective motif discovery.</w:t>
      </w:r>
    </w:p>
    <w:p w14:paraId="4908E73E" w14:textId="77777777" w:rsidR="00C021F1" w:rsidRPr="002C2D94" w:rsidRDefault="00000000" w:rsidP="002C2D94">
      <w:pPr>
        <w:numPr>
          <w:ilvl w:val="0"/>
          <w:numId w:val="3"/>
        </w:numPr>
        <w:spacing w:line="360" w:lineRule="auto"/>
        <w:jc w:val="both"/>
        <w:rPr>
          <w:rFonts w:ascii="Times New Roman" w:eastAsia="Times New Roman" w:hAnsi="Times New Roman" w:cs="Times New Roman"/>
          <w:sz w:val="24"/>
          <w:szCs w:val="24"/>
        </w:rPr>
      </w:pPr>
      <w:r w:rsidRPr="002C2D94">
        <w:rPr>
          <w:rFonts w:ascii="Times New Roman" w:eastAsia="Times New Roman" w:hAnsi="Times New Roman" w:cs="Times New Roman"/>
          <w:sz w:val="24"/>
          <w:szCs w:val="24"/>
        </w:rPr>
        <w:t xml:space="preserve"> Discovered motifs similar to the literature were eliminated by the conservation.</w:t>
      </w:r>
    </w:p>
    <w:p w14:paraId="00E91EBC" w14:textId="63175778" w:rsidR="00C021F1" w:rsidRPr="002C2D94" w:rsidRDefault="00000000" w:rsidP="002C2D94">
      <w:pPr>
        <w:numPr>
          <w:ilvl w:val="0"/>
          <w:numId w:val="3"/>
        </w:numPr>
        <w:spacing w:after="240" w:line="360" w:lineRule="auto"/>
        <w:jc w:val="both"/>
        <w:rPr>
          <w:rFonts w:ascii="Times New Roman" w:eastAsia="Times New Roman" w:hAnsi="Times New Roman" w:cs="Times New Roman"/>
          <w:sz w:val="24"/>
          <w:szCs w:val="24"/>
        </w:rPr>
      </w:pPr>
      <w:r w:rsidRPr="002C2D94">
        <w:rPr>
          <w:rFonts w:ascii="Times New Roman" w:eastAsia="Times New Roman" w:hAnsi="Times New Roman" w:cs="Times New Roman"/>
          <w:sz w:val="24"/>
          <w:szCs w:val="24"/>
        </w:rPr>
        <w:t xml:space="preserve"> None of the discovered motifs matched the literature.</w:t>
      </w:r>
    </w:p>
    <w:p w14:paraId="0A4CC3AE" w14:textId="77777777" w:rsidR="00C021F1" w:rsidRPr="002C2D94" w:rsidRDefault="00000000" w:rsidP="00972771">
      <w:pPr>
        <w:spacing w:line="360" w:lineRule="auto"/>
        <w:ind w:firstLine="360"/>
        <w:jc w:val="both"/>
        <w:rPr>
          <w:rFonts w:ascii="Times New Roman" w:eastAsia="Times New Roman" w:hAnsi="Times New Roman" w:cs="Times New Roman"/>
          <w:sz w:val="24"/>
          <w:szCs w:val="24"/>
        </w:rPr>
      </w:pPr>
      <w:r w:rsidRPr="002C2D94">
        <w:rPr>
          <w:rFonts w:ascii="Times New Roman" w:eastAsia="Times New Roman" w:hAnsi="Times New Roman" w:cs="Times New Roman"/>
          <w:sz w:val="24"/>
          <w:szCs w:val="24"/>
        </w:rPr>
        <w:t>These motifs were only included if they had at least one conserved instance that was bound.</w:t>
      </w:r>
    </w:p>
    <w:p w14:paraId="3DFB9239" w14:textId="1C41DF19" w:rsidR="00C021F1" w:rsidRPr="002C2D94" w:rsidRDefault="00000000" w:rsidP="002C2D94">
      <w:pPr>
        <w:spacing w:line="360" w:lineRule="auto"/>
        <w:jc w:val="both"/>
        <w:rPr>
          <w:rFonts w:ascii="Times New Roman" w:eastAsia="Times New Roman" w:hAnsi="Times New Roman" w:cs="Times New Roman"/>
          <w:sz w:val="24"/>
          <w:szCs w:val="24"/>
        </w:rPr>
      </w:pPr>
      <w:r w:rsidRPr="002C2D94">
        <w:rPr>
          <w:rFonts w:ascii="Times New Roman" w:eastAsia="Times New Roman" w:hAnsi="Times New Roman" w:cs="Times New Roman"/>
          <w:sz w:val="24"/>
          <w:szCs w:val="24"/>
        </w:rPr>
        <w:t>In such a way 102 found motifs were used in all subsequent analyses. Through further analysis, the authors were able to produce a map of active binding sites for 102 regulators in intergenic regions, they could create it when finding all conserved occurrences of each motif bound by</w:t>
      </w:r>
      <w:r w:rsidR="00435508">
        <w:rPr>
          <w:rFonts w:ascii="Times New Roman" w:eastAsia="Times New Roman" w:hAnsi="Times New Roman" w:cs="Times New Roman"/>
          <w:sz w:val="24"/>
          <w:szCs w:val="24"/>
        </w:rPr>
        <w:t> </w:t>
      </w:r>
      <w:r w:rsidRPr="002C2D94">
        <w:rPr>
          <w:rFonts w:ascii="Times New Roman" w:eastAsia="Times New Roman" w:hAnsi="Times New Roman" w:cs="Times New Roman"/>
          <w:sz w:val="24"/>
          <w:szCs w:val="24"/>
        </w:rPr>
        <w:t>the</w:t>
      </w:r>
      <w:r w:rsidR="00435508">
        <w:rPr>
          <w:rFonts w:ascii="Times New Roman" w:eastAsia="Times New Roman" w:hAnsi="Times New Roman" w:cs="Times New Roman"/>
          <w:sz w:val="24"/>
          <w:szCs w:val="24"/>
        </w:rPr>
        <w:t> </w:t>
      </w:r>
      <w:r w:rsidRPr="002C2D94">
        <w:rPr>
          <w:rFonts w:ascii="Times New Roman" w:eastAsia="Times New Roman" w:hAnsi="Times New Roman" w:cs="Times New Roman"/>
          <w:sz w:val="24"/>
          <w:szCs w:val="24"/>
        </w:rPr>
        <w:t>corresponding factor. A severe binding P-value threshold of P ≤ 0.001 was used, and</w:t>
      </w:r>
      <w:r w:rsidR="00435508">
        <w:rPr>
          <w:rFonts w:ascii="Times New Roman" w:eastAsia="Times New Roman" w:hAnsi="Times New Roman" w:cs="Times New Roman"/>
          <w:sz w:val="24"/>
          <w:szCs w:val="24"/>
        </w:rPr>
        <w:t> </w:t>
      </w:r>
      <w:r w:rsidRPr="002C2D94">
        <w:rPr>
          <w:rFonts w:ascii="Times New Roman" w:eastAsia="Times New Roman" w:hAnsi="Times New Roman" w:cs="Times New Roman"/>
          <w:sz w:val="24"/>
          <w:szCs w:val="24"/>
        </w:rPr>
        <w:t>the</w:t>
      </w:r>
      <w:r w:rsidR="00435508">
        <w:rPr>
          <w:rFonts w:ascii="Times New Roman" w:eastAsia="Times New Roman" w:hAnsi="Times New Roman" w:cs="Times New Roman"/>
          <w:sz w:val="24"/>
          <w:szCs w:val="24"/>
        </w:rPr>
        <w:t> </w:t>
      </w:r>
      <w:r w:rsidRPr="002C2D94">
        <w:rPr>
          <w:rFonts w:ascii="Times New Roman" w:eastAsia="Times New Roman" w:hAnsi="Times New Roman" w:cs="Times New Roman"/>
          <w:sz w:val="24"/>
          <w:szCs w:val="24"/>
        </w:rPr>
        <w:t>definition of conservation as described earlier.</w:t>
      </w:r>
    </w:p>
    <w:p w14:paraId="70169744" w14:textId="77777777" w:rsidR="007944AC" w:rsidRDefault="007944AC" w:rsidP="002C2D94">
      <w:pPr>
        <w:spacing w:before="240" w:after="240" w:line="360" w:lineRule="auto"/>
        <w:jc w:val="both"/>
        <w:rPr>
          <w:rFonts w:ascii="Times New Roman" w:eastAsia="Times New Roman" w:hAnsi="Times New Roman" w:cs="Times New Roman"/>
          <w:sz w:val="24"/>
          <w:szCs w:val="24"/>
        </w:rPr>
      </w:pPr>
    </w:p>
    <w:p w14:paraId="73C23EF9" w14:textId="5C923560" w:rsidR="00C021F1" w:rsidRPr="00435508" w:rsidRDefault="00000000" w:rsidP="002C2D94">
      <w:pPr>
        <w:spacing w:before="240" w:after="240" w:line="360" w:lineRule="auto"/>
        <w:jc w:val="both"/>
        <w:rPr>
          <w:rFonts w:ascii="Times New Roman" w:eastAsia="Times New Roman" w:hAnsi="Times New Roman" w:cs="Times New Roman"/>
          <w:b/>
          <w:bCs/>
          <w:sz w:val="24"/>
          <w:szCs w:val="24"/>
        </w:rPr>
      </w:pPr>
      <w:r w:rsidRPr="00435508">
        <w:rPr>
          <w:rFonts w:ascii="Times New Roman" w:eastAsia="Times New Roman" w:hAnsi="Times New Roman" w:cs="Times New Roman"/>
          <w:b/>
          <w:bCs/>
          <w:sz w:val="24"/>
          <w:szCs w:val="24"/>
        </w:rPr>
        <w:t>Promoter Classification</w:t>
      </w:r>
      <w:r w:rsidR="00435508">
        <w:rPr>
          <w:rFonts w:ascii="Times New Roman" w:eastAsia="Times New Roman" w:hAnsi="Times New Roman" w:cs="Times New Roman"/>
          <w:b/>
          <w:bCs/>
          <w:sz w:val="24"/>
          <w:szCs w:val="24"/>
        </w:rPr>
        <w:t>:</w:t>
      </w:r>
    </w:p>
    <w:p w14:paraId="50382946" w14:textId="6738BAAC" w:rsidR="00C15422" w:rsidRPr="001257B2" w:rsidRDefault="00C15422" w:rsidP="00C15422">
      <w:pPr>
        <w:spacing w:after="240" w:line="360" w:lineRule="auto"/>
        <w:ind w:firstLine="720"/>
        <w:jc w:val="both"/>
        <w:rPr>
          <w:rFonts w:ascii="Times New Roman" w:eastAsia="Times New Roman" w:hAnsi="Times New Roman" w:cs="Times New Roman"/>
          <w:sz w:val="24"/>
          <w:szCs w:val="24"/>
        </w:rPr>
      </w:pPr>
      <w:r w:rsidRPr="001257B2">
        <w:rPr>
          <w:rFonts w:ascii="Times New Roman" w:eastAsia="Times New Roman" w:hAnsi="Times New Roman" w:cs="Times New Roman"/>
          <w:sz w:val="24"/>
          <w:szCs w:val="24"/>
        </w:rPr>
        <w:t>One of the analyses conducted involved classification, with two distinct classifications performed. In the first classification they were classifying promoters based on arrangements of</w:t>
      </w:r>
      <w:r w:rsidR="002A44F0">
        <w:rPr>
          <w:rFonts w:ascii="Times New Roman" w:eastAsia="Times New Roman" w:hAnsi="Times New Roman" w:cs="Times New Roman"/>
          <w:sz w:val="24"/>
          <w:szCs w:val="24"/>
        </w:rPr>
        <w:t> </w:t>
      </w:r>
      <w:r w:rsidRPr="001257B2">
        <w:rPr>
          <w:rFonts w:ascii="Times New Roman" w:eastAsia="Times New Roman" w:hAnsi="Times New Roman" w:cs="Times New Roman"/>
          <w:sz w:val="24"/>
          <w:szCs w:val="24"/>
        </w:rPr>
        <w:t xml:space="preserve">DNA binding sites within them. They found four types of arrangement; we can see their visualisation </w:t>
      </w:r>
      <w:r>
        <w:rPr>
          <w:rFonts w:ascii="Times New Roman" w:eastAsia="Times New Roman" w:hAnsi="Times New Roman" w:cs="Times New Roman"/>
          <w:sz w:val="24"/>
          <w:szCs w:val="24"/>
        </w:rPr>
        <w:t>in</w:t>
      </w:r>
      <w:r w:rsidRPr="001257B2">
        <w:rPr>
          <w:rFonts w:ascii="Times New Roman" w:eastAsia="Times New Roman" w:hAnsi="Times New Roman" w:cs="Times New Roman"/>
          <w:sz w:val="24"/>
          <w:szCs w:val="24"/>
        </w:rPr>
        <w:t xml:space="preserve"> Fig. </w:t>
      </w:r>
      <w:r>
        <w:rPr>
          <w:rFonts w:ascii="Times New Roman" w:eastAsia="Times New Roman" w:hAnsi="Times New Roman" w:cs="Times New Roman"/>
          <w:sz w:val="24"/>
          <w:szCs w:val="24"/>
        </w:rPr>
        <w:t>2</w:t>
      </w:r>
      <w:r w:rsidRPr="001257B2">
        <w:rPr>
          <w:rFonts w:ascii="Times New Roman" w:eastAsia="Times New Roman" w:hAnsi="Times New Roman" w:cs="Times New Roman"/>
          <w:sz w:val="24"/>
          <w:szCs w:val="24"/>
        </w:rPr>
        <w:t xml:space="preserve">. </w:t>
      </w:r>
    </w:p>
    <w:p w14:paraId="15944291" w14:textId="77777777" w:rsidR="00C15422" w:rsidRPr="001257B2" w:rsidRDefault="00C15422" w:rsidP="00C15422">
      <w:pPr>
        <w:spacing w:after="240" w:line="360" w:lineRule="auto"/>
        <w:ind w:firstLine="720"/>
        <w:jc w:val="both"/>
        <w:rPr>
          <w:rFonts w:ascii="Times New Roman" w:eastAsia="Times New Roman" w:hAnsi="Times New Roman" w:cs="Times New Roman"/>
          <w:sz w:val="24"/>
          <w:szCs w:val="24"/>
        </w:rPr>
      </w:pPr>
      <w:r w:rsidRPr="001257B2">
        <w:rPr>
          <w:rFonts w:ascii="Times New Roman" w:eastAsia="Times New Roman" w:hAnsi="Times New Roman" w:cs="Times New Roman"/>
          <w:sz w:val="24"/>
          <w:szCs w:val="24"/>
        </w:rPr>
        <w:t>The first arrangement is the most straightforward, featuring a single binding site. For</w:t>
      </w:r>
      <w:r>
        <w:rPr>
          <w:rFonts w:ascii="Times New Roman" w:eastAsia="Times New Roman" w:hAnsi="Times New Roman" w:cs="Times New Roman"/>
          <w:sz w:val="24"/>
          <w:szCs w:val="24"/>
        </w:rPr>
        <w:t> </w:t>
      </w:r>
      <w:r w:rsidRPr="001257B2">
        <w:rPr>
          <w:rFonts w:ascii="Times New Roman" w:eastAsia="Times New Roman" w:hAnsi="Times New Roman" w:cs="Times New Roman"/>
          <w:sz w:val="24"/>
          <w:szCs w:val="24"/>
        </w:rPr>
        <w:t xml:space="preserve">instance, the motif for the Gcn4 regulator was identified independently within the binding sites of various genes. </w:t>
      </w:r>
    </w:p>
    <w:p w14:paraId="73CA69DF" w14:textId="77777777" w:rsidR="00C15422" w:rsidRPr="001257B2" w:rsidRDefault="00C15422" w:rsidP="00C15422">
      <w:pPr>
        <w:spacing w:after="240" w:line="360" w:lineRule="auto"/>
        <w:ind w:firstLine="720"/>
        <w:jc w:val="both"/>
        <w:rPr>
          <w:rFonts w:ascii="Times New Roman" w:eastAsia="Times New Roman" w:hAnsi="Times New Roman" w:cs="Times New Roman"/>
          <w:sz w:val="24"/>
          <w:szCs w:val="24"/>
        </w:rPr>
      </w:pPr>
      <w:r w:rsidRPr="001257B2">
        <w:rPr>
          <w:rFonts w:ascii="Times New Roman" w:eastAsia="Times New Roman" w:hAnsi="Times New Roman" w:cs="Times New Roman"/>
          <w:sz w:val="24"/>
          <w:szCs w:val="24"/>
        </w:rPr>
        <w:t>The second arrangement consists of multiple binding sequences for a single regulator. They observed that certain regulators, such as Dig1 and Mbp1, exhibit statistically significant preferences for this type of arrangement. In their statistical analysis, the researchers tested the</w:t>
      </w:r>
      <w:r>
        <w:rPr>
          <w:rFonts w:ascii="Times New Roman" w:eastAsia="Times New Roman" w:hAnsi="Times New Roman" w:cs="Times New Roman"/>
          <w:sz w:val="24"/>
          <w:szCs w:val="24"/>
        </w:rPr>
        <w:t> </w:t>
      </w:r>
      <w:r w:rsidRPr="001257B2">
        <w:rPr>
          <w:rFonts w:ascii="Times New Roman" w:eastAsia="Times New Roman" w:hAnsi="Times New Roman" w:cs="Times New Roman"/>
          <w:sz w:val="24"/>
          <w:szCs w:val="24"/>
        </w:rPr>
        <w:t>null hypothesis, assuming "The distribution for each regulator is the same as the average distribution for all regulators." Here, the term "distribution" refers to the ratio between the</w:t>
      </w:r>
      <w:r>
        <w:rPr>
          <w:rFonts w:ascii="Times New Roman" w:eastAsia="Times New Roman" w:hAnsi="Times New Roman" w:cs="Times New Roman"/>
          <w:sz w:val="24"/>
          <w:szCs w:val="24"/>
        </w:rPr>
        <w:t> </w:t>
      </w:r>
      <w:r w:rsidRPr="001257B2">
        <w:rPr>
          <w:rFonts w:ascii="Times New Roman" w:eastAsia="Times New Roman" w:hAnsi="Times New Roman" w:cs="Times New Roman"/>
          <w:sz w:val="24"/>
          <w:szCs w:val="24"/>
        </w:rPr>
        <w:t xml:space="preserve">number of repetitive and non-repetitive arrangements. The obtained P-value for these two regulators was approximately </w:t>
      </w:r>
      <m:oMath>
        <m:r>
          <m:rPr>
            <m:sty m:val="p"/>
          </m:rPr>
          <w:rPr>
            <w:rFonts w:ascii="Cambria Math" w:eastAsia="Times New Roman" w:hAnsi="Cambria Math" w:cs="Times New Roman"/>
            <w:sz w:val="24"/>
            <w:szCs w:val="24"/>
          </w:rPr>
          <m:t>1</m:t>
        </m:r>
        <m:sSup>
          <m:sSupPr>
            <m:ctrlPr>
              <w:rPr>
                <w:rFonts w:ascii="Cambria Math" w:eastAsia="Times New Roman" w:hAnsi="Cambria Math" w:cs="Times New Roman"/>
                <w:sz w:val="24"/>
                <w:szCs w:val="24"/>
              </w:rPr>
            </m:ctrlPr>
          </m:sSupPr>
          <m:e>
            <m:r>
              <m:rPr>
                <m:sty m:val="p"/>
              </m:rPr>
              <w:rPr>
                <w:rFonts w:ascii="Cambria Math" w:eastAsia="Times New Roman" w:hAnsi="Cambria Math" w:cs="Times New Roman"/>
                <w:sz w:val="24"/>
                <w:szCs w:val="24"/>
              </w:rPr>
              <m:t>0</m:t>
            </m:r>
          </m:e>
          <m:sup>
            <m:r>
              <m:rPr>
                <m:sty m:val="p"/>
              </m:rPr>
              <w:rPr>
                <w:rFonts w:ascii="Cambria Math" w:eastAsia="Times New Roman" w:hAnsi="Cambria Math" w:cs="Times New Roman"/>
                <w:sz w:val="24"/>
                <w:szCs w:val="24"/>
              </w:rPr>
              <m:t>-8</m:t>
            </m:r>
          </m:sup>
        </m:sSup>
      </m:oMath>
      <w:r w:rsidRPr="001257B2">
        <w:rPr>
          <w:rFonts w:ascii="Times New Roman" w:eastAsia="Times New Roman" w:hAnsi="Times New Roman" w:cs="Times New Roman"/>
          <w:sz w:val="24"/>
          <w:szCs w:val="24"/>
        </w:rPr>
        <w:t xml:space="preserve">, leading to the rejection of the null hypothesis. </w:t>
      </w:r>
    </w:p>
    <w:p w14:paraId="374C8EDE" w14:textId="77777777" w:rsidR="00C15422" w:rsidRPr="001257B2" w:rsidRDefault="00C15422" w:rsidP="00C15422">
      <w:pPr>
        <w:spacing w:line="360" w:lineRule="auto"/>
        <w:ind w:firstLine="720"/>
        <w:jc w:val="both"/>
        <w:rPr>
          <w:rFonts w:ascii="Times New Roman" w:eastAsia="Times New Roman" w:hAnsi="Times New Roman" w:cs="Times New Roman"/>
          <w:sz w:val="24"/>
          <w:szCs w:val="24"/>
        </w:rPr>
      </w:pPr>
      <w:r w:rsidRPr="001257B2">
        <w:rPr>
          <w:rFonts w:ascii="Times New Roman" w:eastAsia="Times New Roman" w:hAnsi="Times New Roman" w:cs="Times New Roman"/>
          <w:sz w:val="24"/>
          <w:szCs w:val="24"/>
        </w:rPr>
        <w:lastRenderedPageBreak/>
        <w:t>The third class consists of most "chaotic" arrangements, this class contains promoters with binding sites for different regulators. This suggests combinatorial regulation of genes. The</w:t>
      </w:r>
      <w:r>
        <w:rPr>
          <w:rFonts w:ascii="Times New Roman" w:eastAsia="Times New Roman" w:hAnsi="Times New Roman" w:cs="Times New Roman"/>
          <w:sz w:val="24"/>
          <w:szCs w:val="24"/>
        </w:rPr>
        <w:t> </w:t>
      </w:r>
      <w:r w:rsidRPr="001257B2">
        <w:rPr>
          <w:rFonts w:ascii="Times New Roman" w:eastAsia="Times New Roman" w:hAnsi="Times New Roman" w:cs="Times New Roman"/>
          <w:sz w:val="24"/>
          <w:szCs w:val="24"/>
        </w:rPr>
        <w:t>authors expect that, in many cases, various regulators can be employed to generate different responses under varying growth conditions.</w:t>
      </w:r>
    </w:p>
    <w:p w14:paraId="0F11A20F" w14:textId="77777777" w:rsidR="00C15422" w:rsidRPr="001257B2" w:rsidRDefault="00C15422" w:rsidP="00C15422">
      <w:pPr>
        <w:spacing w:line="360" w:lineRule="auto"/>
        <w:jc w:val="both"/>
        <w:rPr>
          <w:rFonts w:ascii="Times New Roman" w:eastAsia="Times New Roman" w:hAnsi="Times New Roman" w:cs="Times New Roman"/>
          <w:sz w:val="24"/>
          <w:szCs w:val="24"/>
        </w:rPr>
      </w:pPr>
      <w:r w:rsidRPr="001257B2">
        <w:rPr>
          <w:rFonts w:ascii="Times New Roman" w:eastAsia="Times New Roman" w:hAnsi="Times New Roman" w:cs="Times New Roman"/>
          <w:sz w:val="24"/>
          <w:szCs w:val="24"/>
        </w:rPr>
        <w:tab/>
      </w:r>
    </w:p>
    <w:p w14:paraId="3282D0E6" w14:textId="77777777" w:rsidR="00C15422" w:rsidRPr="001257B2" w:rsidRDefault="00C15422" w:rsidP="00C15422">
      <w:pPr>
        <w:spacing w:after="240" w:line="360" w:lineRule="auto"/>
        <w:ind w:firstLine="720"/>
        <w:jc w:val="both"/>
        <w:rPr>
          <w:rFonts w:ascii="Times New Roman" w:eastAsia="Times New Roman" w:hAnsi="Times New Roman" w:cs="Times New Roman"/>
          <w:sz w:val="24"/>
          <w:szCs w:val="24"/>
        </w:rPr>
      </w:pPr>
      <w:r w:rsidRPr="001257B2">
        <w:rPr>
          <w:rFonts w:ascii="Times New Roman" w:eastAsia="Times New Roman" w:hAnsi="Times New Roman" w:cs="Times New Roman"/>
          <w:sz w:val="24"/>
          <w:szCs w:val="24"/>
        </w:rPr>
        <w:t>The fourth category is characterised by 'co-occurring' motifs. Promoters in this category harbour binding sites for pairs of specific regulators that appear together more frequently than</w:t>
      </w:r>
      <w:r>
        <w:rPr>
          <w:rFonts w:ascii="Times New Roman" w:eastAsia="Times New Roman" w:hAnsi="Times New Roman" w:cs="Times New Roman"/>
          <w:sz w:val="24"/>
          <w:szCs w:val="24"/>
        </w:rPr>
        <w:t> </w:t>
      </w:r>
      <w:r w:rsidRPr="001257B2">
        <w:rPr>
          <w:rFonts w:ascii="Times New Roman" w:eastAsia="Times New Roman" w:hAnsi="Times New Roman" w:cs="Times New Roman"/>
          <w:sz w:val="24"/>
          <w:szCs w:val="24"/>
        </w:rPr>
        <w:t>would be expected by chance. They found 94 distinct pairs of regulators for</w:t>
      </w:r>
      <w:r>
        <w:rPr>
          <w:rFonts w:ascii="Times New Roman" w:eastAsia="Times New Roman" w:hAnsi="Times New Roman" w:cs="Times New Roman"/>
          <w:sz w:val="24"/>
          <w:szCs w:val="24"/>
        </w:rPr>
        <w:t> </w:t>
      </w:r>
      <w:r w:rsidRPr="001257B2">
        <w:rPr>
          <w:rFonts w:ascii="Times New Roman" w:eastAsia="Times New Roman" w:hAnsi="Times New Roman" w:cs="Times New Roman"/>
          <w:sz w:val="24"/>
          <w:szCs w:val="24"/>
        </w:rPr>
        <w:t>which</w:t>
      </w:r>
      <w:r>
        <w:rPr>
          <w:rFonts w:ascii="Times New Roman" w:eastAsia="Times New Roman" w:hAnsi="Times New Roman" w:cs="Times New Roman"/>
          <w:sz w:val="24"/>
          <w:szCs w:val="24"/>
        </w:rPr>
        <w:t> </w:t>
      </w:r>
      <w:r w:rsidRPr="001257B2">
        <w:rPr>
          <w:rFonts w:ascii="Times New Roman" w:eastAsia="Times New Roman" w:hAnsi="Times New Roman" w:cs="Times New Roman"/>
          <w:sz w:val="24"/>
          <w:szCs w:val="24"/>
        </w:rPr>
        <w:t>statistical testing with null hypothesis "Binding for those two regulators is independent" resulted in P-value smaller than 0.005 and thus</w:t>
      </w:r>
      <w:r>
        <w:rPr>
          <w:rFonts w:ascii="Times New Roman" w:eastAsia="Times New Roman" w:hAnsi="Times New Roman" w:cs="Times New Roman"/>
          <w:sz w:val="24"/>
          <w:szCs w:val="24"/>
        </w:rPr>
        <w:t xml:space="preserve"> the</w:t>
      </w:r>
      <w:r w:rsidRPr="001257B2">
        <w:rPr>
          <w:rFonts w:ascii="Times New Roman" w:eastAsia="Times New Roman" w:hAnsi="Times New Roman" w:cs="Times New Roman"/>
          <w:sz w:val="24"/>
          <w:szCs w:val="24"/>
        </w:rPr>
        <w:t xml:space="preserve"> rejection of null hypothesis. </w:t>
      </w:r>
    </w:p>
    <w:p w14:paraId="5F94CAEA" w14:textId="77777777" w:rsidR="00C15422" w:rsidRDefault="00C15422" w:rsidP="00C15422">
      <w:pPr>
        <w:spacing w:line="360" w:lineRule="auto"/>
        <w:jc w:val="center"/>
        <w:rPr>
          <w:rFonts w:ascii="Times New Roman" w:eastAsia="Times New Roman" w:hAnsi="Times New Roman" w:cs="Times New Roman"/>
          <w:sz w:val="24"/>
          <w:szCs w:val="24"/>
        </w:rPr>
      </w:pPr>
      <w:r w:rsidRPr="001257B2">
        <w:rPr>
          <w:rFonts w:ascii="Times New Roman" w:eastAsia="Times New Roman" w:hAnsi="Times New Roman" w:cs="Times New Roman"/>
          <w:noProof/>
          <w:sz w:val="24"/>
          <w:szCs w:val="24"/>
        </w:rPr>
        <w:drawing>
          <wp:inline distT="0" distB="0" distL="0" distR="0" wp14:anchorId="31374AD8" wp14:editId="313F1091">
            <wp:extent cx="2376488" cy="2880591"/>
            <wp:effectExtent l="0" t="0" r="508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2376488" cy="2880591"/>
                    </a:xfrm>
                    <a:prstGeom prst="rect">
                      <a:avLst/>
                    </a:prstGeom>
                    <a:ln/>
                  </pic:spPr>
                </pic:pic>
              </a:graphicData>
            </a:graphic>
          </wp:inline>
        </w:drawing>
      </w:r>
    </w:p>
    <w:p w14:paraId="6A395829" w14:textId="77777777" w:rsidR="00C15422" w:rsidRPr="00EB3A87" w:rsidRDefault="00C15422" w:rsidP="00C15422">
      <w:pPr>
        <w:spacing w:after="240" w:line="360" w:lineRule="auto"/>
        <w:jc w:val="center"/>
        <w:rPr>
          <w:rFonts w:ascii="Times New Roman" w:eastAsia="Times New Roman" w:hAnsi="Times New Roman" w:cs="Times New Roman"/>
          <w:b/>
          <w:bCs/>
        </w:rPr>
      </w:pPr>
      <w:r w:rsidRPr="00EB3A87">
        <w:rPr>
          <w:rFonts w:ascii="Times New Roman" w:eastAsia="Times New Roman" w:hAnsi="Times New Roman" w:cs="Times New Roman"/>
          <w:b/>
          <w:bCs/>
        </w:rPr>
        <w:t>Fig. 2. The first classification of promoters based on arrangements of DNA binding sites.</w:t>
      </w:r>
    </w:p>
    <w:p w14:paraId="34F7FEFA" w14:textId="77777777" w:rsidR="00C15422" w:rsidRPr="001257B2" w:rsidRDefault="00C15422" w:rsidP="00C15422">
      <w:pPr>
        <w:spacing w:after="240" w:line="360" w:lineRule="auto"/>
        <w:ind w:firstLine="720"/>
        <w:jc w:val="both"/>
        <w:rPr>
          <w:rFonts w:ascii="Times New Roman" w:eastAsia="Times New Roman" w:hAnsi="Times New Roman" w:cs="Times New Roman"/>
          <w:sz w:val="24"/>
          <w:szCs w:val="24"/>
        </w:rPr>
      </w:pPr>
      <w:r w:rsidRPr="001257B2">
        <w:rPr>
          <w:rFonts w:ascii="Times New Roman" w:eastAsia="Times New Roman" w:hAnsi="Times New Roman" w:cs="Times New Roman"/>
          <w:sz w:val="24"/>
          <w:szCs w:val="24"/>
        </w:rPr>
        <w:t>The second categorization they performed involves classifying regulators based on how their behaviour changes in various environments.</w:t>
      </w:r>
      <w:r>
        <w:rPr>
          <w:rFonts w:ascii="Times New Roman" w:eastAsia="Times New Roman" w:hAnsi="Times New Roman" w:cs="Times New Roman"/>
          <w:sz w:val="24"/>
          <w:szCs w:val="24"/>
        </w:rPr>
        <w:t xml:space="preserve"> </w:t>
      </w:r>
      <w:r w:rsidRPr="001257B2">
        <w:rPr>
          <w:rFonts w:ascii="Times New Roman" w:eastAsia="Times New Roman" w:hAnsi="Times New Roman" w:cs="Times New Roman"/>
          <w:sz w:val="24"/>
          <w:szCs w:val="24"/>
        </w:rPr>
        <w:t>They split all regulators into four categories</w:t>
      </w:r>
      <w:r>
        <w:rPr>
          <w:rFonts w:ascii="Times New Roman" w:eastAsia="Times New Roman" w:hAnsi="Times New Roman" w:cs="Times New Roman"/>
          <w:sz w:val="24"/>
          <w:szCs w:val="24"/>
        </w:rPr>
        <w:t xml:space="preserve"> shown in Fig. 3</w:t>
      </w:r>
      <w:r w:rsidRPr="001257B2">
        <w:rPr>
          <w:rFonts w:ascii="Times New Roman" w:eastAsia="Times New Roman" w:hAnsi="Times New Roman" w:cs="Times New Roman"/>
          <w:sz w:val="24"/>
          <w:szCs w:val="24"/>
        </w:rPr>
        <w:t xml:space="preserve">. </w:t>
      </w:r>
    </w:p>
    <w:p w14:paraId="28FD8DBF" w14:textId="77777777" w:rsidR="00C15422" w:rsidRPr="001257B2" w:rsidRDefault="00C15422" w:rsidP="00C15422">
      <w:pPr>
        <w:spacing w:after="240" w:line="360" w:lineRule="auto"/>
        <w:ind w:firstLine="720"/>
        <w:jc w:val="both"/>
        <w:rPr>
          <w:rFonts w:ascii="Times New Roman" w:eastAsia="Times New Roman" w:hAnsi="Times New Roman" w:cs="Times New Roman"/>
          <w:sz w:val="24"/>
          <w:szCs w:val="24"/>
        </w:rPr>
      </w:pPr>
      <w:r w:rsidRPr="001257B2">
        <w:rPr>
          <w:rFonts w:ascii="Times New Roman" w:eastAsia="Times New Roman" w:hAnsi="Times New Roman" w:cs="Times New Roman"/>
          <w:sz w:val="24"/>
          <w:szCs w:val="24"/>
        </w:rPr>
        <w:t>The first category is called 'Condition-invariant'. Regulators in this category bind the</w:t>
      </w:r>
      <w:r>
        <w:rPr>
          <w:rFonts w:ascii="Times New Roman" w:eastAsia="Times New Roman" w:hAnsi="Times New Roman" w:cs="Times New Roman"/>
          <w:sz w:val="24"/>
          <w:szCs w:val="24"/>
        </w:rPr>
        <w:t> </w:t>
      </w:r>
      <w:r w:rsidRPr="001257B2">
        <w:rPr>
          <w:rFonts w:ascii="Times New Roman" w:eastAsia="Times New Roman" w:hAnsi="Times New Roman" w:cs="Times New Roman"/>
          <w:sz w:val="24"/>
          <w:szCs w:val="24"/>
        </w:rPr>
        <w:t>same set of promoters in two different environments. However, this does not necessarily imply that regulated genes are activated regardless of the environment. For instance, one of</w:t>
      </w:r>
      <w:r>
        <w:rPr>
          <w:rFonts w:ascii="Times New Roman" w:eastAsia="Times New Roman" w:hAnsi="Times New Roman" w:cs="Times New Roman"/>
          <w:sz w:val="24"/>
          <w:szCs w:val="24"/>
        </w:rPr>
        <w:t> </w:t>
      </w:r>
      <w:r w:rsidRPr="001257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w:t>
      </w:r>
      <w:r w:rsidRPr="001257B2">
        <w:rPr>
          <w:rFonts w:ascii="Times New Roman" w:eastAsia="Times New Roman" w:hAnsi="Times New Roman" w:cs="Times New Roman"/>
          <w:sz w:val="24"/>
          <w:szCs w:val="24"/>
        </w:rPr>
        <w:t>extensively studied regulators in this category, Leu3, is essential for the activation of</w:t>
      </w:r>
      <w:r>
        <w:rPr>
          <w:rFonts w:ascii="Times New Roman" w:eastAsia="Times New Roman" w:hAnsi="Times New Roman" w:cs="Times New Roman"/>
          <w:sz w:val="24"/>
          <w:szCs w:val="24"/>
        </w:rPr>
        <w:t> </w:t>
      </w:r>
      <w:r w:rsidRPr="001257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w:t>
      </w:r>
      <w:r w:rsidRPr="001257B2">
        <w:rPr>
          <w:rFonts w:ascii="Times New Roman" w:eastAsia="Times New Roman" w:hAnsi="Times New Roman" w:cs="Times New Roman"/>
          <w:sz w:val="24"/>
          <w:szCs w:val="24"/>
        </w:rPr>
        <w:t xml:space="preserve">genes it regulates. However, its sufficiency is not assured, as it requires the association of </w:t>
      </w:r>
      <w:r>
        <w:rPr>
          <w:rFonts w:ascii="Times New Roman" w:eastAsia="Times New Roman" w:hAnsi="Times New Roman" w:cs="Times New Roman"/>
          <w:sz w:val="24"/>
          <w:szCs w:val="24"/>
        </w:rPr>
        <w:t> </w:t>
      </w:r>
      <w:r w:rsidRPr="001257B2">
        <w:rPr>
          <w:rFonts w:ascii="Times New Roman" w:eastAsia="Times New Roman" w:hAnsi="Times New Roman" w:cs="Times New Roman"/>
          <w:sz w:val="24"/>
          <w:szCs w:val="24"/>
        </w:rPr>
        <w:t xml:space="preserve">leucine metabolic precursor to transform Leu3 from a negative to a positive regulator. Several additional regulators in this category are recognized to exhibit similar characteristics, </w:t>
      </w:r>
      <w:r w:rsidRPr="001257B2">
        <w:rPr>
          <w:rFonts w:ascii="Times New Roman" w:eastAsia="Times New Roman" w:hAnsi="Times New Roman" w:cs="Times New Roman"/>
          <w:sz w:val="24"/>
          <w:szCs w:val="24"/>
        </w:rPr>
        <w:lastRenderedPageBreak/>
        <w:t>leading the authors to reasonably propose that activation or repression functions of some less</w:t>
      </w:r>
      <w:r>
        <w:rPr>
          <w:rFonts w:ascii="Times New Roman" w:eastAsia="Times New Roman" w:hAnsi="Times New Roman" w:cs="Times New Roman"/>
          <w:sz w:val="24"/>
          <w:szCs w:val="24"/>
        </w:rPr>
        <w:noBreakHyphen/>
      </w:r>
      <w:r w:rsidRPr="001257B2">
        <w:rPr>
          <w:rFonts w:ascii="Times New Roman" w:eastAsia="Times New Roman" w:hAnsi="Times New Roman" w:cs="Times New Roman"/>
          <w:sz w:val="24"/>
          <w:szCs w:val="24"/>
        </w:rPr>
        <w:t xml:space="preserve">studied regulators in this category have requirements in addition to DNA binding. </w:t>
      </w:r>
    </w:p>
    <w:p w14:paraId="22339275" w14:textId="77777777" w:rsidR="00C15422" w:rsidRPr="001257B2" w:rsidRDefault="00C15422" w:rsidP="00C15422">
      <w:pPr>
        <w:spacing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w:t>
      </w:r>
      <w:r w:rsidRPr="001257B2">
        <w:rPr>
          <w:rFonts w:ascii="Times New Roman" w:eastAsia="Times New Roman" w:hAnsi="Times New Roman" w:cs="Times New Roman"/>
          <w:sz w:val="24"/>
          <w:szCs w:val="24"/>
        </w:rPr>
        <w:t>ext category is called 'Condition-enabled'. These regulators do not exhibit binding in</w:t>
      </w:r>
      <w:r>
        <w:rPr>
          <w:rFonts w:ascii="Times New Roman" w:eastAsia="Times New Roman" w:hAnsi="Times New Roman" w:cs="Times New Roman"/>
          <w:sz w:val="24"/>
          <w:szCs w:val="24"/>
        </w:rPr>
        <w:t> </w:t>
      </w:r>
      <w:r w:rsidRPr="001257B2">
        <w:rPr>
          <w:rFonts w:ascii="Times New Roman" w:eastAsia="Times New Roman" w:hAnsi="Times New Roman" w:cs="Times New Roman"/>
          <w:sz w:val="24"/>
          <w:szCs w:val="24"/>
        </w:rPr>
        <w:t>one environment but display considerable binding activity in another. In this class, they found, for example regulator Msn2, which is a well-studied regulator known to be excluded from the nucleus in a “calm” environment but accumulates when the cell is subjected to stress. They suggest that a lot of regulators in this category are similarly regulated by nuclear exclusion.</w:t>
      </w:r>
    </w:p>
    <w:p w14:paraId="2F866394" w14:textId="77777777" w:rsidR="00C15422" w:rsidRPr="001257B2" w:rsidRDefault="00C15422" w:rsidP="00C15422">
      <w:pPr>
        <w:spacing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Pr="001257B2">
        <w:rPr>
          <w:rFonts w:ascii="Times New Roman" w:eastAsia="Times New Roman" w:hAnsi="Times New Roman" w:cs="Times New Roman"/>
          <w:sz w:val="24"/>
          <w:szCs w:val="24"/>
        </w:rPr>
        <w:t>'Condition-expanded' category consists of regulators that in one environment bind to</w:t>
      </w:r>
      <w:r>
        <w:rPr>
          <w:rFonts w:ascii="Times New Roman" w:eastAsia="Times New Roman" w:hAnsi="Times New Roman" w:cs="Times New Roman"/>
          <w:sz w:val="24"/>
          <w:szCs w:val="24"/>
        </w:rPr>
        <w:t> </w:t>
      </w:r>
      <w:r w:rsidRPr="001257B2">
        <w:rPr>
          <w:rFonts w:ascii="Times New Roman" w:eastAsia="Times New Roman" w:hAnsi="Times New Roman" w:cs="Times New Roman"/>
          <w:sz w:val="24"/>
          <w:szCs w:val="24"/>
        </w:rPr>
        <w:t>additional promoters compared to the other environment. For instance, in a nutrient-limiting environment, the levels of the Gcn4 regulator increase sixfold, resulting in its enhanced binding to a greater number of sites compared to nutrient-rich environments. According to the authors many other regulators in this category may exhibit similar behaviour, with their set of binding sites being regulated by their concentration in the nucleus.</w:t>
      </w:r>
    </w:p>
    <w:p w14:paraId="51A6ECC5" w14:textId="77777777" w:rsidR="00C15422" w:rsidRPr="001257B2" w:rsidRDefault="00C15422" w:rsidP="00C15422">
      <w:pPr>
        <w:spacing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w:t>
      </w:r>
      <w:r w:rsidRPr="001257B2">
        <w:rPr>
          <w:rFonts w:ascii="Times New Roman" w:eastAsia="Times New Roman" w:hAnsi="Times New Roman" w:cs="Times New Roman"/>
          <w:sz w:val="24"/>
          <w:szCs w:val="24"/>
        </w:rPr>
        <w:t>ast category is 'Condition-altered' which means that the set of promoters changes between two environments. Regulator Ste12 is a great example of this behaviour, the set of</w:t>
      </w:r>
      <w:r>
        <w:rPr>
          <w:rFonts w:ascii="Times New Roman" w:eastAsia="Times New Roman" w:hAnsi="Times New Roman" w:cs="Times New Roman"/>
          <w:sz w:val="24"/>
          <w:szCs w:val="24"/>
        </w:rPr>
        <w:t> </w:t>
      </w:r>
      <w:r w:rsidRPr="001257B2">
        <w:rPr>
          <w:rFonts w:ascii="Times New Roman" w:eastAsia="Times New Roman" w:hAnsi="Times New Roman" w:cs="Times New Roman"/>
          <w:sz w:val="24"/>
          <w:szCs w:val="24"/>
        </w:rPr>
        <w:t>promoters to which this regulator binds is dependent on interactions with other regulators whose concentrations vary across environments. That’s why authors suggest that this</w:t>
      </w:r>
      <w:r>
        <w:rPr>
          <w:rFonts w:ascii="Times New Roman" w:eastAsia="Times New Roman" w:hAnsi="Times New Roman" w:cs="Times New Roman"/>
          <w:sz w:val="24"/>
          <w:szCs w:val="24"/>
        </w:rPr>
        <w:t> </w:t>
      </w:r>
      <w:r w:rsidRPr="001257B2">
        <w:rPr>
          <w:rFonts w:ascii="Times New Roman" w:eastAsia="Times New Roman" w:hAnsi="Times New Roman" w:cs="Times New Roman"/>
          <w:sz w:val="24"/>
          <w:szCs w:val="24"/>
        </w:rPr>
        <w:t>inter</w:t>
      </w:r>
      <w:r>
        <w:rPr>
          <w:rFonts w:ascii="Times New Roman" w:eastAsia="Times New Roman" w:hAnsi="Times New Roman" w:cs="Times New Roman"/>
          <w:sz w:val="24"/>
          <w:szCs w:val="24"/>
        </w:rPr>
        <w:noBreakHyphen/>
      </w:r>
      <w:r w:rsidRPr="001257B2">
        <w:rPr>
          <w:rFonts w:ascii="Times New Roman" w:eastAsia="Times New Roman" w:hAnsi="Times New Roman" w:cs="Times New Roman"/>
          <w:sz w:val="24"/>
          <w:szCs w:val="24"/>
        </w:rPr>
        <w:t>regulator dependency might be the reason for altered promoters set for many of</w:t>
      </w:r>
      <w:r>
        <w:rPr>
          <w:rFonts w:ascii="Times New Roman" w:eastAsia="Times New Roman" w:hAnsi="Times New Roman" w:cs="Times New Roman"/>
          <w:sz w:val="24"/>
          <w:szCs w:val="24"/>
          <w:lang w:val="sk-SK"/>
        </w:rPr>
        <w:t> </w:t>
      </w:r>
      <w:r w:rsidRPr="001257B2">
        <w:rPr>
          <w:rFonts w:ascii="Times New Roman" w:eastAsia="Times New Roman" w:hAnsi="Times New Roman" w:cs="Times New Roman"/>
          <w:sz w:val="24"/>
          <w:szCs w:val="24"/>
        </w:rPr>
        <w:t>regulators in this category.</w:t>
      </w:r>
    </w:p>
    <w:p w14:paraId="0BD630C3" w14:textId="77777777" w:rsidR="00C15422" w:rsidRDefault="00C15422" w:rsidP="00C15422">
      <w:pPr>
        <w:spacing w:line="360" w:lineRule="auto"/>
        <w:jc w:val="center"/>
        <w:rPr>
          <w:rFonts w:ascii="Times New Roman" w:eastAsia="Times New Roman" w:hAnsi="Times New Roman" w:cs="Times New Roman"/>
          <w:sz w:val="24"/>
          <w:szCs w:val="24"/>
        </w:rPr>
      </w:pPr>
      <w:r w:rsidRPr="001257B2">
        <w:rPr>
          <w:rFonts w:ascii="Times New Roman" w:eastAsia="Times New Roman" w:hAnsi="Times New Roman" w:cs="Times New Roman"/>
          <w:noProof/>
          <w:sz w:val="24"/>
          <w:szCs w:val="24"/>
        </w:rPr>
        <w:drawing>
          <wp:inline distT="0" distB="0" distL="0" distR="0" wp14:anchorId="5B6B6B2F" wp14:editId="42FBC21D">
            <wp:extent cx="3625850" cy="25400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3626192" cy="2540240"/>
                    </a:xfrm>
                    <a:prstGeom prst="rect">
                      <a:avLst/>
                    </a:prstGeom>
                    <a:ln/>
                  </pic:spPr>
                </pic:pic>
              </a:graphicData>
            </a:graphic>
          </wp:inline>
        </w:drawing>
      </w:r>
    </w:p>
    <w:p w14:paraId="33197199" w14:textId="77777777" w:rsidR="00C15422" w:rsidRPr="001257B2" w:rsidRDefault="00C15422" w:rsidP="00C15422">
      <w:pPr>
        <w:spacing w:after="240" w:line="360" w:lineRule="auto"/>
        <w:jc w:val="center"/>
        <w:rPr>
          <w:rFonts w:ascii="Times New Roman" w:eastAsia="Times New Roman" w:hAnsi="Times New Roman" w:cs="Times New Roman"/>
          <w:sz w:val="24"/>
          <w:szCs w:val="24"/>
        </w:rPr>
      </w:pPr>
      <w:r w:rsidRPr="00EB3A87">
        <w:rPr>
          <w:rFonts w:ascii="Times New Roman" w:eastAsia="Times New Roman" w:hAnsi="Times New Roman" w:cs="Times New Roman"/>
          <w:b/>
          <w:bCs/>
        </w:rPr>
        <w:t xml:space="preserve">Fig. </w:t>
      </w:r>
      <w:r>
        <w:rPr>
          <w:rFonts w:ascii="Times New Roman" w:eastAsia="Times New Roman" w:hAnsi="Times New Roman" w:cs="Times New Roman"/>
          <w:b/>
          <w:bCs/>
        </w:rPr>
        <w:t>3</w:t>
      </w:r>
      <w:r w:rsidRPr="00EB3A87">
        <w:rPr>
          <w:rFonts w:ascii="Times New Roman" w:eastAsia="Times New Roman" w:hAnsi="Times New Roman" w:cs="Times New Roman"/>
          <w:b/>
          <w:bCs/>
        </w:rPr>
        <w:t xml:space="preserve">. The </w:t>
      </w:r>
      <w:r>
        <w:rPr>
          <w:rFonts w:ascii="Times New Roman" w:eastAsia="Times New Roman" w:hAnsi="Times New Roman" w:cs="Times New Roman"/>
          <w:b/>
          <w:bCs/>
        </w:rPr>
        <w:t>second</w:t>
      </w:r>
      <w:r w:rsidRPr="00EB3A87">
        <w:rPr>
          <w:rFonts w:ascii="Times New Roman" w:eastAsia="Times New Roman" w:hAnsi="Times New Roman" w:cs="Times New Roman"/>
          <w:b/>
          <w:bCs/>
        </w:rPr>
        <w:t xml:space="preserve"> classification of promoters based </w:t>
      </w:r>
      <w:r w:rsidRPr="004C3C5F">
        <w:rPr>
          <w:rFonts w:ascii="Times New Roman" w:eastAsia="Times New Roman" w:hAnsi="Times New Roman" w:cs="Times New Roman"/>
          <w:b/>
          <w:bCs/>
        </w:rPr>
        <w:t>on their behaviour in various environments</w:t>
      </w:r>
      <w:r w:rsidRPr="00EB3A87">
        <w:rPr>
          <w:rFonts w:ascii="Times New Roman" w:eastAsia="Times New Roman" w:hAnsi="Times New Roman" w:cs="Times New Roman"/>
          <w:b/>
          <w:bCs/>
        </w:rPr>
        <w:t>.</w:t>
      </w:r>
    </w:p>
    <w:p w14:paraId="7227BC5E" w14:textId="77777777" w:rsidR="00C15422" w:rsidRPr="003954F9" w:rsidRDefault="00C15422" w:rsidP="00C15422">
      <w:pPr>
        <w:spacing w:before="240" w:after="240" w:line="360" w:lineRule="auto"/>
        <w:rPr>
          <w:rFonts w:ascii="Times New Roman" w:eastAsia="Times New Roman" w:hAnsi="Times New Roman" w:cs="Times New Roman"/>
          <w:b/>
          <w:bCs/>
          <w:sz w:val="24"/>
          <w:szCs w:val="24"/>
        </w:rPr>
      </w:pPr>
      <w:r w:rsidRPr="003954F9">
        <w:rPr>
          <w:rFonts w:ascii="Times New Roman" w:eastAsia="Times New Roman" w:hAnsi="Times New Roman" w:cs="Times New Roman"/>
          <w:b/>
          <w:bCs/>
          <w:sz w:val="24"/>
          <w:szCs w:val="24"/>
        </w:rPr>
        <w:lastRenderedPageBreak/>
        <w:t>Step 2: Motif Scoring and Significance Testing</w:t>
      </w:r>
      <w:r>
        <w:rPr>
          <w:rFonts w:ascii="Times New Roman" w:eastAsia="Times New Roman" w:hAnsi="Times New Roman" w:cs="Times New Roman"/>
          <w:b/>
          <w:bCs/>
          <w:sz w:val="24"/>
          <w:szCs w:val="24"/>
        </w:rPr>
        <w:t>:</w:t>
      </w:r>
    </w:p>
    <w:p w14:paraId="16337C67" w14:textId="289F2FB8" w:rsidR="00C15422" w:rsidRDefault="00C15422" w:rsidP="00C15422">
      <w:pPr>
        <w:spacing w:line="360" w:lineRule="auto"/>
        <w:ind w:firstLine="720"/>
        <w:jc w:val="both"/>
        <w:rPr>
          <w:rFonts w:ascii="Times New Roman" w:eastAsia="Times New Roman" w:hAnsi="Times New Roman" w:cs="Times New Roman"/>
          <w:sz w:val="24"/>
          <w:szCs w:val="24"/>
        </w:rPr>
      </w:pPr>
      <w:r w:rsidRPr="001257B2">
        <w:rPr>
          <w:rFonts w:ascii="Times New Roman" w:eastAsia="Times New Roman" w:hAnsi="Times New Roman" w:cs="Times New Roman"/>
          <w:sz w:val="24"/>
          <w:szCs w:val="24"/>
        </w:rPr>
        <w:t xml:space="preserve">In the second step </w:t>
      </w:r>
      <w:r>
        <w:rPr>
          <w:rFonts w:ascii="Times New Roman" w:eastAsia="Times New Roman" w:hAnsi="Times New Roman" w:cs="Times New Roman"/>
          <w:sz w:val="24"/>
          <w:szCs w:val="24"/>
        </w:rPr>
        <w:t xml:space="preserve">of an experiment </w:t>
      </w:r>
      <w:r w:rsidRPr="001257B2">
        <w:rPr>
          <w:rFonts w:ascii="Times New Roman" w:eastAsia="Times New Roman" w:hAnsi="Times New Roman" w:cs="Times New Roman"/>
          <w:sz w:val="24"/>
          <w:szCs w:val="24"/>
        </w:rPr>
        <w:t xml:space="preserve">they tested the significance of motifs by comparison of their occurrence in bound and unbound probes. They used 3 approaches. Each approach used a different metric. </w:t>
      </w:r>
    </w:p>
    <w:p w14:paraId="7DF679C3" w14:textId="77777777" w:rsidR="00C15422" w:rsidRPr="002C2D94" w:rsidRDefault="00C15422" w:rsidP="00C15422">
      <w:pPr>
        <w:spacing w:line="360" w:lineRule="auto"/>
        <w:ind w:firstLine="720"/>
        <w:jc w:val="both"/>
        <w:rPr>
          <w:rFonts w:ascii="Times New Roman" w:eastAsia="Times New Roman" w:hAnsi="Times New Roman" w:cs="Times New Roman"/>
          <w:sz w:val="24"/>
          <w:szCs w:val="24"/>
        </w:rPr>
      </w:pPr>
    </w:p>
    <w:p w14:paraId="21786A64" w14:textId="027DFC46" w:rsidR="00C021F1" w:rsidRPr="00435508" w:rsidRDefault="00000000">
      <w:pPr>
        <w:pStyle w:val="Nadpis2"/>
        <w:keepNext w:val="0"/>
        <w:keepLines w:val="0"/>
        <w:spacing w:after="80"/>
        <w:jc w:val="both"/>
        <w:rPr>
          <w:rFonts w:ascii="Times New Roman" w:eastAsia="Times New Roman" w:hAnsi="Times New Roman" w:cs="Times New Roman"/>
          <w:b/>
          <w:bCs/>
          <w:sz w:val="24"/>
          <w:szCs w:val="24"/>
        </w:rPr>
      </w:pPr>
      <w:bookmarkStart w:id="1" w:name="_jxaw5cdbb85f" w:colFirst="0" w:colLast="0"/>
      <w:bookmarkStart w:id="2" w:name="_12hiojw22udq" w:colFirst="0" w:colLast="0"/>
      <w:bookmarkEnd w:id="1"/>
      <w:bookmarkEnd w:id="2"/>
      <w:r w:rsidRPr="00435508">
        <w:rPr>
          <w:rFonts w:ascii="Times New Roman" w:eastAsia="Times New Roman" w:hAnsi="Times New Roman" w:cs="Times New Roman"/>
          <w:b/>
          <w:bCs/>
          <w:sz w:val="24"/>
          <w:szCs w:val="24"/>
        </w:rPr>
        <w:t>Experimental Confirmation of Predicted Specificity</w:t>
      </w:r>
      <w:r w:rsidR="00435508">
        <w:rPr>
          <w:rFonts w:ascii="Times New Roman" w:eastAsia="Times New Roman" w:hAnsi="Times New Roman" w:cs="Times New Roman"/>
          <w:b/>
          <w:bCs/>
          <w:sz w:val="24"/>
          <w:szCs w:val="24"/>
        </w:rPr>
        <w:t>:</w:t>
      </w:r>
    </w:p>
    <w:p w14:paraId="23963255" w14:textId="225BF418" w:rsidR="00C021F1" w:rsidRPr="00435508" w:rsidRDefault="00000000" w:rsidP="00435508">
      <w:pPr>
        <w:pBdr>
          <w:top w:val="nil"/>
          <w:left w:val="nil"/>
          <w:bottom w:val="nil"/>
          <w:right w:val="nil"/>
          <w:between w:val="nil"/>
        </w:pBdr>
        <w:spacing w:before="240" w:after="240" w:line="360" w:lineRule="auto"/>
        <w:ind w:firstLine="720"/>
        <w:jc w:val="both"/>
        <w:rPr>
          <w:rFonts w:ascii="Times New Roman" w:eastAsia="Times New Roman" w:hAnsi="Times New Roman" w:cs="Times New Roman"/>
          <w:sz w:val="24"/>
          <w:szCs w:val="24"/>
        </w:rPr>
      </w:pPr>
      <w:r w:rsidRPr="00435508">
        <w:rPr>
          <w:rFonts w:ascii="Times New Roman" w:eastAsia="Times New Roman" w:hAnsi="Times New Roman" w:cs="Times New Roman"/>
          <w:sz w:val="24"/>
          <w:szCs w:val="24"/>
        </w:rPr>
        <w:t>They compared the discovered motifs to those in the literature and selected the</w:t>
      </w:r>
      <w:r w:rsidR="00435508">
        <w:rPr>
          <w:rFonts w:ascii="Times New Roman" w:eastAsia="Times New Roman" w:hAnsi="Times New Roman" w:cs="Times New Roman"/>
          <w:sz w:val="24"/>
          <w:szCs w:val="24"/>
        </w:rPr>
        <w:t> </w:t>
      </w:r>
      <w:r w:rsidRPr="00435508">
        <w:rPr>
          <w:rFonts w:ascii="Times New Roman" w:eastAsia="Times New Roman" w:hAnsi="Times New Roman" w:cs="Times New Roman"/>
          <w:sz w:val="24"/>
          <w:szCs w:val="24"/>
        </w:rPr>
        <w:t>regulators for which the biggest difference was observed. For example, the newly discovered motif for Cin5 holds for P ≤ 10-38.4, while its previous motif showed the</w:t>
      </w:r>
      <w:r w:rsidR="00435508">
        <w:rPr>
          <w:rFonts w:ascii="Times New Roman" w:eastAsia="Times New Roman" w:hAnsi="Times New Roman" w:cs="Times New Roman"/>
          <w:sz w:val="24"/>
          <w:szCs w:val="24"/>
        </w:rPr>
        <w:t> </w:t>
      </w:r>
      <w:r w:rsidRPr="00435508">
        <w:rPr>
          <w:rFonts w:ascii="Times New Roman" w:eastAsia="Times New Roman" w:hAnsi="Times New Roman" w:cs="Times New Roman"/>
          <w:sz w:val="24"/>
          <w:szCs w:val="24"/>
        </w:rPr>
        <w:t xml:space="preserve">enrichment of  only P ≤ 0.02 in the probes. This suggests a much stronger association </w:t>
      </w:r>
      <w:r w:rsidR="00DF77BC">
        <w:rPr>
          <w:rFonts w:ascii="Times New Roman" w:eastAsia="Times New Roman" w:hAnsi="Times New Roman" w:cs="Times New Roman"/>
          <w:sz w:val="24"/>
          <w:szCs w:val="24"/>
        </w:rPr>
        <w:t xml:space="preserve">between </w:t>
      </w:r>
      <w:r w:rsidR="00435508">
        <w:rPr>
          <w:rFonts w:ascii="Times New Roman" w:eastAsia="Times New Roman" w:hAnsi="Times New Roman" w:cs="Times New Roman"/>
          <w:sz w:val="24"/>
          <w:szCs w:val="24"/>
        </w:rPr>
        <w:t> </w:t>
      </w:r>
      <w:r w:rsidRPr="00435508">
        <w:rPr>
          <w:rFonts w:ascii="Times New Roman" w:eastAsia="Times New Roman" w:hAnsi="Times New Roman" w:cs="Times New Roman"/>
          <w:sz w:val="24"/>
          <w:szCs w:val="24"/>
        </w:rPr>
        <w:t>the</w:t>
      </w:r>
      <w:r w:rsidR="00435508">
        <w:rPr>
          <w:rFonts w:ascii="Times New Roman" w:eastAsia="Times New Roman" w:hAnsi="Times New Roman" w:cs="Times New Roman"/>
          <w:sz w:val="24"/>
          <w:szCs w:val="24"/>
        </w:rPr>
        <w:t> </w:t>
      </w:r>
      <w:r w:rsidRPr="00435508">
        <w:rPr>
          <w:rFonts w:ascii="Times New Roman" w:eastAsia="Times New Roman" w:hAnsi="Times New Roman" w:cs="Times New Roman"/>
          <w:sz w:val="24"/>
          <w:szCs w:val="24"/>
        </w:rPr>
        <w:t>newly discovered motif and Cin5.</w:t>
      </w:r>
    </w:p>
    <w:p w14:paraId="131197F3" w14:textId="290DC1CB" w:rsidR="00435508" w:rsidRDefault="00CC636F" w:rsidP="00CC636F">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Summary:</w:t>
      </w:r>
    </w:p>
    <w:p w14:paraId="2AE5560B" w14:textId="4DE987F5" w:rsidR="00C021F1" w:rsidRDefault="00000000" w:rsidP="00435508">
      <w:pPr>
        <w:spacing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using various biological and informatic tools, Harbison </w:t>
      </w:r>
      <w:r>
        <w:rPr>
          <w:rFonts w:ascii="Times New Roman" w:eastAsia="Times New Roman" w:hAnsi="Times New Roman" w:cs="Times New Roman"/>
          <w:i/>
          <w:sz w:val="24"/>
          <w:szCs w:val="24"/>
        </w:rPr>
        <w:t xml:space="preserve">et </w:t>
      </w:r>
      <w:r>
        <w:rPr>
          <w:rFonts w:ascii="Times New Roman" w:eastAsia="Times New Roman" w:hAnsi="Times New Roman" w:cs="Times New Roman"/>
          <w:sz w:val="24"/>
          <w:szCs w:val="24"/>
        </w:rPr>
        <w:t>al. were able to provide significantly more information about promoter cis-regulatory motifs in the yeast genome than</w:t>
      </w:r>
      <w:r w:rsidR="00435508">
        <w:rPr>
          <w:rFonts w:ascii="Times New Roman" w:eastAsia="Times New Roman" w:hAnsi="Times New Roman" w:cs="Times New Roman"/>
          <w:sz w:val="24"/>
          <w:szCs w:val="24"/>
        </w:rPr>
        <w:t> </w:t>
      </w:r>
      <w:r>
        <w:rPr>
          <w:rFonts w:ascii="Times New Roman" w:eastAsia="Times New Roman" w:hAnsi="Times New Roman" w:cs="Times New Roman"/>
          <w:sz w:val="24"/>
          <w:szCs w:val="24"/>
        </w:rPr>
        <w:t>was previously available.</w:t>
      </w:r>
    </w:p>
    <w:p w14:paraId="4474D36E" w14:textId="77777777" w:rsidR="00CC636F" w:rsidRDefault="00CC636F">
      <w:pPr>
        <w:spacing w:line="360" w:lineRule="auto"/>
        <w:ind w:firstLine="720"/>
        <w:jc w:val="both"/>
        <w:rPr>
          <w:rFonts w:ascii="Times New Roman" w:eastAsia="Times New Roman" w:hAnsi="Times New Roman" w:cs="Times New Roman"/>
          <w:sz w:val="24"/>
          <w:szCs w:val="24"/>
        </w:rPr>
      </w:pPr>
    </w:p>
    <w:p w14:paraId="3990B190" w14:textId="77777777" w:rsidR="00CC636F" w:rsidRDefault="00CC636F">
      <w:pPr>
        <w:spacing w:line="360" w:lineRule="auto"/>
        <w:ind w:firstLine="720"/>
        <w:jc w:val="both"/>
        <w:rPr>
          <w:rFonts w:ascii="Times New Roman" w:eastAsia="Times New Roman" w:hAnsi="Times New Roman" w:cs="Times New Roman"/>
          <w:sz w:val="24"/>
          <w:szCs w:val="24"/>
        </w:rPr>
      </w:pPr>
    </w:p>
    <w:p w14:paraId="25D1E89F" w14:textId="77777777" w:rsidR="00CC636F" w:rsidRDefault="00CC636F">
      <w:pPr>
        <w:spacing w:line="360" w:lineRule="auto"/>
        <w:ind w:firstLine="720"/>
        <w:jc w:val="both"/>
        <w:rPr>
          <w:rFonts w:ascii="Times New Roman" w:eastAsia="Times New Roman" w:hAnsi="Times New Roman" w:cs="Times New Roman"/>
          <w:sz w:val="24"/>
          <w:szCs w:val="24"/>
        </w:rPr>
      </w:pPr>
    </w:p>
    <w:p w14:paraId="260622A0" w14:textId="77777777" w:rsidR="00CC636F" w:rsidRDefault="00CC636F">
      <w:pPr>
        <w:spacing w:line="360" w:lineRule="auto"/>
        <w:ind w:firstLine="720"/>
        <w:jc w:val="both"/>
        <w:rPr>
          <w:rFonts w:ascii="Times New Roman" w:eastAsia="Times New Roman" w:hAnsi="Times New Roman" w:cs="Times New Roman"/>
          <w:sz w:val="24"/>
          <w:szCs w:val="24"/>
        </w:rPr>
      </w:pPr>
    </w:p>
    <w:p w14:paraId="32573645" w14:textId="77777777" w:rsidR="00CC636F" w:rsidRDefault="00CC636F" w:rsidP="00CC636F">
      <w:pPr>
        <w:spacing w:line="360" w:lineRule="auto"/>
        <w:jc w:val="both"/>
        <w:rPr>
          <w:rFonts w:ascii="Times New Roman" w:eastAsia="Times New Roman" w:hAnsi="Times New Roman" w:cs="Times New Roman"/>
          <w:sz w:val="24"/>
          <w:szCs w:val="24"/>
        </w:rPr>
      </w:pPr>
    </w:p>
    <w:p w14:paraId="14A967C3" w14:textId="34C218FB" w:rsidR="00CC636F" w:rsidRPr="00CC636F" w:rsidRDefault="00CC636F" w:rsidP="00CC636F">
      <w:pPr>
        <w:spacing w:after="240" w:line="360" w:lineRule="auto"/>
        <w:jc w:val="both"/>
        <w:rPr>
          <w:rFonts w:ascii="Times New Roman" w:eastAsia="Times New Roman" w:hAnsi="Times New Roman" w:cs="Times New Roman"/>
          <w:b/>
          <w:sz w:val="24"/>
          <w:szCs w:val="24"/>
        </w:rPr>
      </w:pPr>
      <w:r w:rsidRPr="00CC636F">
        <w:rPr>
          <w:rFonts w:ascii="Times New Roman" w:eastAsia="Times New Roman" w:hAnsi="Times New Roman" w:cs="Times New Roman"/>
          <w:b/>
          <w:sz w:val="24"/>
          <w:szCs w:val="24"/>
        </w:rPr>
        <w:t>Other approaches:</w:t>
      </w:r>
    </w:p>
    <w:p w14:paraId="3B22BD76" w14:textId="56C9BECB" w:rsidR="00C021F1"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 similar study, Yella and Vanaja investigated the prevalence of non-B DNA structural motifs in promoter regions in 1180 genomes belonging to 28 taxonomic groups in all domains of life. Non-B DNA involves every DNA structure other than canonical and the most common B-DNA form, such as curved DNA, cruciform DNA, G-quadruplex, triple-helical DNA, slipped DNA structures, and Z-DNA, all shown in Fig.</w:t>
      </w:r>
      <w:r w:rsidR="00435508">
        <w:rPr>
          <w:rFonts w:ascii="Times New Roman" w:eastAsia="Times New Roman" w:hAnsi="Times New Roman" w:cs="Times New Roman"/>
          <w:sz w:val="24"/>
          <w:szCs w:val="24"/>
        </w:rPr>
        <w:t xml:space="preserve"> 4</w:t>
      </w:r>
      <w:r>
        <w:rPr>
          <w:rFonts w:ascii="Times New Roman" w:eastAsia="Times New Roman" w:hAnsi="Times New Roman" w:cs="Times New Roman"/>
          <w:sz w:val="24"/>
          <w:szCs w:val="24"/>
        </w:rPr>
        <w:t>. For the first time, this study searches for these specific DNA forms that contain promoter motifs.</w:t>
      </w:r>
    </w:p>
    <w:p w14:paraId="138C8672" w14:textId="24FF05DE" w:rsidR="00C021F1" w:rsidRDefault="00000000" w:rsidP="0043550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14:anchorId="676A7B2C" wp14:editId="7B044263">
            <wp:extent cx="5195888" cy="3892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195888" cy="3892600"/>
                    </a:xfrm>
                    <a:prstGeom prst="rect">
                      <a:avLst/>
                    </a:prstGeom>
                    <a:ln/>
                  </pic:spPr>
                </pic:pic>
              </a:graphicData>
            </a:graphic>
          </wp:inline>
        </w:drawing>
      </w:r>
    </w:p>
    <w:p w14:paraId="110E8FC5" w14:textId="0BAD2CB0" w:rsidR="00C021F1" w:rsidRDefault="00000000">
      <w:pPr>
        <w:spacing w:line="360" w:lineRule="auto"/>
        <w:jc w:val="both"/>
        <w:rPr>
          <w:rFonts w:ascii="Times New Roman" w:eastAsia="Times New Roman" w:hAnsi="Times New Roman" w:cs="Times New Roman"/>
        </w:rPr>
      </w:pPr>
      <w:r w:rsidRPr="00435508">
        <w:rPr>
          <w:rFonts w:ascii="Times New Roman" w:eastAsia="Times New Roman" w:hAnsi="Times New Roman" w:cs="Times New Roman"/>
          <w:b/>
        </w:rPr>
        <w:t>Fig</w:t>
      </w:r>
      <w:r w:rsidRPr="00CC636F">
        <w:rPr>
          <w:rFonts w:ascii="Times New Roman" w:eastAsia="Times New Roman" w:hAnsi="Times New Roman" w:cs="Times New Roman"/>
          <w:b/>
        </w:rPr>
        <w:t xml:space="preserve">. </w:t>
      </w:r>
      <w:r w:rsidR="00435508" w:rsidRPr="000A72DC">
        <w:rPr>
          <w:rFonts w:ascii="Times New Roman" w:eastAsia="Times New Roman" w:hAnsi="Times New Roman" w:cs="Times New Roman"/>
          <w:b/>
        </w:rPr>
        <w:t>4.</w:t>
      </w:r>
      <w:r>
        <w:rPr>
          <w:rFonts w:ascii="Times New Roman" w:eastAsia="Times New Roman" w:hAnsi="Times New Roman" w:cs="Times New Roman"/>
          <w:b/>
        </w:rPr>
        <w:t xml:space="preserve"> Set of non-B DNA structures predicted in the study:</w:t>
      </w:r>
      <w:r>
        <w:rPr>
          <w:rFonts w:ascii="Times New Roman" w:eastAsia="Times New Roman" w:hAnsi="Times New Roman" w:cs="Times New Roman"/>
        </w:rPr>
        <w:t xml:space="preserve"> curved, slipped, G-quadruplex, cruciform, triplex, Z-DNA structures with typical parameters.</w:t>
      </w:r>
    </w:p>
    <w:p w14:paraId="76AE2F90" w14:textId="77777777" w:rsidR="00C021F1" w:rsidRDefault="00C021F1">
      <w:pPr>
        <w:spacing w:line="360" w:lineRule="auto"/>
        <w:jc w:val="both"/>
        <w:rPr>
          <w:rFonts w:ascii="Times New Roman" w:eastAsia="Times New Roman" w:hAnsi="Times New Roman" w:cs="Times New Roman"/>
          <w:sz w:val="24"/>
          <w:szCs w:val="24"/>
        </w:rPr>
      </w:pPr>
    </w:p>
    <w:p w14:paraId="13638D98" w14:textId="1847D373" w:rsidR="00C021F1"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authors used a combination of high-throughput sequencing data and computational tools to identify and analyse these cis-regulatory motifs. For every organism, they extracted genomic regions adjacent to the translation start sites. These datasets were retrieved from</w:t>
      </w:r>
      <w:r w:rsidR="009D72B2">
        <w:rPr>
          <w:rFonts w:ascii="Times New Roman" w:eastAsia="Times New Roman" w:hAnsi="Times New Roman" w:cs="Times New Roman"/>
          <w:sz w:val="24"/>
          <w:szCs w:val="24"/>
        </w:rPr>
        <w:t> </w:t>
      </w:r>
      <w:r>
        <w:rPr>
          <w:rFonts w:ascii="Times New Roman" w:eastAsia="Times New Roman" w:hAnsi="Times New Roman" w:cs="Times New Roman"/>
          <w:sz w:val="24"/>
          <w:szCs w:val="24"/>
        </w:rPr>
        <w:t>the</w:t>
      </w:r>
      <w:r w:rsidR="009D72B2">
        <w:rPr>
          <w:rFonts w:ascii="Times New Roman" w:eastAsia="Times New Roman" w:hAnsi="Times New Roman" w:cs="Times New Roman"/>
          <w:sz w:val="24"/>
          <w:szCs w:val="24"/>
        </w:rPr>
        <w:t> </w:t>
      </w:r>
      <w:r>
        <w:rPr>
          <w:rFonts w:ascii="Times New Roman" w:eastAsia="Times New Roman" w:hAnsi="Times New Roman" w:cs="Times New Roman"/>
          <w:sz w:val="24"/>
          <w:szCs w:val="24"/>
        </w:rPr>
        <w:t>NCBI database, the Fungi Genome Databases, the UCSC genome browser, and</w:t>
      </w:r>
      <w:r w:rsidR="009D72B2">
        <w:rPr>
          <w:rFonts w:ascii="Times New Roman" w:eastAsia="Times New Roman" w:hAnsi="Times New Roman" w:cs="Times New Roman"/>
          <w:sz w:val="24"/>
          <w:szCs w:val="24"/>
        </w:rPr>
        <w:t> </w:t>
      </w:r>
      <w:r>
        <w:rPr>
          <w:rFonts w:ascii="Times New Roman" w:eastAsia="Times New Roman" w:hAnsi="Times New Roman" w:cs="Times New Roman"/>
          <w:sz w:val="24"/>
          <w:szCs w:val="24"/>
        </w:rPr>
        <w:t>PlantGDB. Information about GC contents and genomic sizes was found on NCBI's FTP database. They used a common and minimal definition of promoter regions for genes as</w:t>
      </w:r>
      <w:r w:rsidR="009D72B2">
        <w:rPr>
          <w:rFonts w:ascii="Times New Roman" w:eastAsia="Times New Roman" w:hAnsi="Times New Roman" w:cs="Times New Roman"/>
          <w:sz w:val="24"/>
          <w:szCs w:val="24"/>
        </w:rPr>
        <w:t> </w:t>
      </w:r>
      <w:r>
        <w:rPr>
          <w:rFonts w:ascii="Times New Roman" w:eastAsia="Times New Roman" w:hAnsi="Times New Roman" w:cs="Times New Roman"/>
          <w:sz w:val="24"/>
          <w:szCs w:val="24"/>
        </w:rPr>
        <w:t>the</w:t>
      </w:r>
      <w:r w:rsidR="009D72B2">
        <w:rPr>
          <w:rFonts w:ascii="Times New Roman" w:eastAsia="Times New Roman" w:hAnsi="Times New Roman" w:cs="Times New Roman"/>
          <w:sz w:val="24"/>
          <w:szCs w:val="24"/>
        </w:rPr>
        <w:t> </w:t>
      </w:r>
      <w:r>
        <w:rPr>
          <w:rFonts w:ascii="Times New Roman" w:eastAsia="Times New Roman" w:hAnsi="Times New Roman" w:cs="Times New Roman"/>
          <w:sz w:val="24"/>
          <w:szCs w:val="24"/>
        </w:rPr>
        <w:t>upstream region [-200 to -1], other regions that were accepted were [-500 to -301] and</w:t>
      </w:r>
      <w:r w:rsidR="009D72B2">
        <w:rPr>
          <w:rFonts w:ascii="Times New Roman" w:eastAsia="Times New Roman" w:hAnsi="Times New Roman" w:cs="Times New Roman"/>
          <w:sz w:val="24"/>
          <w:szCs w:val="24"/>
        </w:rPr>
        <w:t> </w:t>
      </w:r>
      <w:r>
        <w:rPr>
          <w:rFonts w:ascii="Times New Roman" w:eastAsia="Times New Roman" w:hAnsi="Times New Roman" w:cs="Times New Roman"/>
          <w:sz w:val="24"/>
          <w:szCs w:val="24"/>
        </w:rPr>
        <w:t>[+101 to +300]. As</w:t>
      </w:r>
      <w:r w:rsidR="00435508">
        <w:rPr>
          <w:rFonts w:ascii="Times New Roman" w:eastAsia="Times New Roman" w:hAnsi="Times New Roman" w:cs="Times New Roman"/>
          <w:sz w:val="24"/>
          <w:szCs w:val="24"/>
        </w:rPr>
        <w:t> </w:t>
      </w:r>
      <w:r>
        <w:rPr>
          <w:rFonts w:ascii="Times New Roman" w:eastAsia="Times New Roman" w:hAnsi="Times New Roman" w:cs="Times New Roman"/>
          <w:sz w:val="24"/>
          <w:szCs w:val="24"/>
        </w:rPr>
        <w:t>a</w:t>
      </w:r>
      <w:r w:rsidR="00435508">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negative control, they randomised every promoter sequence for each genome 10 times. Then they searched these promoter regions to find non-B DNA structures stated in Fig. </w:t>
      </w:r>
      <w:r w:rsidR="00435508" w:rsidRPr="000A72DC">
        <w:rPr>
          <w:rFonts w:ascii="Times New Roman" w:eastAsia="Times New Roman" w:hAnsi="Times New Roman" w:cs="Times New Roman"/>
          <w:sz w:val="24"/>
          <w:szCs w:val="24"/>
        </w:rPr>
        <w:t>5.</w:t>
      </w:r>
      <w:r w:rsidRPr="000A72D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using the non-B DNA Motif Search Tool (nBMST). They had other possibilities of choosing the</w:t>
      </w:r>
      <w:r w:rsidR="009D72B2">
        <w:rPr>
          <w:rFonts w:ascii="Times New Roman" w:eastAsia="Times New Roman" w:hAnsi="Times New Roman" w:cs="Times New Roman"/>
          <w:sz w:val="24"/>
          <w:szCs w:val="24"/>
        </w:rPr>
        <w:t> </w:t>
      </w:r>
      <w:r>
        <w:rPr>
          <w:rFonts w:ascii="Times New Roman" w:eastAsia="Times New Roman" w:hAnsi="Times New Roman" w:cs="Times New Roman"/>
          <w:sz w:val="24"/>
          <w:szCs w:val="24"/>
        </w:rPr>
        <w:t>analysis tool such as QuadFinder, QGRS Mapper, TTS Mapping, TFO, Z-Hunt II and IRF but none of these provides the searching for every non-B DNA form.</w:t>
      </w:r>
    </w:p>
    <w:p w14:paraId="6D3BB172" w14:textId="77777777" w:rsidR="00C021F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6134938" w14:textId="77777777" w:rsidR="00C021F1"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6D73D662" wp14:editId="0FF468B6">
            <wp:extent cx="4824413" cy="412122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824413" cy="4121223"/>
                    </a:xfrm>
                    <a:prstGeom prst="rect">
                      <a:avLst/>
                    </a:prstGeom>
                    <a:ln/>
                  </pic:spPr>
                </pic:pic>
              </a:graphicData>
            </a:graphic>
          </wp:inline>
        </w:drawing>
      </w:r>
    </w:p>
    <w:p w14:paraId="4CECA4E9" w14:textId="3466D0CF" w:rsidR="00C021F1"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Fig. </w:t>
      </w:r>
      <w:r w:rsidR="009D72B2" w:rsidRPr="000A72DC">
        <w:rPr>
          <w:rFonts w:ascii="Times New Roman" w:eastAsia="Times New Roman" w:hAnsi="Times New Roman" w:cs="Times New Roman"/>
          <w:b/>
        </w:rPr>
        <w:t>5</w:t>
      </w:r>
      <w:r w:rsidRPr="000A72DC">
        <w:rPr>
          <w:rFonts w:ascii="Times New Roman" w:eastAsia="Times New Roman" w:hAnsi="Times New Roman" w:cs="Times New Roman"/>
          <w:b/>
        </w:rPr>
        <w:t>.</w:t>
      </w:r>
      <w:r>
        <w:rPr>
          <w:rFonts w:ascii="Times New Roman" w:eastAsia="Times New Roman" w:hAnsi="Times New Roman" w:cs="Times New Roman"/>
          <w:b/>
        </w:rPr>
        <w:t xml:space="preserve"> Non-B DNA-forming motif search criteria.</w:t>
      </w:r>
    </w:p>
    <w:p w14:paraId="2D7F67FF" w14:textId="77777777" w:rsidR="00C021F1" w:rsidRDefault="00C021F1">
      <w:pPr>
        <w:spacing w:line="360" w:lineRule="auto"/>
        <w:jc w:val="both"/>
        <w:rPr>
          <w:rFonts w:ascii="Times New Roman" w:eastAsia="Times New Roman" w:hAnsi="Times New Roman" w:cs="Times New Roman"/>
          <w:sz w:val="24"/>
          <w:szCs w:val="24"/>
        </w:rPr>
      </w:pPr>
    </w:p>
    <w:p w14:paraId="0BC563F4" w14:textId="3A3DF4F9" w:rsidR="00C021F1" w:rsidRDefault="00000000" w:rsidP="00CE5E20">
      <w:pPr>
        <w:spacing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quantify the prevalence of non-B DNA motifs in promoter regions in individual genomes, they implemented a percentage of association of non-B DNA motifs, which is</w:t>
      </w:r>
      <w:r w:rsidR="00CE5E20">
        <w:rPr>
          <w:rFonts w:ascii="Times New Roman" w:eastAsia="Times New Roman" w:hAnsi="Times New Roman" w:cs="Times New Roman"/>
          <w:sz w:val="24"/>
          <w:szCs w:val="24"/>
        </w:rPr>
        <w:t> </w:t>
      </w:r>
      <w:r>
        <w:rPr>
          <w:rFonts w:ascii="Times New Roman" w:eastAsia="Times New Roman" w:hAnsi="Times New Roman" w:cs="Times New Roman"/>
          <w:sz w:val="24"/>
          <w:szCs w:val="24"/>
        </w:rPr>
        <w:t>defined as the percentage of promoter regions in a species with at least one occurrence of</w:t>
      </w:r>
      <w:r w:rsidR="00CE5E20">
        <w:rPr>
          <w:rFonts w:ascii="Times New Roman" w:eastAsia="Times New Roman" w:hAnsi="Times New Roman" w:cs="Times New Roman"/>
          <w:sz w:val="24"/>
          <w:szCs w:val="24"/>
        </w:rPr>
        <w:t> </w:t>
      </w:r>
      <w:r>
        <w:rPr>
          <w:rFonts w:ascii="Times New Roman" w:eastAsia="Times New Roman" w:hAnsi="Times New Roman" w:cs="Times New Roman"/>
          <w:sz w:val="24"/>
          <w:szCs w:val="24"/>
        </w:rPr>
        <w:t>the</w:t>
      </w:r>
      <w:r w:rsidR="00CE5E20">
        <w:rPr>
          <w:rFonts w:ascii="Times New Roman" w:eastAsia="Times New Roman" w:hAnsi="Times New Roman" w:cs="Times New Roman"/>
          <w:sz w:val="24"/>
          <w:szCs w:val="24"/>
        </w:rPr>
        <w:t> </w:t>
      </w:r>
      <w:r>
        <w:rPr>
          <w:rFonts w:ascii="Times New Roman" w:eastAsia="Times New Roman" w:hAnsi="Times New Roman" w:cs="Times New Roman"/>
          <w:sz w:val="24"/>
          <w:szCs w:val="24"/>
        </w:rPr>
        <w:t>non-B DNA motif. Statistical analysis using one-way ANOVA and Tukey's test confirmed the significance of higher non-B DNA values in promoter regions compared t</w:t>
      </w:r>
      <w:r w:rsidR="00CE5E20">
        <w:rPr>
          <w:rFonts w:ascii="Times New Roman" w:eastAsia="Times New Roman" w:hAnsi="Times New Roman" w:cs="Times New Roman"/>
          <w:sz w:val="24"/>
          <w:szCs w:val="24"/>
        </w:rPr>
        <w:t>o </w:t>
      </w:r>
      <w:r>
        <w:rPr>
          <w:rFonts w:ascii="Times New Roman" w:eastAsia="Times New Roman" w:hAnsi="Times New Roman" w:cs="Times New Roman"/>
          <w:sz w:val="24"/>
          <w:szCs w:val="24"/>
        </w:rPr>
        <w:t>upstream, downstream and shuffled sequences (p &lt; 0.01). For the correlation analysis to</w:t>
      </w:r>
      <w:r w:rsidR="00CE5E20">
        <w:rPr>
          <w:rFonts w:ascii="Times New Roman" w:eastAsia="Times New Roman" w:hAnsi="Times New Roman" w:cs="Times New Roman"/>
          <w:sz w:val="24"/>
          <w:szCs w:val="24"/>
        </w:rPr>
        <w:t> </w:t>
      </w:r>
      <w:r>
        <w:rPr>
          <w:rFonts w:ascii="Times New Roman" w:eastAsia="Times New Roman" w:hAnsi="Times New Roman" w:cs="Times New Roman"/>
          <w:sz w:val="24"/>
          <w:szCs w:val="24"/>
        </w:rPr>
        <w:t>assess the relationships between non-B DNA in promoter regions, GC percentage, and</w:t>
      </w:r>
      <w:r w:rsidR="00CE5E20">
        <w:rPr>
          <w:rFonts w:ascii="Times New Roman" w:eastAsia="Times New Roman" w:hAnsi="Times New Roman" w:cs="Times New Roman"/>
          <w:sz w:val="24"/>
          <w:szCs w:val="24"/>
        </w:rPr>
        <w:t> </w:t>
      </w:r>
      <w:r>
        <w:rPr>
          <w:rFonts w:ascii="Times New Roman" w:eastAsia="Times New Roman" w:hAnsi="Times New Roman" w:cs="Times New Roman"/>
          <w:sz w:val="24"/>
          <w:szCs w:val="24"/>
        </w:rPr>
        <w:t>genome size across all organisms surveyed, they considered promoter regions using the</w:t>
      </w:r>
      <w:r w:rsidR="00CE5E20">
        <w:rPr>
          <w:rFonts w:ascii="Times New Roman" w:eastAsia="Times New Roman" w:hAnsi="Times New Roman" w:cs="Times New Roman"/>
          <w:sz w:val="24"/>
          <w:szCs w:val="24"/>
        </w:rPr>
        <w:t> </w:t>
      </w:r>
      <w:r>
        <w:rPr>
          <w:rFonts w:ascii="Times New Roman" w:eastAsia="Times New Roman" w:hAnsi="Times New Roman" w:cs="Times New Roman"/>
          <w:sz w:val="24"/>
          <w:szCs w:val="24"/>
        </w:rPr>
        <w:t>Spearman rank-order correlation coefficient (ρ; p &lt; 0.001). Their findings suggest that non</w:t>
      </w:r>
      <w:r w:rsidR="00CE5E20">
        <w:rPr>
          <w:rFonts w:ascii="Times New Roman" w:eastAsia="Times New Roman" w:hAnsi="Times New Roman" w:cs="Times New Roman"/>
          <w:sz w:val="24"/>
          <w:szCs w:val="24"/>
        </w:rPr>
        <w:noBreakHyphen/>
      </w:r>
      <w:r>
        <w:rPr>
          <w:rFonts w:ascii="Times New Roman" w:eastAsia="Times New Roman" w:hAnsi="Times New Roman" w:cs="Times New Roman"/>
          <w:sz w:val="24"/>
          <w:szCs w:val="24"/>
        </w:rPr>
        <w:t>B DNA motifs are strikingly prevalent in promoter regions and exhibit variability linked to</w:t>
      </w:r>
      <w:r w:rsidR="00CE5E20">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genomic, GC content, and taxonomic groups, spanning all domains of life. </w:t>
      </w:r>
    </w:p>
    <w:p w14:paraId="75EBC141" w14:textId="0D3E2646" w:rsidR="00CE5E20" w:rsidRDefault="00CE5E2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Their results are summarised in Fig. 6.</w:t>
      </w:r>
    </w:p>
    <w:p w14:paraId="2E98319A" w14:textId="77777777" w:rsidR="00C021F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14:anchorId="2E61D261" wp14:editId="79D098EB">
            <wp:extent cx="5557838" cy="6471834"/>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557838" cy="6471834"/>
                    </a:xfrm>
                    <a:prstGeom prst="rect">
                      <a:avLst/>
                    </a:prstGeom>
                    <a:ln/>
                  </pic:spPr>
                </pic:pic>
              </a:graphicData>
            </a:graphic>
          </wp:inline>
        </w:drawing>
      </w:r>
    </w:p>
    <w:p w14:paraId="1FB3AFFF" w14:textId="1ACFC5D1" w:rsidR="00C021F1"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 xml:space="preserve">Fig. </w:t>
      </w:r>
      <w:r w:rsidR="00CE5E20" w:rsidRPr="000A72DC">
        <w:rPr>
          <w:rFonts w:ascii="Times New Roman" w:eastAsia="Times New Roman" w:hAnsi="Times New Roman" w:cs="Times New Roman"/>
          <w:b/>
        </w:rPr>
        <w:t>6</w:t>
      </w:r>
      <w:r>
        <w:rPr>
          <w:rFonts w:ascii="Times New Roman" w:eastAsia="Times New Roman" w:hAnsi="Times New Roman" w:cs="Times New Roman"/>
          <w:b/>
        </w:rPr>
        <w:t>. Positional frequencies of seven non-B DNA motifs in: (A)</w:t>
      </w:r>
      <w:r>
        <w:rPr>
          <w:rFonts w:ascii="Times New Roman" w:eastAsia="Times New Roman" w:hAnsi="Times New Roman" w:cs="Times New Roman"/>
        </w:rPr>
        <w:t xml:space="preserve"> bacteria, </w:t>
      </w:r>
      <w:r>
        <w:rPr>
          <w:rFonts w:ascii="Times New Roman" w:eastAsia="Times New Roman" w:hAnsi="Times New Roman" w:cs="Times New Roman"/>
          <w:b/>
        </w:rPr>
        <w:t>(B)</w:t>
      </w:r>
      <w:r>
        <w:rPr>
          <w:rFonts w:ascii="Times New Roman" w:eastAsia="Times New Roman" w:hAnsi="Times New Roman" w:cs="Times New Roman"/>
        </w:rPr>
        <w:t xml:space="preserve"> archaea, and</w:t>
      </w:r>
      <w:r w:rsidR="00CE5E20">
        <w:rPr>
          <w:rFonts w:ascii="Times New Roman" w:eastAsia="Times New Roman" w:hAnsi="Times New Roman" w:cs="Times New Roman"/>
        </w:rPr>
        <w:t> </w:t>
      </w:r>
      <w:r>
        <w:rPr>
          <w:rFonts w:ascii="Times New Roman" w:eastAsia="Times New Roman" w:hAnsi="Times New Roman" w:cs="Times New Roman"/>
          <w:b/>
        </w:rPr>
        <w:t>(C)</w:t>
      </w:r>
      <w:r w:rsidR="00CE5E20">
        <w:rPr>
          <w:rFonts w:ascii="Times New Roman" w:eastAsia="Times New Roman" w:hAnsi="Times New Roman" w:cs="Times New Roman"/>
          <w:b/>
        </w:rPr>
        <w:t> </w:t>
      </w:r>
      <w:r>
        <w:rPr>
          <w:rFonts w:ascii="Times New Roman" w:eastAsia="Times New Roman" w:hAnsi="Times New Roman" w:cs="Times New Roman"/>
        </w:rPr>
        <w:t>eukaryotes. The position relative to the translation start site in all plots shows is marked on</w:t>
      </w:r>
      <w:r w:rsidR="00CE5E20">
        <w:rPr>
          <w:rFonts w:ascii="Times New Roman" w:eastAsia="Times New Roman" w:hAnsi="Times New Roman" w:cs="Times New Roman"/>
        </w:rPr>
        <w:t> </w:t>
      </w:r>
      <w:r>
        <w:rPr>
          <w:rFonts w:ascii="Times New Roman" w:eastAsia="Times New Roman" w:hAnsi="Times New Roman" w:cs="Times New Roman"/>
        </w:rPr>
        <w:t>the</w:t>
      </w:r>
      <w:r w:rsidR="00CE5E20">
        <w:rPr>
          <w:rFonts w:ascii="Times New Roman" w:eastAsia="Times New Roman" w:hAnsi="Times New Roman" w:cs="Times New Roman"/>
        </w:rPr>
        <w:t> </w:t>
      </w:r>
      <w:r>
        <w:rPr>
          <w:rFonts w:ascii="Times New Roman" w:eastAsia="Times New Roman" w:hAnsi="Times New Roman" w:cs="Times New Roman"/>
        </w:rPr>
        <w:t>x-axis. The y-axis shows the frequency of positions of non-B-DNA, scaled from -1 to +1.</w:t>
      </w:r>
      <w:r>
        <w:rPr>
          <w:rFonts w:ascii="Times New Roman" w:eastAsia="Times New Roman" w:hAnsi="Times New Roman" w:cs="Times New Roman"/>
          <w:b/>
        </w:rPr>
        <w:t xml:space="preserve"> (D</w:t>
      </w:r>
      <w:r w:rsidR="00CE5E20">
        <w:rPr>
          <w:rFonts w:ascii="Times New Roman" w:eastAsia="Times New Roman" w:hAnsi="Times New Roman" w:cs="Times New Roman"/>
          <w:b/>
        </w:rPr>
        <w:t>) </w:t>
      </w:r>
      <w:r>
        <w:rPr>
          <w:rFonts w:ascii="Times New Roman" w:eastAsia="Times New Roman" w:hAnsi="Times New Roman" w:cs="Times New Roman"/>
        </w:rPr>
        <w:t xml:space="preserve">Correlation between genome size, promoter GC, genome GC and seven motifs. Colour red, blue and green correspond to positive, negative and no correlation, respectively. </w:t>
      </w:r>
      <w:r>
        <w:rPr>
          <w:rFonts w:ascii="Times New Roman" w:eastAsia="Times New Roman" w:hAnsi="Times New Roman" w:cs="Times New Roman"/>
          <w:b/>
        </w:rPr>
        <w:t>(E)</w:t>
      </w:r>
      <w:r>
        <w:rPr>
          <w:rFonts w:ascii="Times New Roman" w:eastAsia="Times New Roman" w:hAnsi="Times New Roman" w:cs="Times New Roman"/>
        </w:rPr>
        <w:t xml:space="preserve"> Principal component analysis (PCA) of mean non-B DNA association of promoter regions in 28 taxonomic phyla. The biplot of PCA analysis shows that PC1 (44.85%) is strongly influenced by Z-motifs and GQ, while APR contributed more to PC2 (24.57%).</w:t>
      </w:r>
    </w:p>
    <w:p w14:paraId="4B739550" w14:textId="77777777" w:rsidR="00C021F1" w:rsidRDefault="00C021F1">
      <w:pPr>
        <w:spacing w:line="360" w:lineRule="auto"/>
        <w:jc w:val="both"/>
        <w:rPr>
          <w:rFonts w:ascii="Times New Roman" w:eastAsia="Times New Roman" w:hAnsi="Times New Roman" w:cs="Times New Roman"/>
        </w:rPr>
      </w:pPr>
    </w:p>
    <w:p w14:paraId="2C340970" w14:textId="4BFE511B" w:rsidR="00C021F1" w:rsidRDefault="00000000" w:rsidP="00CE5E20">
      <w:pPr>
        <w:spacing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By a use of the evolutionary timetree of life (TTOL) analysis they showed that the</w:t>
      </w:r>
      <w:r w:rsidR="00CE5E20">
        <w:rPr>
          <w:rFonts w:ascii="Times New Roman" w:eastAsia="Times New Roman" w:hAnsi="Times New Roman" w:cs="Times New Roman"/>
          <w:sz w:val="24"/>
          <w:szCs w:val="24"/>
        </w:rPr>
        <w:t> </w:t>
      </w:r>
      <w:r>
        <w:rPr>
          <w:rFonts w:ascii="Times New Roman" w:eastAsia="Times New Roman" w:hAnsi="Times New Roman" w:cs="Times New Roman"/>
          <w:sz w:val="24"/>
          <w:szCs w:val="24"/>
        </w:rPr>
        <w:t>frequency of the G-quadruplex motifs in eukaryotic genomes increases as a function of</w:t>
      </w:r>
      <w:r w:rsidR="00CE5E20">
        <w:rPr>
          <w:rFonts w:ascii="Times New Roman" w:eastAsia="Times New Roman" w:hAnsi="Times New Roman" w:cs="Times New Roman"/>
          <w:sz w:val="24"/>
          <w:szCs w:val="24"/>
        </w:rPr>
        <w:t> </w:t>
      </w:r>
      <w:r>
        <w:rPr>
          <w:rFonts w:ascii="Times New Roman" w:eastAsia="Times New Roman" w:hAnsi="Times New Roman" w:cs="Times New Roman"/>
          <w:sz w:val="24"/>
          <w:szCs w:val="24"/>
        </w:rPr>
        <w:t>the</w:t>
      </w:r>
      <w:r w:rsidR="00CE5E20">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time of divergence, and they are under positive selection guided by evolutionary forces. They also determined the unique enrichment of non-B DNA forming motifs in individual taxa. Notably, cruciform DNA predominates in prokaryotes, while slipped DNA and triplex DNA motifs are dispersed in eukaryotes, and G-quadruplexes accumulate highly in mammalian promoters. </w:t>
      </w:r>
    </w:p>
    <w:p w14:paraId="635ACC53" w14:textId="71BB3CC7" w:rsidR="00C021F1" w:rsidRDefault="00000000">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The authors suggest that these findings have implications for our understanding of</w:t>
      </w:r>
      <w:r w:rsidR="00CE5E20">
        <w:rPr>
          <w:rFonts w:ascii="Times New Roman" w:eastAsia="Times New Roman" w:hAnsi="Times New Roman" w:cs="Times New Roman"/>
          <w:sz w:val="24"/>
          <w:szCs w:val="24"/>
        </w:rPr>
        <w:t> </w:t>
      </w:r>
      <w:r>
        <w:rPr>
          <w:rFonts w:ascii="Times New Roman" w:eastAsia="Times New Roman" w:hAnsi="Times New Roman" w:cs="Times New Roman"/>
          <w:sz w:val="24"/>
          <w:szCs w:val="24"/>
        </w:rPr>
        <w:t>the</w:t>
      </w:r>
      <w:r w:rsidR="00CE5E20">
        <w:rPr>
          <w:rFonts w:ascii="Times New Roman" w:eastAsia="Times New Roman" w:hAnsi="Times New Roman" w:cs="Times New Roman"/>
          <w:sz w:val="24"/>
          <w:szCs w:val="24"/>
        </w:rPr>
        <w:t> </w:t>
      </w:r>
      <w:r>
        <w:rPr>
          <w:rFonts w:ascii="Times New Roman" w:eastAsia="Times New Roman" w:hAnsi="Times New Roman" w:cs="Times New Roman"/>
          <w:sz w:val="24"/>
          <w:szCs w:val="24"/>
        </w:rPr>
        <w:t>regulatory roles of non-B DNA configurations in evolutionary contexts.</w:t>
      </w:r>
    </w:p>
    <w:sectPr w:rsidR="00C021F1" w:rsidSect="00BF3089">
      <w:footerReference w:type="default" r:id="rId18"/>
      <w:pgSz w:w="11909" w:h="16834"/>
      <w:pgMar w:top="1440" w:right="1440" w:bottom="1440" w:left="1440" w:header="720" w:footer="340" w:gutter="0"/>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DF7CB" w14:textId="77777777" w:rsidR="00711D87" w:rsidRDefault="00711D87" w:rsidP="00BF3089">
      <w:pPr>
        <w:spacing w:line="240" w:lineRule="auto"/>
      </w:pPr>
      <w:r>
        <w:separator/>
      </w:r>
    </w:p>
  </w:endnote>
  <w:endnote w:type="continuationSeparator" w:id="0">
    <w:p w14:paraId="53E244FA" w14:textId="77777777" w:rsidR="00711D87" w:rsidRDefault="00711D87" w:rsidP="00BF30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Gungsuh">
    <w:altName w:val="Gungsuh"/>
    <w:charset w:val="81"/>
    <w:family w:val="roman"/>
    <w:pitch w:val="variable"/>
    <w:sig w:usb0="B00002AF" w:usb1="69D77CFB" w:usb2="00000030" w:usb3="00000000" w:csb0="0008009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1179270"/>
      <w:docPartObj>
        <w:docPartGallery w:val="Page Numbers (Bottom of Page)"/>
        <w:docPartUnique/>
      </w:docPartObj>
    </w:sdtPr>
    <w:sdtEndPr>
      <w:rPr>
        <w:rFonts w:ascii="Times New Roman" w:hAnsi="Times New Roman" w:cs="Times New Roman"/>
        <w:sz w:val="24"/>
        <w:szCs w:val="24"/>
      </w:rPr>
    </w:sdtEndPr>
    <w:sdtContent>
      <w:p w14:paraId="09ED5151" w14:textId="1E466048" w:rsidR="00BF3089" w:rsidRPr="00BF3089" w:rsidRDefault="00BF3089">
        <w:pPr>
          <w:pStyle w:val="Pta"/>
          <w:jc w:val="center"/>
          <w:rPr>
            <w:rFonts w:ascii="Times New Roman" w:hAnsi="Times New Roman" w:cs="Times New Roman"/>
            <w:sz w:val="24"/>
            <w:szCs w:val="24"/>
          </w:rPr>
        </w:pPr>
        <w:r w:rsidRPr="00BF3089">
          <w:rPr>
            <w:rFonts w:ascii="Times New Roman" w:hAnsi="Times New Roman" w:cs="Times New Roman"/>
            <w:sz w:val="24"/>
            <w:szCs w:val="24"/>
          </w:rPr>
          <w:fldChar w:fldCharType="begin"/>
        </w:r>
        <w:r w:rsidRPr="00BF3089">
          <w:rPr>
            <w:rFonts w:ascii="Times New Roman" w:hAnsi="Times New Roman" w:cs="Times New Roman"/>
            <w:sz w:val="24"/>
            <w:szCs w:val="24"/>
          </w:rPr>
          <w:instrText>PAGE   \* MERGEFORMAT</w:instrText>
        </w:r>
        <w:r w:rsidRPr="00BF3089">
          <w:rPr>
            <w:rFonts w:ascii="Times New Roman" w:hAnsi="Times New Roman" w:cs="Times New Roman"/>
            <w:sz w:val="24"/>
            <w:szCs w:val="24"/>
          </w:rPr>
          <w:fldChar w:fldCharType="separate"/>
        </w:r>
        <w:r w:rsidRPr="00BF3089">
          <w:rPr>
            <w:rFonts w:ascii="Times New Roman" w:hAnsi="Times New Roman" w:cs="Times New Roman"/>
            <w:sz w:val="24"/>
            <w:szCs w:val="24"/>
            <w:lang w:val="sk-SK"/>
          </w:rPr>
          <w:t>2</w:t>
        </w:r>
        <w:r w:rsidRPr="00BF3089">
          <w:rPr>
            <w:rFonts w:ascii="Times New Roman" w:hAnsi="Times New Roman" w:cs="Times New Roman"/>
            <w:sz w:val="24"/>
            <w:szCs w:val="24"/>
          </w:rPr>
          <w:fldChar w:fldCharType="end"/>
        </w:r>
      </w:p>
    </w:sdtContent>
  </w:sdt>
  <w:p w14:paraId="0601CA3C" w14:textId="77777777" w:rsidR="00BF3089" w:rsidRDefault="00BF3089">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F2E0B" w14:textId="77777777" w:rsidR="00711D87" w:rsidRDefault="00711D87" w:rsidP="00BF3089">
      <w:pPr>
        <w:spacing w:line="240" w:lineRule="auto"/>
      </w:pPr>
      <w:r>
        <w:separator/>
      </w:r>
    </w:p>
  </w:footnote>
  <w:footnote w:type="continuationSeparator" w:id="0">
    <w:p w14:paraId="38BD429B" w14:textId="77777777" w:rsidR="00711D87" w:rsidRDefault="00711D87" w:rsidP="00BF308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17853"/>
    <w:multiLevelType w:val="multilevel"/>
    <w:tmpl w:val="B9708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82C48F3"/>
    <w:multiLevelType w:val="multilevel"/>
    <w:tmpl w:val="1466E422"/>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F16531D"/>
    <w:multiLevelType w:val="multilevel"/>
    <w:tmpl w:val="AA0AE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53206828">
    <w:abstractNumId w:val="0"/>
  </w:num>
  <w:num w:numId="2" w16cid:durableId="1125152622">
    <w:abstractNumId w:val="2"/>
  </w:num>
  <w:num w:numId="3" w16cid:durableId="15217023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21F1"/>
    <w:rsid w:val="00000E8C"/>
    <w:rsid w:val="00001392"/>
    <w:rsid w:val="0004752D"/>
    <w:rsid w:val="000A72DC"/>
    <w:rsid w:val="001027AA"/>
    <w:rsid w:val="00114A15"/>
    <w:rsid w:val="001257B2"/>
    <w:rsid w:val="00152279"/>
    <w:rsid w:val="00156541"/>
    <w:rsid w:val="001F659D"/>
    <w:rsid w:val="00200467"/>
    <w:rsid w:val="002A44F0"/>
    <w:rsid w:val="002B0E70"/>
    <w:rsid w:val="002C2D94"/>
    <w:rsid w:val="003954F9"/>
    <w:rsid w:val="003D07A1"/>
    <w:rsid w:val="004248F4"/>
    <w:rsid w:val="00435508"/>
    <w:rsid w:val="004C3C5F"/>
    <w:rsid w:val="004F6149"/>
    <w:rsid w:val="00502651"/>
    <w:rsid w:val="00572FB1"/>
    <w:rsid w:val="005840F8"/>
    <w:rsid w:val="00596811"/>
    <w:rsid w:val="005D2E91"/>
    <w:rsid w:val="005E35DB"/>
    <w:rsid w:val="00641335"/>
    <w:rsid w:val="00711D87"/>
    <w:rsid w:val="007944AC"/>
    <w:rsid w:val="0089446E"/>
    <w:rsid w:val="008A5DE4"/>
    <w:rsid w:val="009460B6"/>
    <w:rsid w:val="00972771"/>
    <w:rsid w:val="00993F65"/>
    <w:rsid w:val="009D72B2"/>
    <w:rsid w:val="00A81B5C"/>
    <w:rsid w:val="00B25486"/>
    <w:rsid w:val="00B3695A"/>
    <w:rsid w:val="00B3738A"/>
    <w:rsid w:val="00B85C7F"/>
    <w:rsid w:val="00BE0C25"/>
    <w:rsid w:val="00BE2336"/>
    <w:rsid w:val="00BF3089"/>
    <w:rsid w:val="00C021F1"/>
    <w:rsid w:val="00C15422"/>
    <w:rsid w:val="00CC636F"/>
    <w:rsid w:val="00CE5E20"/>
    <w:rsid w:val="00DB711A"/>
    <w:rsid w:val="00DD53F7"/>
    <w:rsid w:val="00DE76F4"/>
    <w:rsid w:val="00DF69A5"/>
    <w:rsid w:val="00DF77BC"/>
    <w:rsid w:val="00EB3A87"/>
    <w:rsid w:val="00ED0959"/>
    <w:rsid w:val="00EF74C8"/>
    <w:rsid w:val="00F31CE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2F111"/>
  <w15:docId w15:val="{A78CC0F4-C6FD-4AF9-9DE4-C9688E5EA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sk-S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uiPriority w:val="9"/>
    <w:qFormat/>
    <w:pPr>
      <w:keepNext/>
      <w:keepLines/>
      <w:spacing w:before="400" w:after="120"/>
      <w:outlineLvl w:val="0"/>
    </w:pPr>
    <w:rPr>
      <w:sz w:val="40"/>
      <w:szCs w:val="40"/>
    </w:rPr>
  </w:style>
  <w:style w:type="paragraph" w:styleId="Nadpis2">
    <w:name w:val="heading 2"/>
    <w:basedOn w:val="Normlny"/>
    <w:next w:val="Normlny"/>
    <w:uiPriority w:val="9"/>
    <w:unhideWhenUsed/>
    <w:qFormat/>
    <w:pPr>
      <w:keepNext/>
      <w:keepLines/>
      <w:spacing w:before="360" w:after="120"/>
      <w:outlineLvl w:val="1"/>
    </w:pPr>
    <w:rPr>
      <w:sz w:val="32"/>
      <w:szCs w:val="32"/>
    </w:rPr>
  </w:style>
  <w:style w:type="paragraph" w:styleId="Nadpis3">
    <w:name w:val="heading 3"/>
    <w:basedOn w:val="Normlny"/>
    <w:next w:val="Normlny"/>
    <w:uiPriority w:val="9"/>
    <w:semiHidden/>
    <w:unhideWhenUsed/>
    <w:qFormat/>
    <w:pPr>
      <w:keepNext/>
      <w:keepLines/>
      <w:spacing w:before="320" w:after="80"/>
      <w:outlineLvl w:val="2"/>
    </w:pPr>
    <w:rPr>
      <w:color w:val="434343"/>
      <w:sz w:val="28"/>
      <w:szCs w:val="28"/>
    </w:rPr>
  </w:style>
  <w:style w:type="paragraph" w:styleId="Nadpis4">
    <w:name w:val="heading 4"/>
    <w:basedOn w:val="Normlny"/>
    <w:next w:val="Normlny"/>
    <w:uiPriority w:val="9"/>
    <w:semiHidden/>
    <w:unhideWhenUsed/>
    <w:qFormat/>
    <w:pPr>
      <w:keepNext/>
      <w:keepLines/>
      <w:spacing w:before="280" w:after="80"/>
      <w:outlineLvl w:val="3"/>
    </w:pPr>
    <w:rPr>
      <w:color w:val="666666"/>
      <w:sz w:val="24"/>
      <w:szCs w:val="24"/>
    </w:rPr>
  </w:style>
  <w:style w:type="paragraph" w:styleId="Nadpis5">
    <w:name w:val="heading 5"/>
    <w:basedOn w:val="Normlny"/>
    <w:next w:val="Normlny"/>
    <w:uiPriority w:val="9"/>
    <w:semiHidden/>
    <w:unhideWhenUsed/>
    <w:qFormat/>
    <w:pPr>
      <w:keepNext/>
      <w:keepLines/>
      <w:spacing w:before="240" w:after="80"/>
      <w:outlineLvl w:val="4"/>
    </w:pPr>
    <w:rPr>
      <w:color w:val="666666"/>
    </w:rPr>
  </w:style>
  <w:style w:type="paragraph" w:styleId="Nadpis6">
    <w:name w:val="heading 6"/>
    <w:basedOn w:val="Normlny"/>
    <w:next w:val="Normlny"/>
    <w:uiPriority w:val="9"/>
    <w:semiHidden/>
    <w:unhideWhenUsed/>
    <w:qFormat/>
    <w:pPr>
      <w:keepNext/>
      <w:keepLines/>
      <w:spacing w:before="240" w:after="80"/>
      <w:outlineLvl w:val="5"/>
    </w:pPr>
    <w:rPr>
      <w:i/>
      <w:color w:val="666666"/>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uiPriority w:val="10"/>
    <w:qFormat/>
    <w:pPr>
      <w:keepNext/>
      <w:keepLines/>
      <w:spacing w:after="60"/>
    </w:pPr>
    <w:rPr>
      <w:sz w:val="52"/>
      <w:szCs w:val="52"/>
    </w:rPr>
  </w:style>
  <w:style w:type="paragraph" w:styleId="Podtitul">
    <w:name w:val="Subtitle"/>
    <w:basedOn w:val="Normlny"/>
    <w:next w:val="Normlny"/>
    <w:uiPriority w:val="11"/>
    <w:qFormat/>
    <w:pPr>
      <w:keepNext/>
      <w:keepLines/>
      <w:spacing w:after="320"/>
    </w:pPr>
    <w:rPr>
      <w:color w:val="666666"/>
      <w:sz w:val="30"/>
      <w:szCs w:val="30"/>
    </w:rPr>
  </w:style>
  <w:style w:type="character" w:styleId="Hypertextovprepojenie">
    <w:name w:val="Hyperlink"/>
    <w:basedOn w:val="Predvolenpsmoodseku"/>
    <w:uiPriority w:val="99"/>
    <w:unhideWhenUsed/>
    <w:rsid w:val="00BF3089"/>
    <w:rPr>
      <w:color w:val="0000FF" w:themeColor="hyperlink"/>
      <w:u w:val="single"/>
    </w:rPr>
  </w:style>
  <w:style w:type="character" w:styleId="Nevyrieenzmienka">
    <w:name w:val="Unresolved Mention"/>
    <w:basedOn w:val="Predvolenpsmoodseku"/>
    <w:uiPriority w:val="99"/>
    <w:semiHidden/>
    <w:unhideWhenUsed/>
    <w:rsid w:val="00BF3089"/>
    <w:rPr>
      <w:color w:val="605E5C"/>
      <w:shd w:val="clear" w:color="auto" w:fill="E1DFDD"/>
    </w:rPr>
  </w:style>
  <w:style w:type="paragraph" w:styleId="Hlavika">
    <w:name w:val="header"/>
    <w:basedOn w:val="Normlny"/>
    <w:link w:val="HlavikaChar"/>
    <w:uiPriority w:val="99"/>
    <w:unhideWhenUsed/>
    <w:rsid w:val="00BF3089"/>
    <w:pPr>
      <w:tabs>
        <w:tab w:val="center" w:pos="4536"/>
        <w:tab w:val="right" w:pos="9072"/>
      </w:tabs>
      <w:spacing w:line="240" w:lineRule="auto"/>
    </w:pPr>
  </w:style>
  <w:style w:type="character" w:customStyle="1" w:styleId="HlavikaChar">
    <w:name w:val="Hlavička Char"/>
    <w:basedOn w:val="Predvolenpsmoodseku"/>
    <w:link w:val="Hlavika"/>
    <w:uiPriority w:val="99"/>
    <w:rsid w:val="00BF3089"/>
  </w:style>
  <w:style w:type="paragraph" w:styleId="Pta">
    <w:name w:val="footer"/>
    <w:basedOn w:val="Normlny"/>
    <w:link w:val="PtaChar"/>
    <w:uiPriority w:val="99"/>
    <w:unhideWhenUsed/>
    <w:rsid w:val="00BF3089"/>
    <w:pPr>
      <w:tabs>
        <w:tab w:val="center" w:pos="4536"/>
        <w:tab w:val="right" w:pos="9072"/>
      </w:tabs>
      <w:spacing w:line="240" w:lineRule="auto"/>
    </w:pPr>
  </w:style>
  <w:style w:type="character" w:customStyle="1" w:styleId="PtaChar">
    <w:name w:val="Päta Char"/>
    <w:basedOn w:val="Predvolenpsmoodseku"/>
    <w:link w:val="Pta"/>
    <w:uiPriority w:val="99"/>
    <w:rsid w:val="00BF30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20"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resgen.com/products/YeIRP.php3"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TotalTime>
  <Pages>19</Pages>
  <Words>4761</Words>
  <Characters>27139</Characters>
  <Application>Microsoft Office Word</Application>
  <DocSecurity>0</DocSecurity>
  <Lines>226</Lines>
  <Paragraphs>63</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Alica Drobná</cp:lastModifiedBy>
  <cp:revision>42</cp:revision>
  <dcterms:created xsi:type="dcterms:W3CDTF">2023-12-08T19:29:00Z</dcterms:created>
  <dcterms:modified xsi:type="dcterms:W3CDTF">2023-12-11T17:46:00Z</dcterms:modified>
</cp:coreProperties>
</file>