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1.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Výpis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datových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setů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potřebných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 xml:space="preserve">Jako </w:t>
      </w:r>
      <w:proofErr w:type="spellStart"/>
      <w:r w:rsidRPr="00A84E99">
        <w:rPr>
          <w:rFonts w:cs="Courier New"/>
          <w:shd w:val="clear" w:color="auto" w:fill="FFFFFF"/>
        </w:rPr>
        <w:t>první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jsem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vypsal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potřebné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datové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sety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které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pro </w:t>
      </w:r>
      <w:proofErr w:type="spellStart"/>
      <w:r w:rsidRPr="00A84E99">
        <w:rPr>
          <w:rFonts w:cs="Courier New"/>
          <w:shd w:val="clear" w:color="auto" w:fill="FFFFFF"/>
        </w:rPr>
        <w:t>projekt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relevantní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abych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</w:t>
      </w:r>
      <w:proofErr w:type="spellStart"/>
      <w:r w:rsidRPr="00A84E99">
        <w:rPr>
          <w:rFonts w:cs="Courier New"/>
          <w:shd w:val="clear" w:color="auto" w:fill="FFFFFF"/>
        </w:rPr>
        <w:t>postupně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prošel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osahal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a </w:t>
      </w:r>
      <w:proofErr w:type="spellStart"/>
      <w:r w:rsidRPr="00A84E99">
        <w:rPr>
          <w:rFonts w:cs="Courier New"/>
          <w:shd w:val="clear" w:color="auto" w:fill="FFFFFF"/>
        </w:rPr>
        <w:t>viděl</w:t>
      </w:r>
      <w:proofErr w:type="spellEnd"/>
      <w:r w:rsidRPr="00A84E99">
        <w:rPr>
          <w:rFonts w:cs="Courier New"/>
          <w:shd w:val="clear" w:color="auto" w:fill="FFFFFF"/>
        </w:rPr>
        <w:t xml:space="preserve">, jak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spolu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vzájemně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propojeny</w:t>
      </w:r>
      <w:proofErr w:type="spellEnd"/>
      <w:r w:rsidRPr="00A84E99">
        <w:rPr>
          <w:rFonts w:cs="Courier New"/>
          <w:shd w:val="clear" w:color="auto" w:fill="FFFFFF"/>
        </w:rPr>
        <w:t>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2.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 xml:space="preserve">3.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t_marian_koutny_project_sql_primary_final</w:t>
      </w:r>
      <w:proofErr w:type="spellEnd"/>
      <w:r>
        <w:t xml:space="preserve"> ,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 xml:space="preserve">4.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 xml:space="preserve">5.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5002C949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proofErr w:type="spellStart"/>
      <w:r w:rsidR="009D236C">
        <w:rPr>
          <w:lang w:val="cs-CZ"/>
        </w:rPr>
        <w:t>rádků</w:t>
      </w:r>
      <w:proofErr w:type="spellEnd"/>
      <w:r w:rsidR="009D236C">
        <w:rPr>
          <w:lang w:val="cs-CZ"/>
        </w:rPr>
        <w:t>.</w:t>
      </w:r>
    </w:p>
    <w:p w14:paraId="5C56438E" w14:textId="5D25AE1B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si obě finální tabulky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C35F92" w:rsidRDefault="00C35F92" w:rsidP="007D2B1F">
      <w:pPr>
        <w:rPr>
          <w:sz w:val="24"/>
          <w:szCs w:val="24"/>
          <w:lang w:val="cs-CZ"/>
        </w:rPr>
      </w:pPr>
      <w:r w:rsidRPr="00C35F92">
        <w:rPr>
          <w:rFonts w:cs="Courier New"/>
          <w:color w:val="808080"/>
          <w:shd w:val="clear" w:color="auto" w:fill="FFFFFF"/>
        </w:rPr>
        <w:t>1. ROSTOU V PRŮBĚHU LET MZDY VE VŠECH ODVĚTVÍCH, NEBO V NĚKTERÝCH KLESAJÍ?</w:t>
      </w:r>
    </w:p>
    <w:p w14:paraId="08E24294" w14:textId="6A3DC777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9FA49" w14:textId="77777777" w:rsidR="00EB55A2" w:rsidRDefault="00EB55A2" w:rsidP="00EB55A2">
      <w:pPr>
        <w:spacing w:after="0" w:line="240" w:lineRule="auto"/>
      </w:pPr>
      <w:r>
        <w:separator/>
      </w:r>
    </w:p>
  </w:endnote>
  <w:endnote w:type="continuationSeparator" w:id="0">
    <w:p w14:paraId="56E9263A" w14:textId="77777777" w:rsidR="00EB55A2" w:rsidRDefault="00EB55A2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1161F" w14:textId="77777777" w:rsidR="00EB55A2" w:rsidRDefault="00EB55A2" w:rsidP="00EB55A2">
      <w:pPr>
        <w:spacing w:after="0" w:line="240" w:lineRule="auto"/>
      </w:pPr>
      <w:r>
        <w:separator/>
      </w:r>
    </w:p>
  </w:footnote>
  <w:footnote w:type="continuationSeparator" w:id="0">
    <w:p w14:paraId="4D094F94" w14:textId="77777777" w:rsidR="00EB55A2" w:rsidRDefault="00EB55A2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8619D"/>
    <w:rsid w:val="00090E9C"/>
    <w:rsid w:val="000C5179"/>
    <w:rsid w:val="000E4F96"/>
    <w:rsid w:val="001C7CAC"/>
    <w:rsid w:val="00201EF0"/>
    <w:rsid w:val="002B25F8"/>
    <w:rsid w:val="002C462C"/>
    <w:rsid w:val="002D7929"/>
    <w:rsid w:val="002E26F3"/>
    <w:rsid w:val="0037663A"/>
    <w:rsid w:val="00395F98"/>
    <w:rsid w:val="004A4A59"/>
    <w:rsid w:val="004D2876"/>
    <w:rsid w:val="005400BF"/>
    <w:rsid w:val="0064466C"/>
    <w:rsid w:val="006447E5"/>
    <w:rsid w:val="007012D8"/>
    <w:rsid w:val="00704C9E"/>
    <w:rsid w:val="007B16D0"/>
    <w:rsid w:val="007B3A73"/>
    <w:rsid w:val="007D2B1F"/>
    <w:rsid w:val="00856295"/>
    <w:rsid w:val="009D236C"/>
    <w:rsid w:val="00A30A8E"/>
    <w:rsid w:val="00A34624"/>
    <w:rsid w:val="00A84E99"/>
    <w:rsid w:val="00B048DE"/>
    <w:rsid w:val="00B7013F"/>
    <w:rsid w:val="00B95822"/>
    <w:rsid w:val="00BF1F04"/>
    <w:rsid w:val="00C35F92"/>
    <w:rsid w:val="00C74F8D"/>
    <w:rsid w:val="00CD63FC"/>
    <w:rsid w:val="00D3228F"/>
    <w:rsid w:val="00D83879"/>
    <w:rsid w:val="00DB53B6"/>
    <w:rsid w:val="00DE1ED0"/>
    <w:rsid w:val="00E17B07"/>
    <w:rsid w:val="00E9527B"/>
    <w:rsid w:val="00EB55A2"/>
    <w:rsid w:val="00EF3350"/>
    <w:rsid w:val="00F0165E"/>
    <w:rsid w:val="00F56BD9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47</cp:revision>
  <cp:lastPrinted>2024-05-01T16:54:00Z</cp:lastPrinted>
  <dcterms:created xsi:type="dcterms:W3CDTF">2024-05-01T12:10:00Z</dcterms:created>
  <dcterms:modified xsi:type="dcterms:W3CDTF">2024-05-01T17:36:00Z</dcterms:modified>
</cp:coreProperties>
</file>