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rPr/>
      </w:pPr>
      <w:r>
        <w:rPr/>
        <w:t>Validación y pruebas</w:t>
      </w:r>
    </w:p>
    <w:p>
      <w:pPr>
        <w:pStyle w:val="Subttulo"/>
        <w:rPr/>
      </w:pPr>
      <w:r>
        <w:rPr/>
        <w:t>Informe técnico de entrenamiento, integración y casos extremos</w:t>
      </w:r>
    </w:p>
    <w:p>
      <w:pPr>
        <w:pStyle w:val="Normal"/>
        <w:rPr/>
      </w:pPr>
      <w:r>
        <w:rPr/>
        <w:t>Uber Fare Predictor | Octubre 2026</w:t>
      </w:r>
    </w:p>
    <w:p>
      <w:pPr>
        <w:pStyle w:val="Ttulo1"/>
        <w:rPr/>
      </w:pPr>
      <w:r>
        <w:rPr/>
        <w:t>1. Dataset y metodología</w:t>
      </w:r>
    </w:p>
    <w:p>
      <w:pPr>
        <w:pStyle w:val="Normal"/>
        <w:rPr/>
      </w:pPr>
      <w:r>
        <w:rPr/>
        <w:t>Dataset Uber: 200,000 filas, nueve columnas. Objetivo: fare_amount (USD). Variables de entrada: fecha/hora, coordenadas, pasajeros; variables derivadas: distancia Haversine, hora, día de semana y año. Los identificadores no se usan como predictores.</w:t>
      </w:r>
    </w:p>
    <w:p>
      <w:pPr>
        <w:pStyle w:val="Normal"/>
        <w:rPr/>
      </w:pPr>
      <w:r>
        <w:rPr/>
        <w:t>Se conservaron 191,893 registros después de la limpieza; 153,514 para entrenamiento y 38,379 para prueba. Separación aleatoria reproducible con random_state=42.</w:t>
      </w:r>
    </w:p>
    <w:p>
      <w:pPr>
        <w:pStyle w:val="Ttulo1"/>
        <w:rPr/>
      </w:pPr>
      <w:r>
        <w:rPr/>
        <w:t>2. Evaluación predictiva</w:t>
      </w:r>
    </w:p>
    <w:tbl>
      <w:tblPr>
        <w:tblStyle w:val="LightShading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Indicador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Resultado</w:t>
            </w:r>
          </w:p>
        </w:tc>
      </w:tr>
      <w:tr>
        <w:trPr/>
        <w:tc>
          <w:tcPr>
            <w:tcW w:w="43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MAE (USD)</w:t>
            </w:r>
          </w:p>
        </w:tc>
        <w:tc>
          <w:tcPr>
            <w:tcW w:w="431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1.694</w:t>
            </w:r>
          </w:p>
        </w:tc>
      </w:tr>
      <w:tr>
        <w:trPr/>
        <w:tc>
          <w:tcPr>
            <w:tcW w:w="4320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RMSE (USD)</w:t>
            </w:r>
          </w:p>
        </w:tc>
        <w:tc>
          <w:tcPr>
            <w:tcW w:w="4319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3.419</w:t>
            </w:r>
          </w:p>
        </w:tc>
      </w:tr>
      <w:tr>
        <w:trPr/>
        <w:tc>
          <w:tcPr>
            <w:tcW w:w="43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R²</w:t>
            </w:r>
          </w:p>
        </w:tc>
        <w:tc>
          <w:tcPr>
            <w:tcW w:w="431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0.8735</w:t>
            </w:r>
          </w:p>
        </w:tc>
      </w:tr>
      <w:tr>
        <w:trPr/>
        <w:tc>
          <w:tcPr>
            <w:tcW w:w="43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Filas descartadas</w:t>
            </w:r>
          </w:p>
        </w:tc>
        <w:tc>
          <w:tcPr>
            <w:tcW w:w="431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8107</w:t>
            </w:r>
          </w:p>
        </w:tc>
      </w:tr>
    </w:tbl>
    <w:p>
      <w:pPr>
        <w:pStyle w:val="Normal"/>
        <w:rPr/>
      </w:pPr>
      <w:r>
        <w:rPr/>
        <w:t>MAE representa el error absoluto promedio en dólares. R² resume la varianza explicada en el conjunto de prueba. Los resultados no garantizan exactitud en tarifas actuales, otras ciudades o periodos posteriores.</w:t>
      </w:r>
    </w:p>
    <w:p>
      <w:pPr>
        <w:pStyle w:val="Ttulo1"/>
        <w:rPr/>
      </w:pPr>
      <w:r>
        <w:rPr/>
        <w:t>3. Pruebas funcionales y de casos extremos</w:t>
      </w:r>
    </w:p>
    <w:tbl>
      <w:tblPr>
        <w:tblStyle w:val="LightShading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65"/>
        <w:gridCol w:w="2835"/>
        <w:gridCol w:w="2340"/>
      </w:tblGrid>
      <w:tr>
        <w:trPr/>
        <w:tc>
          <w:tcPr>
            <w:tcW w:w="34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Prueba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Resultado esperado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Resultado observado</w:t>
            </w:r>
          </w:p>
        </w:tc>
      </w:tr>
      <w:tr>
        <w:trPr/>
        <w:tc>
          <w:tcPr>
            <w:tcW w:w="3465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GET /health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200 y status ok</w:t>
            </w:r>
          </w:p>
        </w:tc>
        <w:tc>
          <w:tcPr>
            <w:tcW w:w="23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APROBADO</w:t>
            </w:r>
          </w:p>
        </w:tc>
      </w:tr>
      <w:tr>
        <w:trPr/>
        <w:tc>
          <w:tcPr>
            <w:tcW w:w="3465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GET /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200, página HTML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APROBADO</w:t>
            </w:r>
          </w:p>
        </w:tc>
      </w:tr>
      <w:tr>
        <w:trPr/>
        <w:tc>
          <w:tcPr>
            <w:tcW w:w="3465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POST /predict válido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200, tarifa no negativa</w:t>
            </w:r>
          </w:p>
        </w:tc>
        <w:tc>
          <w:tcPr>
            <w:tcW w:w="23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APROBADO</w:t>
            </w:r>
          </w:p>
        </w:tc>
      </w:tr>
      <w:tr>
        <w:trPr/>
        <w:tc>
          <w:tcPr>
            <w:tcW w:w="3465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0 pasajeros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422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APROBADO</w:t>
            </w:r>
          </w:p>
        </w:tc>
      </w:tr>
      <w:tr>
        <w:trPr/>
        <w:tc>
          <w:tcPr>
            <w:tcW w:w="3465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Latitud fuera de rango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422</w:t>
            </w:r>
          </w:p>
        </w:tc>
        <w:tc>
          <w:tcPr>
            <w:tcW w:w="23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APROBADO</w:t>
            </w:r>
          </w:p>
        </w:tc>
      </w:tr>
      <w:tr>
        <w:trPr/>
        <w:tc>
          <w:tcPr>
            <w:tcW w:w="3465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Origen igual a destino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422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APROBADO</w:t>
            </w:r>
          </w:p>
        </w:tc>
      </w:tr>
      <w:tr>
        <w:trPr/>
        <w:tc>
          <w:tcPr>
            <w:tcW w:w="3465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Campo obligatorio ausente</w:t>
            </w:r>
          </w:p>
        </w:tc>
        <w:tc>
          <w:tcPr>
            <w:tcW w:w="2835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422</w:t>
            </w:r>
          </w:p>
        </w:tc>
        <w:tc>
          <w:tcPr>
            <w:tcW w:w="234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APROBADO</w:t>
            </w:r>
          </w:p>
        </w:tc>
      </w:tr>
    </w:tbl>
    <w:p>
      <w:pPr>
        <w:pStyle w:val="Normal"/>
        <w:rPr/>
      </w:pPr>
      <w:r>
        <w:rPr/>
        <w:t xml:space="preserve">Pruebas automatizadas verificadas python -m pytest tests/ -v: 7 passed, 1 warning in 1.72s. </w:t>
      </w:r>
      <w:r>
        <w:rPr/>
        <w:t>S</w:t>
      </w:r>
      <w:r>
        <w:rPr/>
        <w:t>in fallo de pruebas.</w:t>
      </w:r>
    </w:p>
    <w:p>
      <w:pPr>
        <w:pStyle w:val="Ttulo1"/>
        <w:rPr/>
      </w:pPr>
      <w:r>
        <w:rPr/>
        <w:t>4</w:t>
      </w:r>
      <w:r>
        <w:rPr/>
        <w:t>. Riesgos, limitaciones y conclusiones</w:t>
      </w:r>
    </w:p>
    <w:p>
      <w:pPr>
        <w:pStyle w:val="Normal"/>
        <w:rPr/>
      </w:pPr>
      <w:r>
        <w:rPr/>
        <w:t>Los datos contienen valores históricos y filtros geográficos. La distancia en línea recta no equivale a la ruta real y no se modelan tráfico, promociones, tarifas dinámicas ni condiciones actuales. El resultado permite demostrar un pipeline de ML y una integración API reproducible, no sustituye una cotización comercial. Las pruebas automatizadas completadas son satisfactorias; Docker est</w:t>
      </w:r>
      <w:r>
        <w:rPr>
          <w:rFonts w:eastAsia="ＭＳ 明朝" w:cs="" w:cstheme="minorBidi" w:eastAsiaTheme="minorEastAsia"/>
          <w:color w:val="auto"/>
          <w:kern w:val="0"/>
          <w:sz w:val="21"/>
          <w:szCs w:val="22"/>
          <w:lang w:val="en-US" w:eastAsia="en-US" w:bidi="ar-SA"/>
        </w:rPr>
        <w:t>á validado, quedando pendiente el despliegue en nube</w:t>
      </w:r>
      <w:r>
        <w:rPr/>
        <w:t>.</w:t>
      </w:r>
    </w:p>
    <w:p>
      <w:pPr>
        <w:pStyle w:val="Ttulo1"/>
        <w:rPr/>
      </w:pPr>
      <w:r>
        <w:rPr/>
        <w:t>5</w:t>
      </w:r>
      <w:r>
        <w:rPr/>
        <w:t>. Evidencias de ejecuci</w:t>
      </w:r>
      <w:r>
        <w:rPr>
          <w:rFonts w:eastAsia="ＭＳ ゴシック" w:cs="" w:cstheme="majorBidi" w:eastAsiaTheme="majorEastAsia"/>
          <w:b/>
          <w:bCs/>
          <w:color w:val="124178"/>
          <w:kern w:val="0"/>
          <w:sz w:val="28"/>
          <w:szCs w:val="28"/>
          <w:lang w:val="en-US" w:eastAsia="en-US" w:bidi="ar-SA"/>
        </w:rPr>
        <w:t>ón y validación del sistema</w:t>
      </w:r>
    </w:p>
    <w:p>
      <w:pPr>
        <w:pStyle w:val="Ttulo2"/>
        <w:rPr/>
      </w:pPr>
      <w:r>
        <w:rPr/>
        <w:t>E1. Pruebas automatizadas</w:t>
      </w:r>
    </w:p>
    <w:p>
      <w:pPr>
        <w:pStyle w:val="Normal"/>
        <w:rPr/>
      </w:pPr>
      <w:r>
        <w:rPr/>
        <w:t>Siete pruebas PASSED con scikit-learn 1.8.0; una advertencia no bloqueante.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-119380</wp:posOffset>
            </wp:positionV>
            <wp:extent cx="5486400" cy="153098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26038" r="0" b="4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rPr/>
      </w:pPr>
      <w:r>
        <w:rPr/>
        <w:t>E2. Construcción y ejecución Docker 1.1</w:t>
      </w:r>
    </w:p>
    <w:p>
      <w:pPr>
        <w:pStyle w:val="Normal"/>
        <w:rPr/>
      </w:pPr>
      <w:r>
        <w:rPr/>
        <w:t>S</w:t>
      </w:r>
      <w:r>
        <w:rPr/>
        <w:t>olicitudes GET y POST /predict con HTTP 200.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15875</wp:posOffset>
            </wp:positionH>
            <wp:positionV relativeFrom="paragraph">
              <wp:posOffset>-58420</wp:posOffset>
            </wp:positionV>
            <wp:extent cx="5486400" cy="162941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2632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rPr/>
      </w:pPr>
      <w:r>
        <w:rPr/>
        <w:t>E3. Predicción en interfaz web</w:t>
      </w:r>
    </w:p>
    <w:p>
      <w:pPr>
        <w:pStyle w:val="Normal"/>
        <w:rPr/>
      </w:pPr>
      <w:r>
        <w:rPr/>
        <w:t>Predicción observada: USD 8.44; distancia aproximada 1.68 km.</w:t>
      </w:r>
    </w:p>
    <w:p>
      <w:pPr>
        <w:pStyle w:val="Normal"/>
        <w:rPr/>
      </w:pPr>
      <w:r>
        <w:rPr/>
      </w:r>
    </w:p>
    <w:p>
      <w:pPr>
        <w:pStyle w:val="Ttulo2"/>
        <w:rPr/>
      </w:pPr>
      <w:r>
        <w:rPr/>
      </w:r>
    </w:p>
    <w:p>
      <w:pPr>
        <w:pStyle w:val="Ttulo2"/>
        <w:rPr/>
      </w:pPr>
      <w:r>
        <w:rPr/>
        <w:t>E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56857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4. Respuesta directa de API</w:t>
      </w:r>
    </w:p>
    <w:p>
      <w:pPr>
        <w:pStyle w:val="Normal"/>
        <w:rPr/>
      </w:pPr>
      <w:r>
        <w:rPr/>
        <w:t>Swagger devuelve HTTP 200 para POST /predict; tarifa aproximada USD 8.</w:t>
      </w:r>
      <w:r>
        <w:rPr/>
        <w:t>44</w:t>
      </w:r>
      <w:r>
        <w:rPr/>
        <w:t xml:space="preserve">.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1749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rPr/>
      </w:pPr>
      <w:r>
        <w:rPr/>
        <w:t>E5. Validación de distancia</w:t>
      </w:r>
    </w:p>
    <w:p>
      <w:pPr>
        <w:pStyle w:val="Normal"/>
        <w:rPr/>
      </w:pPr>
      <w:r>
        <w:rPr/>
        <w:t>Swagger devuelve HTTP 422 con detalle de distancia fuera de rango 0.1–100 km.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7620</wp:posOffset>
            </wp:positionH>
            <wp:positionV relativeFrom="paragraph">
              <wp:posOffset>-57150</wp:posOffset>
            </wp:positionV>
            <wp:extent cx="5471795" cy="3840480"/>
            <wp:effectExtent l="0" t="0" r="0" b="0"/>
            <wp:wrapSquare wrapText="largest"/>
            <wp:docPr id="5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rPr/>
      </w:pPr>
      <w:r>
        <w:rPr/>
        <w:t>E6. GitHub sincronizado</w:t>
      </w:r>
    </w:p>
    <w:p>
      <w:pPr>
        <w:pStyle w:val="Normal"/>
        <w:rPr/>
      </w:pPr>
      <w:r>
        <w:rPr/>
        <w:t>Terminal muestra main -&gt; main y rama origin/main actualizada.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196465"/>
            <wp:effectExtent l="0" t="0" r="0" b="0"/>
            <wp:wrapSquare wrapText="largest"/>
            <wp:docPr id="6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1"/>
        <w:rPr/>
      </w:pPr>
      <w:r>
        <w:rPr/>
        <w:t>6</w:t>
      </w:r>
      <w:r>
        <w:rPr/>
        <w:t>. Conclusió</w:t>
      </w:r>
      <w:r>
        <w:rPr/>
        <w:t>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El sistema cuenta con evidencias de construcción y ejecución local del contenedor, integración de API, predicción web, validación de entradas y siete pruebas automatizadas satisfactorias. El despliegue en la nube no fue ejecutado; su procedimiento está documentado en el manual.</w:t>
      </w:r>
    </w:p>
    <w:sectPr>
      <w:type w:val="nextPage"/>
      <w:pgSz w:w="12240" w:h="15840"/>
      <w:pgMar w:left="1800" w:right="1800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24178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24178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24178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LibreOffice/7.3.7.2$Linux_X86_64 LibreOffice_project/30$Build-2</Application>
  <AppVersion>15.0000</AppVersion>
  <Pages>4</Pages>
  <Words>398</Words>
  <Characters>2349</Characters>
  <CharactersWithSpaces>2684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2026-10-30T22:25:17Z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