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8253" w14:textId="77777777" w:rsidR="00BB746C" w:rsidRDefault="00000000">
      <w:pPr>
        <w:pStyle w:val="Ttulo2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RETO DEL APLICATIVO — ¿QUÉ VAN A CONSTRUIR?</w:t>
      </w:r>
    </w:p>
    <w:p w14:paraId="5ACE6FF8" w14:textId="77777777" w:rsidR="00906CBC" w:rsidRPr="00906CBC" w:rsidRDefault="00906CBC" w:rsidP="00906CBC"/>
    <w:p w14:paraId="74198856" w14:textId="77777777" w:rsidR="00BB746C" w:rsidRPr="001026D8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EventHub: Agenda visual de eventos locales.</w:t>
      </w:r>
    </w:p>
    <w:p w14:paraId="12903173" w14:textId="77777777" w:rsidR="00BB746C" w:rsidRPr="001026D8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¿Para quién? Personas interesadas en actividades culturales, deportivas y comunitarias.</w:t>
      </w:r>
    </w:p>
    <w:p w14:paraId="40C5B2F6" w14:textId="77777777" w:rsidR="00BB746C" w:rsidRPr="001026D8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¿Qué problema resuelve? Descubrir cuatro eventos de ejemplo y consultar una ficha de cada uno. No debe implementar inscripción ni venta de entradas.</w:t>
      </w:r>
    </w:p>
    <w:p w14:paraId="7B6F6B51" w14:textId="77777777" w:rsidR="00BB746C" w:rsidRPr="001026D8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Datos disponibles: Concierto Local, Feria de Ideas, Encuentro Deportivo y Festival Cultural. Son datos ficticios precargados; no se inventan nuevos registros en esta sesión.</w:t>
      </w:r>
    </w:p>
    <w:p w14:paraId="7C750E77" w14:textId="77777777" w:rsidR="00BB746C" w:rsidRPr="001026D8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Recorrido esperado: abrir catálogo de eventos → ver las cuatro tarjetas con imagen, nombre, descripción y categoría → tocar una tarjeta → abrir ficha del evento del elemento correcto → regresar. Deben existir Tabs de «Catálogo de eventos» y «Eventos guardados» y Drawer con «Catálogo de eventos» e «Acerca de EventHub».</w:t>
      </w:r>
    </w:p>
    <w:p w14:paraId="31B8D7CE" w14:textId="77777777" w:rsidR="00BB746C" w:rsidRPr="001026D8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Al terminar la sesión 1, la aplicación debe funcionar y permitir demostrar ese recorrido. Las pantallas auxiliares pueden ser mínimas, pero deben abrir correctamente; no se exige guardar información de manera persistente en esta sesión.</w:t>
      </w:r>
    </w:p>
    <w:p w14:paraId="1B3BB4F5" w14:textId="77777777" w:rsidR="00BB746C" w:rsidRDefault="00000000" w:rsidP="001026D8">
      <w:pPr>
        <w:jc w:val="both"/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El proyecto ya trae estructura de rutas, cuatro imágenes y datos locales. Ustedes deben completar su funcionamiento: el esqueleto NO es la solución. Los requisitos posteriores se entregarán únicamente en la segunda sesión.</w:t>
      </w:r>
    </w:p>
    <w:p w14:paraId="6F26315D" w14:textId="20BCAF31" w:rsidR="00906CBC" w:rsidRPr="001026D8" w:rsidRDefault="00906CBC" w:rsidP="00906CBC">
      <w:pPr>
        <w:jc w:val="center"/>
        <w:rPr>
          <w:rFonts w:ascii="Arial" w:hAnsi="Arial" w:cs="Arial"/>
          <w:color w:val="000000" w:themeColor="text1"/>
          <w:sz w:val="22"/>
        </w:rPr>
      </w:pPr>
      <w:r w:rsidRPr="00906CBC">
        <w:rPr>
          <w:rFonts w:ascii="Arial" w:hAnsi="Arial" w:cs="Arial"/>
          <w:color w:val="000000" w:themeColor="text1"/>
          <w:sz w:val="22"/>
        </w:rPr>
        <w:lastRenderedPageBreak/>
        <w:drawing>
          <wp:inline distT="0" distB="0" distL="0" distR="0" wp14:anchorId="0199A240" wp14:editId="3B2D5FD6">
            <wp:extent cx="2874620" cy="4943474"/>
            <wp:effectExtent l="0" t="0" r="2540" b="0"/>
            <wp:docPr id="1994643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43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369" cy="49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CBBD" w14:textId="77777777" w:rsidR="001026D8" w:rsidRDefault="001026D8">
      <w:pPr>
        <w:pStyle w:val="Ttulo"/>
        <w:rPr>
          <w:rFonts w:ascii="Arial" w:hAnsi="Arial" w:cs="Arial"/>
          <w:color w:val="000000" w:themeColor="text1"/>
          <w:sz w:val="22"/>
          <w:szCs w:val="22"/>
        </w:rPr>
      </w:pPr>
    </w:p>
    <w:p w14:paraId="5C99DA8B" w14:textId="604CAF5F" w:rsidR="00BB746C" w:rsidRPr="001026D8" w:rsidRDefault="00000000">
      <w:pPr>
        <w:pStyle w:val="Ttulo"/>
        <w:rPr>
          <w:rFonts w:ascii="Arial" w:hAnsi="Arial" w:cs="Arial"/>
          <w:color w:val="EE0000"/>
          <w:sz w:val="22"/>
          <w:szCs w:val="22"/>
        </w:rPr>
      </w:pPr>
      <w:r w:rsidRPr="001026D8">
        <w:rPr>
          <w:rFonts w:ascii="Arial" w:hAnsi="Arial" w:cs="Arial"/>
          <w:color w:val="EE0000"/>
          <w:sz w:val="22"/>
          <w:szCs w:val="22"/>
        </w:rPr>
        <w:t>Segundo parcial · EventHub</w:t>
      </w:r>
    </w:p>
    <w:p w14:paraId="1561E189" w14:textId="77777777" w:rsidR="00BB746C" w:rsidRPr="001026D8" w:rsidRDefault="00000000">
      <w:pPr>
        <w:pStyle w:val="Subttulo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GUÍA DEL ESTUDIANTE | SESIÓN 1 DE 2 | 120 MINUTOS | 50 PUNTOS</w:t>
      </w:r>
    </w:p>
    <w:p w14:paraId="671612D8" w14:textId="77777777" w:rsidR="00BB746C" w:rsidRPr="001026D8" w:rsidRDefault="00000000">
      <w:pPr>
        <w:pStyle w:val="Ttulo2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Propósito y evidencia</w:t>
      </w:r>
    </w:p>
    <w:p w14:paraId="54DDCCA6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Construir en pareja la primera versión funcional de EventHub (agenda de eventos). Duración: 120 minutos. La aplicación debe abrir, navegar y mostrar los registros suministrados.</w:t>
      </w:r>
    </w:p>
    <w:p w14:paraId="5C00D086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En esta sesión NO se anunciarán ni se desarrollarán las actividades posteriores. Cada pareja entrega su versión en ZIP al terminar.</w:t>
      </w:r>
    </w:p>
    <w:p w14:paraId="264C84D1" w14:textId="77777777" w:rsidR="00BB746C" w:rsidRPr="001026D8" w:rsidRDefault="00000000">
      <w:pPr>
        <w:pStyle w:val="Ttulo2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Archivos entregados</w:t>
      </w:r>
    </w:p>
    <w:p w14:paraId="608FFB20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El proyecto incluye las dependencias y configuraciones base, datos locales en data/registros.ts, y rutas provisionales para Stack, Drawer y Tabs. Los archivos de componentes y hooks son puntos de partida, no soluciones completas.</w:t>
      </w:r>
    </w:p>
    <w:p w14:paraId="0EA1D31E" w14:textId="77777777" w:rsidR="00BB746C" w:rsidRPr="001026D8" w:rsidRDefault="00000000">
      <w:pPr>
        <w:pStyle w:val="Ttulo2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Actividades — 50 puntos</w:t>
      </w:r>
    </w:p>
    <w:p w14:paraId="712CED3A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A1 (5 pt, 10 min): revisar la organización y comprobar que el proyecto abre en Expo Go; identificar los archivos y rutas sin borrar configuraciones.</w:t>
      </w:r>
    </w:p>
    <w:p w14:paraId="6395C746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lastRenderedPageBreak/>
        <w:t>A2 (10 pt, 25 min): implementar useRegistros para consultar los datos existentes y completar RegistroCard para mostrar nombre, descripción y categoría mediante props.</w:t>
      </w:r>
    </w:p>
    <w:p w14:paraId="040AB65A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A3 (10 pt, 20 min): construir BotonAccion con Pressable, onPress y retroalimentación visual; centralizar al menos tres colores y usarlos con NativeWind en el catálogo.</w:t>
      </w:r>
    </w:p>
    <w:p w14:paraId="2A026015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A4 (15 pt, 35 min): completar la navegación combinada Stack / Tabs / Drawer ya esbozada: títulos claros, Tabs Catálogo de eventos/Eventos guardados, Drawer catálogo/información y una pantalla de detalle accesible desde una tarjeta.</w:t>
      </w:r>
    </w:p>
    <w:p w14:paraId="382CC0C0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A5 (10 pt, 30 min): catálogo dinámico mostrando los cuatro registros mediante el hook y las tarjetas; detalle mínimo con el nombre e información del elemento seleccionado, leyendo su id de ruta; sección de información personalizada.</w:t>
      </w:r>
    </w:p>
    <w:p w14:paraId="27EB454A" w14:textId="77777777" w:rsidR="00BB746C" w:rsidRPr="001026D8" w:rsidRDefault="00000000">
      <w:pPr>
        <w:pStyle w:val="Ttulo2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Comprobaciones visibles</w:t>
      </w:r>
    </w:p>
    <w:p w14:paraId="07CE02ED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La app inicia sin pantalla blanca. El catálogo presenta cuatro entradas distintas; la tarjeta y el botón son reutilizables; las rutas y el regreso funcionan; las pantallas de Tabs y Drawer son navegables. El detalle muestra el registro elegido, no uno fijo.</w:t>
      </w:r>
    </w:p>
    <w:p w14:paraId="0552E5D0" w14:textId="77777777" w:rsidR="00BB746C" w:rsidRPr="001026D8" w:rsidRDefault="00000000">
      <w:pPr>
        <w:pStyle w:val="Ttulo2"/>
        <w:rPr>
          <w:rFonts w:ascii="Arial" w:hAnsi="Arial" w:cs="Arial"/>
          <w:color w:val="000000" w:themeColor="text1"/>
          <w:sz w:val="22"/>
          <w:szCs w:val="22"/>
        </w:rPr>
      </w:pPr>
      <w:r w:rsidRPr="001026D8">
        <w:rPr>
          <w:rFonts w:ascii="Arial" w:hAnsi="Arial" w:cs="Arial"/>
          <w:color w:val="000000" w:themeColor="text1"/>
          <w:sz w:val="22"/>
          <w:szCs w:val="22"/>
        </w:rPr>
        <w:t>Reglas y entrega</w:t>
      </w:r>
    </w:p>
    <w:p w14:paraId="58471A61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Solo se autoriza consultar los proyectos anteriores guardados localmente y los recursos permitidos por el docente. No usar asistentes de IA. No modificar versiones ni sustituir la arquitectura. Se valorará comprensión y coherencia, no solo apariencia.</w:t>
      </w:r>
    </w:p>
    <w:p w14:paraId="3ACBCF75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color w:val="000000" w:themeColor="text1"/>
          <w:sz w:val="22"/>
        </w:rPr>
        <w:t>Entregar ZIP de código fuente (sin node_modules, .expo). Nombrar el ZIP con los dos integrantes. Se guardará una copia de esta versión como punto de partida de la sesión siguiente.</w:t>
      </w:r>
    </w:p>
    <w:p w14:paraId="37E29BA3" w14:textId="77777777" w:rsidR="00BB746C" w:rsidRPr="001026D8" w:rsidRDefault="00000000">
      <w:pPr>
        <w:rPr>
          <w:rFonts w:ascii="Arial" w:hAnsi="Arial" w:cs="Arial"/>
          <w:color w:val="000000" w:themeColor="text1"/>
          <w:sz w:val="22"/>
        </w:rPr>
      </w:pPr>
      <w:r w:rsidRPr="001026D8">
        <w:rPr>
          <w:rFonts w:ascii="Arial" w:hAnsi="Arial" w:cs="Arial"/>
          <w:b/>
          <w:color w:val="000000" w:themeColor="text1"/>
          <w:sz w:val="22"/>
        </w:rPr>
        <w:t xml:space="preserve">RECURSOS GRÁFICOS DISPONIBLES: </w:t>
      </w:r>
      <w:r w:rsidRPr="001026D8">
        <w:rPr>
          <w:rFonts w:ascii="Arial" w:hAnsi="Arial" w:cs="Arial"/>
          <w:color w:val="000000" w:themeColor="text1"/>
          <w:sz w:val="22"/>
        </w:rPr>
        <w:t>El ZIP incluye cuatro ilustraciones locales en assets/images/ (registro_1.png a registro_4.png). En data/registros.ts encontrarás imagenesPorId para asociarlas con cada registro. Debes integrar las imágenes mediante Image y props dentro de las tarjetas. Las ilustraciones son recursos de apoyo, no código resuelto; no es necesario descargarlas de Internet.</w:t>
      </w:r>
    </w:p>
    <w:sectPr w:rsidR="00BB746C" w:rsidRPr="001026D8" w:rsidSect="00034616">
      <w:pgSz w:w="12240" w:h="15840"/>
      <w:pgMar w:top="1008" w:right="1800" w:bottom="936" w:left="180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587621">
    <w:abstractNumId w:val="8"/>
  </w:num>
  <w:num w:numId="2" w16cid:durableId="523788421">
    <w:abstractNumId w:val="6"/>
  </w:num>
  <w:num w:numId="3" w16cid:durableId="1587424484">
    <w:abstractNumId w:val="5"/>
  </w:num>
  <w:num w:numId="4" w16cid:durableId="1941716135">
    <w:abstractNumId w:val="4"/>
  </w:num>
  <w:num w:numId="5" w16cid:durableId="1555313290">
    <w:abstractNumId w:val="7"/>
  </w:num>
  <w:num w:numId="6" w16cid:durableId="1760249093">
    <w:abstractNumId w:val="3"/>
  </w:num>
  <w:num w:numId="7" w16cid:durableId="1434202420">
    <w:abstractNumId w:val="2"/>
  </w:num>
  <w:num w:numId="8" w16cid:durableId="1919367568">
    <w:abstractNumId w:val="1"/>
  </w:num>
  <w:num w:numId="9" w16cid:durableId="165602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6D8"/>
    <w:rsid w:val="0015074B"/>
    <w:rsid w:val="0029639D"/>
    <w:rsid w:val="00326F90"/>
    <w:rsid w:val="003535AA"/>
    <w:rsid w:val="00906CBC"/>
    <w:rsid w:val="00AA1D8D"/>
    <w:rsid w:val="00B47730"/>
    <w:rsid w:val="00BB746C"/>
    <w:rsid w:val="00CB0664"/>
    <w:rsid w:val="00CD79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3D22AD0"/>
  <w14:defaultImageDpi w14:val="300"/>
  <w15:docId w15:val="{C1F25EA0-7F4D-4A6D-B14B-DB7C90F5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65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Milena Caicedo</cp:lastModifiedBy>
  <cp:revision>3</cp:revision>
  <dcterms:created xsi:type="dcterms:W3CDTF">2013-12-23T23:15:00Z</dcterms:created>
  <dcterms:modified xsi:type="dcterms:W3CDTF">2026-10-24T19:55:00Z</dcterms:modified>
  <cp:category/>
</cp:coreProperties>
</file>