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evolução dos Computadores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Ábaco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1- Nome do criador: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2- Data de nascimento;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3- Local de nascimento: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4- Ano de criação: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5- Local de criação: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6- Peças que compõem o mecanismo: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7- Funcionamento: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8- Imagem do dispositivo</w:t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Ossos de Napier</w:t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Pascalina</w:t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Calculadora Universal de Leibnitz</w:t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Máquina de tear de Jacquard</w:t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Calculador analítico de Babbage</w:t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Máquina de Hollerith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REGRAS: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 texto deve ter a fonte Arial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Tamanhos:</w:t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Título: 16</w:t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Subtítulos: 13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Adicionar contorno as margens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Adicionar marca d’água escrito “História do Computador”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Alinhamento Justificado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Títulos em negrito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Referências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Mariana Milani de Matos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b w:val="1"/>
        <w:sz w:val="42"/>
        <w:szCs w:val="42"/>
      </w:rPr>
    </w:pPr>
    <w:r w:rsidDel="00000000" w:rsidR="00000000" w:rsidRPr="00000000">
      <w:rPr/>
      <w:drawing>
        <wp:inline distB="114300" distT="114300" distL="114300" distR="114300">
          <wp:extent cx="1272912" cy="5095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2912" cy="5095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</w:t>
    </w:r>
    <w:r w:rsidDel="00000000" w:rsidR="00000000" w:rsidRPr="00000000">
      <w:rPr>
        <w:b w:val="1"/>
        <w:sz w:val="42"/>
        <w:szCs w:val="42"/>
        <w:rtl w:val="0"/>
      </w:rPr>
      <w:t xml:space="preserve">FICHA TÉCNICA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b w:val="1"/>
        <w:sz w:val="46"/>
        <w:szCs w:val="46"/>
      </w:rPr>
    </w:pPr>
    <w:r w:rsidDel="00000000" w:rsidR="00000000" w:rsidRPr="00000000">
      <w:rPr/>
      <w:drawing>
        <wp:inline distB="114300" distT="114300" distL="114300" distR="114300">
          <wp:extent cx="883386" cy="5572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338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</w:t>
    </w:r>
    <w:r w:rsidDel="00000000" w:rsidR="00000000" w:rsidRPr="00000000">
      <w:rPr>
        <w:b w:val="1"/>
        <w:sz w:val="46"/>
        <w:szCs w:val="46"/>
        <w:rtl w:val="0"/>
      </w:rPr>
      <w:t xml:space="preserve">Ficha Técnica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