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33D51" w14:textId="77777777" w:rsidR="00232A38" w:rsidRDefault="00232A38">
      <w:pPr>
        <w:spacing w:line="240" w:lineRule="auto"/>
        <w:jc w:val="center"/>
      </w:pPr>
    </w:p>
    <w:p w14:paraId="63133D52" w14:textId="77777777" w:rsidR="00232A38" w:rsidRDefault="00000000">
      <w:pPr>
        <w:spacing w:line="240" w:lineRule="auto"/>
        <w:jc w:val="center"/>
      </w:pPr>
      <w:r>
        <w:rPr>
          <w:noProof/>
        </w:rPr>
        <w:drawing>
          <wp:inline distT="114300" distB="114300" distL="114300" distR="114300" wp14:anchorId="63133DA0" wp14:editId="63133DA1">
            <wp:extent cx="4107335" cy="41005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4107335" cy="4100513"/>
                    </a:xfrm>
                    <a:prstGeom prst="rect">
                      <a:avLst/>
                    </a:prstGeom>
                    <a:ln/>
                  </pic:spPr>
                </pic:pic>
              </a:graphicData>
            </a:graphic>
          </wp:inline>
        </w:drawing>
      </w:r>
    </w:p>
    <w:p w14:paraId="63133D53" w14:textId="77777777" w:rsidR="00232A38" w:rsidRDefault="00000000">
      <w:pPr>
        <w:spacing w:line="240" w:lineRule="auto"/>
        <w:jc w:val="center"/>
        <w:rPr>
          <w:b/>
          <w:color w:val="FF9900"/>
          <w:sz w:val="30"/>
          <w:szCs w:val="30"/>
        </w:rPr>
      </w:pPr>
      <w:r>
        <w:rPr>
          <w:b/>
          <w:color w:val="FF9900"/>
          <w:sz w:val="30"/>
          <w:szCs w:val="30"/>
        </w:rPr>
        <w:t>Modelos de Clasificación Lineal</w:t>
      </w:r>
    </w:p>
    <w:p w14:paraId="63133D54" w14:textId="77777777" w:rsidR="00232A38" w:rsidRDefault="00000000">
      <w:pPr>
        <w:spacing w:line="240" w:lineRule="auto"/>
        <w:jc w:val="center"/>
      </w:pPr>
      <w:r>
        <w:t>–</w:t>
      </w:r>
    </w:p>
    <w:p w14:paraId="63133D55" w14:textId="77777777" w:rsidR="00232A38" w:rsidRDefault="00000000">
      <w:pPr>
        <w:spacing w:line="240" w:lineRule="auto"/>
        <w:jc w:val="center"/>
      </w:pPr>
      <w:r>
        <w:rPr>
          <w:i/>
        </w:rPr>
        <w:t>Minería de Datos</w:t>
      </w:r>
    </w:p>
    <w:p w14:paraId="63133D56" w14:textId="77777777" w:rsidR="00232A38" w:rsidRDefault="00232A38">
      <w:pPr>
        <w:spacing w:line="240" w:lineRule="auto"/>
        <w:jc w:val="center"/>
      </w:pPr>
    </w:p>
    <w:p w14:paraId="63133D57" w14:textId="77777777" w:rsidR="00232A38" w:rsidRDefault="00232A38">
      <w:pPr>
        <w:spacing w:line="240" w:lineRule="auto"/>
        <w:jc w:val="center"/>
      </w:pPr>
    </w:p>
    <w:p w14:paraId="63133D58" w14:textId="77777777" w:rsidR="00232A38" w:rsidRDefault="00232A38">
      <w:pPr>
        <w:spacing w:line="240" w:lineRule="auto"/>
        <w:jc w:val="center"/>
      </w:pPr>
    </w:p>
    <w:p w14:paraId="63133D59" w14:textId="77777777" w:rsidR="00232A38" w:rsidRDefault="00232A38">
      <w:pPr>
        <w:spacing w:line="240" w:lineRule="auto"/>
        <w:jc w:val="center"/>
      </w:pPr>
    </w:p>
    <w:p w14:paraId="63133D5A" w14:textId="77777777" w:rsidR="00232A38" w:rsidRDefault="00000000">
      <w:pPr>
        <w:spacing w:line="240" w:lineRule="auto"/>
        <w:jc w:val="center"/>
      </w:pPr>
      <w:r>
        <w:t>Mónica González - A01735626</w:t>
      </w:r>
    </w:p>
    <w:p w14:paraId="63133D5B" w14:textId="77777777" w:rsidR="00232A38" w:rsidRDefault="00000000">
      <w:pPr>
        <w:spacing w:line="240" w:lineRule="auto"/>
        <w:jc w:val="center"/>
      </w:pPr>
      <w:r>
        <w:t>Mariana Rico - A01735770</w:t>
      </w:r>
    </w:p>
    <w:p w14:paraId="63133D5C" w14:textId="77777777" w:rsidR="00232A38" w:rsidRDefault="00000000">
      <w:pPr>
        <w:spacing w:line="240" w:lineRule="auto"/>
        <w:jc w:val="center"/>
      </w:pPr>
      <w:r>
        <w:t>Alberto Muro - A01734046</w:t>
      </w:r>
    </w:p>
    <w:p w14:paraId="63133D5D" w14:textId="77777777" w:rsidR="00232A38" w:rsidRDefault="00232A38">
      <w:pPr>
        <w:spacing w:line="240" w:lineRule="auto"/>
        <w:jc w:val="center"/>
      </w:pPr>
    </w:p>
    <w:p w14:paraId="63133D5E" w14:textId="77777777" w:rsidR="00232A38" w:rsidRDefault="00232A38">
      <w:pPr>
        <w:spacing w:line="240" w:lineRule="auto"/>
        <w:jc w:val="center"/>
      </w:pPr>
    </w:p>
    <w:p w14:paraId="63133D5F" w14:textId="77777777" w:rsidR="00232A38" w:rsidRDefault="00232A38">
      <w:pPr>
        <w:spacing w:line="240" w:lineRule="auto"/>
        <w:jc w:val="center"/>
      </w:pPr>
    </w:p>
    <w:p w14:paraId="63133D60" w14:textId="77777777" w:rsidR="00232A38" w:rsidRDefault="00232A38">
      <w:pPr>
        <w:spacing w:line="240" w:lineRule="auto"/>
        <w:jc w:val="center"/>
      </w:pPr>
    </w:p>
    <w:p w14:paraId="63133D61" w14:textId="77777777" w:rsidR="00232A38" w:rsidRDefault="00232A38">
      <w:pPr>
        <w:spacing w:line="240" w:lineRule="auto"/>
        <w:jc w:val="center"/>
      </w:pPr>
    </w:p>
    <w:p w14:paraId="63133D62" w14:textId="77777777" w:rsidR="00232A38" w:rsidRDefault="00232A38">
      <w:pPr>
        <w:spacing w:line="240" w:lineRule="auto"/>
        <w:jc w:val="center"/>
      </w:pPr>
    </w:p>
    <w:p w14:paraId="63133D63" w14:textId="77777777" w:rsidR="00232A38" w:rsidRDefault="00232A38">
      <w:pPr>
        <w:spacing w:line="240" w:lineRule="auto"/>
        <w:jc w:val="center"/>
      </w:pPr>
    </w:p>
    <w:p w14:paraId="63133D64" w14:textId="77777777" w:rsidR="00232A38" w:rsidRDefault="00232A38">
      <w:pPr>
        <w:spacing w:line="240" w:lineRule="auto"/>
        <w:jc w:val="center"/>
      </w:pPr>
    </w:p>
    <w:p w14:paraId="63133D65" w14:textId="77777777" w:rsidR="00232A38" w:rsidRDefault="00232A38"/>
    <w:p w14:paraId="63133D66" w14:textId="77777777" w:rsidR="00232A38" w:rsidRDefault="00232A38"/>
    <w:p w14:paraId="63133D67" w14:textId="77777777" w:rsidR="00232A38" w:rsidRDefault="00232A38"/>
    <w:p w14:paraId="63133D68" w14:textId="77777777" w:rsidR="00232A38" w:rsidRDefault="00232A38"/>
    <w:p w14:paraId="63133D69" w14:textId="77777777" w:rsidR="00232A38" w:rsidRDefault="00232A38"/>
    <w:p w14:paraId="63133D6A" w14:textId="77777777" w:rsidR="00232A38" w:rsidRDefault="00232A38"/>
    <w:p w14:paraId="63133D6B" w14:textId="77777777" w:rsidR="00232A38" w:rsidRDefault="00232A38"/>
    <w:p w14:paraId="63133D6C" w14:textId="77777777" w:rsidR="00232A38" w:rsidRDefault="00000000">
      <w:pPr>
        <w:pStyle w:val="Ttulo1"/>
        <w:rPr>
          <w:b/>
        </w:rPr>
      </w:pPr>
      <w:bookmarkStart w:id="0" w:name="_407e1lpt5b3y" w:colFirst="0" w:colLast="0"/>
      <w:bookmarkEnd w:id="0"/>
      <w:r>
        <w:rPr>
          <w:b/>
        </w:rPr>
        <w:lastRenderedPageBreak/>
        <w:t>Base de Datos</w:t>
      </w:r>
    </w:p>
    <w:p w14:paraId="63133D6D" w14:textId="77777777" w:rsidR="00232A38" w:rsidRDefault="00000000">
      <w:r>
        <w:t>En este ejercicio, trabajaremos con la base de datos llamada "</w:t>
      </w:r>
      <w:proofErr w:type="spellStart"/>
      <w:r>
        <w:t>car_data</w:t>
      </w:r>
      <w:proofErr w:type="spellEnd"/>
      <w:r>
        <w:t xml:space="preserve">," que incluye diversas variables relacionadas con la adquisición de vehículos, como género, edad, salario anual y el hecho de si se ha producido una adquisición o no. El objetivo de este estudio es aplicar dos tipos de modelos lineales: el Análisis Discriminante Lineal y la Regresión Logística. Utilizaremos </w:t>
      </w:r>
      <w:r>
        <w:rPr>
          <w:b/>
        </w:rPr>
        <w:t>adquisición (</w:t>
      </w:r>
      <w:proofErr w:type="spellStart"/>
      <w:r>
        <w:rPr>
          <w:b/>
        </w:rPr>
        <w:t>purchased</w:t>
      </w:r>
      <w:proofErr w:type="spellEnd"/>
      <w:r>
        <w:rPr>
          <w:b/>
        </w:rPr>
        <w:t>)</w:t>
      </w:r>
      <w:r>
        <w:t xml:space="preserve"> como nuestra variable dependiente y </w:t>
      </w:r>
      <w:r>
        <w:rPr>
          <w:b/>
        </w:rPr>
        <w:t>edad</w:t>
      </w:r>
      <w:r>
        <w:t xml:space="preserve"> y </w:t>
      </w:r>
      <w:r>
        <w:rPr>
          <w:b/>
        </w:rPr>
        <w:t>salario anual</w:t>
      </w:r>
      <w:r>
        <w:t xml:space="preserve"> como variables independientes.</w:t>
      </w:r>
    </w:p>
    <w:p w14:paraId="63133D6E" w14:textId="77777777" w:rsidR="00232A38" w:rsidRDefault="00232A38"/>
    <w:p w14:paraId="63133D6F" w14:textId="77777777" w:rsidR="00232A38" w:rsidRDefault="00000000">
      <w:r>
        <w:t>Para evaluar la eficacia de nuestros modelos, dividiremos la base de datos en dos conjuntos: uno para el entrenamiento de los modelos y otro para su prueba y validación. Esto nos permitirá estimar el rendimiento del modelo en datos no vistos. Este ejercicio de modelado de datos tiene como objetivo utilizar dos enfoques diferentes para abordar el problema de la adquisición de vehículos a partir de variables como la edad y el salario anual. La elección entre el Análisis Discriminante Lineal y la Regresión Logística dependerá de la calidad de los modelos y su capacidad para predecir con precisión la adquisición de vehículos en función de los datos proporcionados en la base de datos "</w:t>
      </w:r>
      <w:proofErr w:type="spellStart"/>
      <w:r>
        <w:t>car_data</w:t>
      </w:r>
      <w:proofErr w:type="spellEnd"/>
      <w:r>
        <w:t xml:space="preserve">." </w:t>
      </w:r>
    </w:p>
    <w:p w14:paraId="63133D70" w14:textId="77777777" w:rsidR="00232A38" w:rsidRDefault="00232A38"/>
    <w:p w14:paraId="63133D71" w14:textId="7A26EF7B" w:rsidR="00232A38" w:rsidRDefault="00000000">
      <w:pPr>
        <w:rPr>
          <w:b/>
          <w:sz w:val="40"/>
          <w:szCs w:val="40"/>
        </w:rPr>
      </w:pPr>
      <w:r>
        <w:rPr>
          <w:b/>
          <w:sz w:val="40"/>
          <w:szCs w:val="40"/>
        </w:rPr>
        <w:t>Análisis discriminante lineal.</w:t>
      </w:r>
    </w:p>
    <w:p w14:paraId="63133D72" w14:textId="77777777" w:rsidR="00232A38" w:rsidRDefault="00000000">
      <w:pPr>
        <w:rPr>
          <w:b/>
        </w:rPr>
      </w:pPr>
      <w:r>
        <w:rPr>
          <w:b/>
        </w:rPr>
        <w:t>Interacción de variables independientes.</w:t>
      </w:r>
    </w:p>
    <w:p w14:paraId="63133D73" w14:textId="77777777" w:rsidR="00232A38" w:rsidRDefault="00000000">
      <w:r>
        <w:t>Antes de evaluar el modelo comparamos mediante un gráfico de dispersión la interacción de nuestras variables independientes, en este observamos que a simple vista no existe ningún tipo de relación entre estas, lo cual podría darnos un modelo de clasificación lineal no tan bueno.</w:t>
      </w:r>
    </w:p>
    <w:p w14:paraId="63133D74" w14:textId="77777777" w:rsidR="00232A38" w:rsidRDefault="00232A38"/>
    <w:p w14:paraId="63133D75" w14:textId="77777777" w:rsidR="00232A38" w:rsidRDefault="00000000">
      <w:r>
        <w:rPr>
          <w:noProof/>
        </w:rPr>
        <w:drawing>
          <wp:inline distT="114300" distB="114300" distL="114300" distR="114300" wp14:anchorId="63133DA2" wp14:editId="63133DA3">
            <wp:extent cx="5731200" cy="3695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200" cy="3695700"/>
                    </a:xfrm>
                    <a:prstGeom prst="rect">
                      <a:avLst/>
                    </a:prstGeom>
                    <a:ln/>
                  </pic:spPr>
                </pic:pic>
              </a:graphicData>
            </a:graphic>
          </wp:inline>
        </w:drawing>
      </w:r>
    </w:p>
    <w:p w14:paraId="63133D76" w14:textId="77777777" w:rsidR="00232A38" w:rsidRDefault="00232A38"/>
    <w:p w14:paraId="63133D77" w14:textId="77777777" w:rsidR="00232A38" w:rsidRDefault="00232A38"/>
    <w:p w14:paraId="63133D78" w14:textId="77777777" w:rsidR="00232A38" w:rsidRDefault="00000000">
      <w:pPr>
        <w:rPr>
          <w:b/>
        </w:rPr>
      </w:pPr>
      <w:r>
        <w:rPr>
          <w:b/>
        </w:rPr>
        <w:t>Interacción de variables independientes categorizadas.</w:t>
      </w:r>
    </w:p>
    <w:p w14:paraId="63133D79" w14:textId="58C935A2" w:rsidR="00232A38" w:rsidRDefault="00000000">
      <w:r>
        <w:t xml:space="preserve">Según nuestro LDA observamos una clara distinción entre las personas que adquieren un vehículo y las que no siendo las primeras representadas de color rojo dentro del gráfico, lo cual nos habla de un perfil donde una mayor edad y un salario anual alto influyen en la adquisición del vehículo. Por otro lado, la categoría de color azul representa al grupo de personas que no adquieren el vehículo, los cuales presentan una </w:t>
      </w:r>
      <w:r w:rsidR="00674882">
        <w:t xml:space="preserve">edad mucho </w:t>
      </w:r>
      <w:proofErr w:type="spellStart"/>
      <w:r w:rsidR="00674882">
        <w:t>mas</w:t>
      </w:r>
      <w:proofErr w:type="spellEnd"/>
      <w:r w:rsidR="00674882">
        <w:t xml:space="preserve"> joven</w:t>
      </w:r>
      <w:r>
        <w:t xml:space="preserve"> con un menor salario anual.</w:t>
      </w:r>
    </w:p>
    <w:p w14:paraId="63133D7A" w14:textId="77777777" w:rsidR="00232A38" w:rsidRDefault="00000000">
      <w:pPr>
        <w:ind w:left="720"/>
        <w:rPr>
          <w:color w:val="2D3B45"/>
          <w:sz w:val="24"/>
          <w:szCs w:val="24"/>
        </w:rPr>
      </w:pPr>
      <w:r>
        <w:rPr>
          <w:noProof/>
          <w:color w:val="2D3B45"/>
          <w:sz w:val="24"/>
          <w:szCs w:val="24"/>
        </w:rPr>
        <w:drawing>
          <wp:inline distT="114300" distB="114300" distL="114300" distR="114300" wp14:anchorId="63133DA4" wp14:editId="63133DA5">
            <wp:extent cx="5731200" cy="3606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3606800"/>
                    </a:xfrm>
                    <a:prstGeom prst="rect">
                      <a:avLst/>
                    </a:prstGeom>
                    <a:ln/>
                  </pic:spPr>
                </pic:pic>
              </a:graphicData>
            </a:graphic>
          </wp:inline>
        </w:drawing>
      </w:r>
    </w:p>
    <w:p w14:paraId="63133D7B" w14:textId="77777777" w:rsidR="00232A38" w:rsidRDefault="00232A38">
      <w:pPr>
        <w:ind w:left="720"/>
        <w:rPr>
          <w:color w:val="2D3B45"/>
          <w:sz w:val="24"/>
          <w:szCs w:val="24"/>
        </w:rPr>
      </w:pPr>
    </w:p>
    <w:p w14:paraId="63133D7C" w14:textId="77777777" w:rsidR="00232A38" w:rsidRDefault="00000000">
      <w:pPr>
        <w:rPr>
          <w:b/>
        </w:rPr>
      </w:pPr>
      <w:r>
        <w:rPr>
          <w:b/>
        </w:rPr>
        <w:t>Evaluación del Modelo</w:t>
      </w:r>
    </w:p>
    <w:p w14:paraId="63133D7D" w14:textId="77777777" w:rsidR="00232A38" w:rsidRDefault="00000000">
      <w:r>
        <w:t>Al correr el modelo observamos que obtenemos buenos resultados de este, como se muestra a continuación:</w:t>
      </w:r>
    </w:p>
    <w:p w14:paraId="63133D7E" w14:textId="77777777" w:rsidR="00232A38" w:rsidRDefault="00000000">
      <w:pPr>
        <w:pStyle w:val="Ttulo3"/>
      </w:pPr>
      <w:bookmarkStart w:id="1" w:name="_3w5tzisvn4ui" w:colFirst="0" w:colLast="0"/>
      <w:bookmarkEnd w:id="1"/>
      <w:r>
        <w:rPr>
          <w:noProof/>
        </w:rPr>
        <w:lastRenderedPageBreak/>
        <w:drawing>
          <wp:inline distT="114300" distB="114300" distL="114300" distR="114300" wp14:anchorId="63133DA6" wp14:editId="63133DA7">
            <wp:extent cx="5731200" cy="2120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2120900"/>
                    </a:xfrm>
                    <a:prstGeom prst="rect">
                      <a:avLst/>
                    </a:prstGeom>
                    <a:ln/>
                  </pic:spPr>
                </pic:pic>
              </a:graphicData>
            </a:graphic>
          </wp:inline>
        </w:drawing>
      </w:r>
    </w:p>
    <w:p w14:paraId="63133D7F" w14:textId="44DA13D7" w:rsidR="00232A38" w:rsidRDefault="00000000">
      <w:pPr>
        <w:pStyle w:val="Ttulo3"/>
        <w:rPr>
          <w:sz w:val="24"/>
          <w:szCs w:val="24"/>
        </w:rPr>
      </w:pPr>
      <w:bookmarkStart w:id="2" w:name="_kspy6qiz47ny" w:colFirst="0" w:colLast="0"/>
      <w:bookmarkEnd w:id="2"/>
      <w:r>
        <w:rPr>
          <w:sz w:val="24"/>
          <w:szCs w:val="24"/>
        </w:rPr>
        <w:t xml:space="preserve">Nos percatamos que el nivel de precisión es de 0.83 en ambas categorías, lo cual nos habla del nivel de </w:t>
      </w:r>
      <w:r w:rsidR="00893540">
        <w:rPr>
          <w:sz w:val="24"/>
          <w:szCs w:val="24"/>
        </w:rPr>
        <w:t>proporción</w:t>
      </w:r>
      <w:r>
        <w:rPr>
          <w:sz w:val="24"/>
          <w:szCs w:val="24"/>
        </w:rPr>
        <w:t xml:space="preserve"> de las muestras clasificadas correctamente en </w:t>
      </w:r>
      <w:r w:rsidR="00893540">
        <w:rPr>
          <w:sz w:val="24"/>
          <w:szCs w:val="24"/>
        </w:rPr>
        <w:t>comparación</w:t>
      </w:r>
      <w:r>
        <w:rPr>
          <w:sz w:val="24"/>
          <w:szCs w:val="24"/>
        </w:rPr>
        <w:t xml:space="preserve"> con el total de las muestras (al igual que en exactitud).</w:t>
      </w:r>
    </w:p>
    <w:p w14:paraId="63133D80" w14:textId="7FD341F7" w:rsidR="00232A38" w:rsidRDefault="00000000">
      <w:pPr>
        <w:rPr>
          <w:sz w:val="24"/>
          <w:szCs w:val="24"/>
        </w:rPr>
      </w:pPr>
      <w:r>
        <w:rPr>
          <w:sz w:val="24"/>
          <w:szCs w:val="24"/>
        </w:rPr>
        <w:t xml:space="preserve">En la sensibilidad medimos la capacidad del modelo para identificar todas las muestras positivas apropiadamente (o tasa de verdaderos positivos), donde tenemos una mejor identificación de estos para los que no adquieren vehículo con 0.90 y con 0.72 para los </w:t>
      </w:r>
      <w:r w:rsidR="00893540">
        <w:rPr>
          <w:sz w:val="24"/>
          <w:szCs w:val="24"/>
        </w:rPr>
        <w:t>que,</w:t>
      </w:r>
      <w:r>
        <w:rPr>
          <w:sz w:val="24"/>
          <w:szCs w:val="24"/>
        </w:rPr>
        <w:t xml:space="preserve"> si lo adquieren, finalmente dentro de mi valor f-1 (que es una ponderación entre sensibilidad y precisión) cuento con un valor de 0.86 en la categoría “No Adquirido” y 0.77 para “Adquirido”.</w:t>
      </w:r>
    </w:p>
    <w:p w14:paraId="63133D81" w14:textId="77777777" w:rsidR="00232A38" w:rsidRDefault="00000000">
      <w:pPr>
        <w:rPr>
          <w:sz w:val="24"/>
          <w:szCs w:val="24"/>
        </w:rPr>
      </w:pPr>
      <w:r>
        <w:rPr>
          <w:sz w:val="24"/>
          <w:szCs w:val="24"/>
        </w:rPr>
        <w:t>Aparentemente mi modelo podría ser “bueno” considerando los resultados obtenidos, para comprobar esto haremos uso de las siguientes metodologías.</w:t>
      </w:r>
    </w:p>
    <w:p w14:paraId="63133D82" w14:textId="77777777" w:rsidR="00232A38" w:rsidRDefault="00232A38"/>
    <w:p w14:paraId="63133D83" w14:textId="77777777" w:rsidR="00232A38" w:rsidRDefault="00000000">
      <w:pPr>
        <w:pStyle w:val="Ttulo3"/>
      </w:pPr>
      <w:bookmarkStart w:id="3" w:name="_6b7rucdy4gfr" w:colFirst="0" w:colLast="0"/>
      <w:bookmarkEnd w:id="3"/>
      <w:r>
        <w:t>Validación Cruzada</w:t>
      </w:r>
    </w:p>
    <w:p w14:paraId="63133D84" w14:textId="3D944C88" w:rsidR="00232A38" w:rsidRDefault="00000000">
      <w:r>
        <w:t xml:space="preserve">Al utilizar validación cruzada estamos entrenando el modelo dividimos la base entre el conjunto de datos de entrenamiento y el de prueba, de esta manera corremos este un total de 30 veces para determinar la precisión de este, finalmente obtenemos un promedio de cada uno de los resultados y </w:t>
      </w:r>
      <w:r w:rsidR="00893540">
        <w:t>obtenemos</w:t>
      </w:r>
      <w:r>
        <w:t xml:space="preserve"> una precisión promedio de 0.83 con una desviación de 0.0690.</w:t>
      </w:r>
    </w:p>
    <w:p w14:paraId="63133D85" w14:textId="77777777" w:rsidR="00232A38" w:rsidRDefault="00000000">
      <w:pPr>
        <w:pStyle w:val="Ttulo3"/>
      </w:pPr>
      <w:bookmarkStart w:id="4" w:name="_wx8n13twgwyt" w:colFirst="0" w:colLast="0"/>
      <w:bookmarkEnd w:id="4"/>
      <w:r>
        <w:rPr>
          <w:noProof/>
        </w:rPr>
        <w:drawing>
          <wp:inline distT="114300" distB="114300" distL="114300" distR="114300" wp14:anchorId="63133DA8" wp14:editId="63133DA9">
            <wp:extent cx="5731200" cy="1028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1028700"/>
                    </a:xfrm>
                    <a:prstGeom prst="rect">
                      <a:avLst/>
                    </a:prstGeom>
                    <a:ln/>
                  </pic:spPr>
                </pic:pic>
              </a:graphicData>
            </a:graphic>
          </wp:inline>
        </w:drawing>
      </w:r>
    </w:p>
    <w:p w14:paraId="63133D86" w14:textId="77777777" w:rsidR="00232A38" w:rsidRDefault="00000000">
      <w:pPr>
        <w:pStyle w:val="Ttulo3"/>
      </w:pPr>
      <w:bookmarkStart w:id="5" w:name="_s851ghxufbcj" w:colFirst="0" w:colLast="0"/>
      <w:bookmarkEnd w:id="5"/>
      <w:r>
        <w:t>ROC y AUC</w:t>
      </w:r>
    </w:p>
    <w:p w14:paraId="63133D87" w14:textId="7003B5F3" w:rsidR="00232A38" w:rsidRDefault="00000000">
      <w:r>
        <w:t xml:space="preserve">Finalmente, exponemos de manera grafica la sensibilidad del modelo mediante </w:t>
      </w:r>
      <w:r w:rsidR="00893540">
        <w:t>la curva</w:t>
      </w:r>
      <w:r>
        <w:t xml:space="preserve"> ROC, donde en el valor AUC obtenemos una puntuación de 0.92, esto nos habla sobre la capacidad que tiene el modelo para discriminar entre las clases </w:t>
      </w:r>
      <w:r w:rsidR="00893540">
        <w:t>positivas</w:t>
      </w:r>
      <w:r>
        <w:t xml:space="preserve"> y las negativas de los datos.</w:t>
      </w:r>
    </w:p>
    <w:p w14:paraId="63133D88" w14:textId="77777777" w:rsidR="00232A38" w:rsidRDefault="00000000">
      <w:r>
        <w:lastRenderedPageBreak/>
        <w:t>Al ser un valor muy cercano a 1 declaramos que el modelo tiene una gran capacidad para hacer discriminaciones entre los conjuntos de datos de una manera muy buena.</w:t>
      </w:r>
    </w:p>
    <w:p w14:paraId="63133D89" w14:textId="77777777" w:rsidR="00232A38" w:rsidRDefault="00232A38"/>
    <w:p w14:paraId="63133D8A" w14:textId="77777777" w:rsidR="00232A38" w:rsidRDefault="00000000">
      <w:r>
        <w:rPr>
          <w:noProof/>
        </w:rPr>
        <w:drawing>
          <wp:inline distT="114300" distB="114300" distL="114300" distR="114300" wp14:anchorId="63133DAA" wp14:editId="63133DAB">
            <wp:extent cx="5731200" cy="4521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4521200"/>
                    </a:xfrm>
                    <a:prstGeom prst="rect">
                      <a:avLst/>
                    </a:prstGeom>
                    <a:ln/>
                  </pic:spPr>
                </pic:pic>
              </a:graphicData>
            </a:graphic>
          </wp:inline>
        </w:drawing>
      </w:r>
    </w:p>
    <w:p w14:paraId="63133D8B" w14:textId="77777777" w:rsidR="00232A38" w:rsidRDefault="00000000">
      <w:pPr>
        <w:pStyle w:val="Ttulo1"/>
      </w:pPr>
      <w:bookmarkStart w:id="6" w:name="_gxecwexll42v" w:colFirst="0" w:colLast="0"/>
      <w:bookmarkEnd w:id="6"/>
      <w:r>
        <w:t>Regresión Logística Binaria</w:t>
      </w:r>
    </w:p>
    <w:p w14:paraId="63133D8C" w14:textId="77777777" w:rsidR="00232A38" w:rsidRDefault="00000000">
      <w:pPr>
        <w:pStyle w:val="Ttulo3"/>
      </w:pPr>
      <w:bookmarkStart w:id="7" w:name="_5plc6ak9gxvo" w:colFirst="0" w:colLast="0"/>
      <w:bookmarkEnd w:id="7"/>
      <w:r>
        <w:t>Definición de Variables</w:t>
      </w:r>
    </w:p>
    <w:p w14:paraId="63133D8D" w14:textId="6CBE5B48" w:rsidR="00232A38" w:rsidRDefault="00000000">
      <w:r>
        <w:t>Al igual que en el modelo LDA utilizaremos “edad” y “salario anual” como independ</w:t>
      </w:r>
      <w:r w:rsidR="00893540">
        <w:t>iente</w:t>
      </w:r>
      <w:r>
        <w:t>s y “adquisición” como dependiente.</w:t>
      </w:r>
    </w:p>
    <w:p w14:paraId="63133D8E" w14:textId="77777777" w:rsidR="00232A38" w:rsidRDefault="00000000">
      <w:pPr>
        <w:pStyle w:val="Ttulo3"/>
      </w:pPr>
      <w:bookmarkStart w:id="8" w:name="_a8pax0p39pos" w:colFirst="0" w:colLast="0"/>
      <w:bookmarkEnd w:id="8"/>
      <w:r>
        <w:t>Evaluación del Modelo</w:t>
      </w:r>
    </w:p>
    <w:p w14:paraId="63133D8F" w14:textId="7AE809DA" w:rsidR="00232A38" w:rsidRDefault="00000000">
      <w:r>
        <w:t xml:space="preserve">En este modelo siempre obtenemos un reporte de clasificación con números diferentes, se hicieron distintas pruebas alterando la proporción de entrenamiento y prueba del conjunto de datos y </w:t>
      </w:r>
      <w:r w:rsidR="00893540">
        <w:t>aun</w:t>
      </w:r>
      <w:r>
        <w:t xml:space="preserve"> así el resultado </w:t>
      </w:r>
      <w:r w:rsidR="00893540">
        <w:t>más</w:t>
      </w:r>
      <w:r>
        <w:t xml:space="preserve"> común es el que se muestra a continuación.</w:t>
      </w:r>
    </w:p>
    <w:p w14:paraId="63133D90" w14:textId="77777777" w:rsidR="00232A38" w:rsidRDefault="00000000">
      <w:r>
        <w:rPr>
          <w:noProof/>
        </w:rPr>
        <w:lastRenderedPageBreak/>
        <w:drawing>
          <wp:inline distT="114300" distB="114300" distL="114300" distR="114300" wp14:anchorId="63133DAC" wp14:editId="63133DAD">
            <wp:extent cx="5731200" cy="3073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63133D91" w14:textId="6C37FF9C" w:rsidR="00232A38" w:rsidRDefault="00000000">
      <w:pPr>
        <w:pStyle w:val="Ttulo3"/>
      </w:pPr>
      <w:bookmarkStart w:id="9" w:name="_ejjsp2g489sh" w:colFirst="0" w:colLast="0"/>
      <w:bookmarkEnd w:id="9"/>
      <w:r>
        <w:t xml:space="preserve">El modelo no logra hacer una correcta discriminación entre las categorías, tiene los mejores resultados al analizar “No Adquirido” y </w:t>
      </w:r>
      <w:r w:rsidR="00847AFA">
        <w:t>aun</w:t>
      </w:r>
      <w:r>
        <w:t xml:space="preserve"> así las proporciones de esta oscilan bastante en comparación con las demás métricas.</w:t>
      </w:r>
    </w:p>
    <w:p w14:paraId="63133D92" w14:textId="77777777" w:rsidR="00232A38" w:rsidRDefault="00000000">
      <w:pPr>
        <w:pStyle w:val="Ttulo3"/>
      </w:pPr>
      <w:bookmarkStart w:id="10" w:name="_k5f0g8c702r1" w:colFirst="0" w:colLast="0"/>
      <w:bookmarkEnd w:id="10"/>
      <w:r>
        <w:t>ROC y AUC</w:t>
      </w:r>
    </w:p>
    <w:p w14:paraId="63133D93" w14:textId="2F277D03" w:rsidR="00232A38" w:rsidRDefault="00000000">
      <w:r>
        <w:t>Finalmente, en nuestro gráfico observamos que nuestra área bajo la curva (</w:t>
      </w:r>
      <w:r w:rsidR="00847AFA">
        <w:t>AUC) tiene</w:t>
      </w:r>
      <w:r>
        <w:t xml:space="preserve"> una puntuación de 0.28, lo cual lo hace un modelo </w:t>
      </w:r>
      <w:r w:rsidR="00847AFA">
        <w:t>inútil</w:t>
      </w:r>
      <w:r>
        <w:t xml:space="preserve"> para realizar una correcta discriminación,  de esta forma que lograríamos tener mejores resultados si ponemos en juego el modelo con el factor de </w:t>
      </w:r>
      <w:r w:rsidR="00847AFA">
        <w:t>aleatoriedad</w:t>
      </w:r>
      <w:r>
        <w:t>, de esta manera obtendríamos un valor de 0.5.</w:t>
      </w:r>
    </w:p>
    <w:p w14:paraId="63133D94" w14:textId="77777777" w:rsidR="00232A38" w:rsidRDefault="00000000">
      <w:r>
        <w:rPr>
          <w:noProof/>
        </w:rPr>
        <w:lastRenderedPageBreak/>
        <w:drawing>
          <wp:inline distT="114300" distB="114300" distL="114300" distR="114300" wp14:anchorId="63133DAE" wp14:editId="63133DAF">
            <wp:extent cx="5731200" cy="448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483100"/>
                    </a:xfrm>
                    <a:prstGeom prst="rect">
                      <a:avLst/>
                    </a:prstGeom>
                    <a:ln/>
                  </pic:spPr>
                </pic:pic>
              </a:graphicData>
            </a:graphic>
          </wp:inline>
        </w:drawing>
      </w:r>
    </w:p>
    <w:p w14:paraId="63133D95" w14:textId="77777777" w:rsidR="00232A38" w:rsidRDefault="00000000">
      <w:pPr>
        <w:pStyle w:val="Ttulo3"/>
      </w:pPr>
      <w:bookmarkStart w:id="11" w:name="_1kya07o1y35x" w:colFirst="0" w:colLast="0"/>
      <w:bookmarkEnd w:id="11"/>
      <w:r>
        <w:t>Modelo Final</w:t>
      </w:r>
    </w:p>
    <w:p w14:paraId="63133D96" w14:textId="663C5A5C" w:rsidR="00232A38" w:rsidRDefault="00000000">
      <w:r>
        <w:t xml:space="preserve">Con la información obtenida con el </w:t>
      </w:r>
      <w:r w:rsidR="00B0223C">
        <w:t>programa</w:t>
      </w:r>
      <w:r>
        <w:t>, obtenemos la siguiente ecuación como nuestro modelo matemático:</w:t>
      </w:r>
    </w:p>
    <w:p w14:paraId="63133D97" w14:textId="77777777" w:rsidR="00232A38" w:rsidRDefault="00232A38"/>
    <w:p w14:paraId="632C767E" w14:textId="76AD1E42" w:rsidR="00617863" w:rsidRDefault="00B0223C">
      <m:oMathPara>
        <m:oMath>
          <m:r>
            <w:rPr>
              <w:rFonts w:ascii="Cambria Math" w:hAnsi="Cambria Math"/>
            </w:rPr>
            <m:t>logit=Li=</m:t>
          </m:r>
          <m:r>
            <w:rPr>
              <w:rFonts w:ascii="Cambria Math" w:hAnsi="Cambria Math"/>
            </w:rPr>
            <m:t>-1.27587836e-10</m:t>
          </m:r>
          <m:r>
            <w:rPr>
              <w:rFonts w:ascii="Cambria Math" w:hAnsi="Cambria Math"/>
            </w:rPr>
            <m:t xml:space="preserve"> </m:t>
          </m:r>
          <m:r>
            <w:rPr>
              <w:rFonts w:ascii="Cambria Math" w:hAnsi="Cambria Math"/>
            </w:rPr>
            <m:t>-1.06897495e-09</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-1.17503473e-06</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m:oMathPara>
    </w:p>
    <w:p w14:paraId="6AEBFA3C" w14:textId="77777777" w:rsidR="00617863" w:rsidRDefault="00617863"/>
    <w:p w14:paraId="63133D98" w14:textId="77777777" w:rsidR="00232A38" w:rsidRDefault="00000000">
      <w:r>
        <w:t>Sin embargo, esta no es confiable debido a los resultados de la evaluación del modelo obtenidos anteriormente.</w:t>
      </w:r>
    </w:p>
    <w:p w14:paraId="63133D99" w14:textId="77777777" w:rsidR="00232A38" w:rsidRDefault="00000000">
      <w:pPr>
        <w:pStyle w:val="Ttulo1"/>
      </w:pPr>
      <w:bookmarkStart w:id="12" w:name="_93oc5cus9uq2" w:colFirst="0" w:colLast="0"/>
      <w:bookmarkEnd w:id="12"/>
      <w:r>
        <w:t>Conclusión</w:t>
      </w:r>
    </w:p>
    <w:p w14:paraId="63133D9A" w14:textId="77777777" w:rsidR="00232A38" w:rsidRDefault="00000000">
      <w:r>
        <w:t>En el presente análisis observamos que no existe una relación evidente entre las variables independientes "edad" y "salario anual". Esto sugiere un posible desafío en la implementación de un modelo de clasificación lineal efectivo. Sin embargo, el análisis discriminante lineal (LDA) reveló una clara distinción entre las personas que adquieren un vehículo y las que no. Las personas que adquieren un vehículo tienden a ser de mayor edad y tener un salario anual más alto, mientras que las que no adquieren un vehículo son más jóvenes y tienen ingresos más bajos.</w:t>
      </w:r>
    </w:p>
    <w:p w14:paraId="63133D9B" w14:textId="77777777" w:rsidR="00232A38" w:rsidRDefault="00232A38"/>
    <w:p w14:paraId="63133D9C" w14:textId="77777777" w:rsidR="00232A38" w:rsidRDefault="00000000">
      <w:r>
        <w:lastRenderedPageBreak/>
        <w:t>A diferencia del LDA, la Regresión Logística Binaria mostró dificultades para discriminar entre las categorías. Los resultados variaron considerablemente al modificar la proporción de datos de entrenamiento y prueba, y el modelo tuvo dificultades para clasificar de manera consistente las categorías "Adquisición" y "No Adquisición."</w:t>
      </w:r>
    </w:p>
    <w:p w14:paraId="63133D9D" w14:textId="77777777" w:rsidR="00232A38" w:rsidRDefault="00232A38"/>
    <w:p w14:paraId="63133D9E" w14:textId="77777777" w:rsidR="00232A38" w:rsidRDefault="00000000">
      <w:r>
        <w:t xml:space="preserve">En definitiva, el modelo de Análisis Discriminante Lineal demostró ser más efectivo en este ejercicio, con una buena capacidad para predecir la adquisición de vehículos basándose en la edad y el salario anual de los individuos. La Regresión Logística Binaria, por otro lado, mostró dificultades en la discriminación de las categorías. Esto sugiere que el LDA es la mejor opción para predecir la adquisición de vehículos. </w:t>
      </w:r>
    </w:p>
    <w:p w14:paraId="63133D9F" w14:textId="77777777" w:rsidR="00232A38" w:rsidRDefault="00232A38">
      <w:pPr>
        <w:ind w:left="720"/>
      </w:pPr>
    </w:p>
    <w:sectPr w:rsidR="00232A3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A38"/>
    <w:rsid w:val="00130883"/>
    <w:rsid w:val="00232A38"/>
    <w:rsid w:val="00617863"/>
    <w:rsid w:val="00674882"/>
    <w:rsid w:val="006E0060"/>
    <w:rsid w:val="00847AFA"/>
    <w:rsid w:val="00893540"/>
    <w:rsid w:val="00B0223C"/>
    <w:rsid w:val="00C770A7"/>
    <w:rsid w:val="00F172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33D51"/>
  <w15:docId w15:val="{BB5149B5-6924-4E1A-B2DC-2C54699E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sz w:val="22"/>
        <w:szCs w:val="22"/>
        <w:lang w:val="es-419" w:eastAsia="es-MX"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Textodelmarcadordeposicin">
    <w:name w:val="Placeholder Text"/>
    <w:basedOn w:val="Fuentedeprrafopredeter"/>
    <w:uiPriority w:val="99"/>
    <w:semiHidden/>
    <w:rsid w:val="00C770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1034</Words>
  <Characters>5691</Characters>
  <Application>Microsoft Office Word</Application>
  <DocSecurity>0</DocSecurity>
  <Lines>47</Lines>
  <Paragraphs>13</Paragraphs>
  <ScaleCrop>false</ScaleCrop>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Mariana Manzano Rico</cp:lastModifiedBy>
  <cp:revision>10</cp:revision>
  <dcterms:created xsi:type="dcterms:W3CDTF">2023-10-15T05:06:00Z</dcterms:created>
  <dcterms:modified xsi:type="dcterms:W3CDTF">2023-10-15T05:16:00Z</dcterms:modified>
</cp:coreProperties>
</file>