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* Nombre del taller</w:t>
      </w:r>
    </w:p>
    <w:p w14:paraId="00000002" w14:textId="77777777" w:rsidR="006A5F50" w:rsidRDefault="00B01987">
      <w:pPr>
        <w:shd w:val="clear" w:color="auto" w:fill="FFFFFF"/>
        <w:spacing w:line="240" w:lineRule="auto"/>
        <w:rPr>
          <w:i/>
          <w:color w:val="222222"/>
        </w:rPr>
      </w:pPr>
      <w:r>
        <w:rPr>
          <w:i/>
          <w:color w:val="222222"/>
        </w:rPr>
        <w:t xml:space="preserve">“Del libro a la pantalla: taller de cine y literatura” </w:t>
      </w:r>
    </w:p>
    <w:p w14:paraId="00000003" w14:textId="77777777" w:rsidR="006A5F50" w:rsidRDefault="006A5F50">
      <w:pPr>
        <w:shd w:val="clear" w:color="auto" w:fill="FFFFFF"/>
        <w:spacing w:line="240" w:lineRule="auto"/>
        <w:rPr>
          <w:i/>
          <w:color w:val="222222"/>
        </w:rPr>
      </w:pPr>
    </w:p>
    <w:p w14:paraId="00000004" w14:textId="77777777" w:rsidR="006A5F50" w:rsidRDefault="006A5F50">
      <w:pPr>
        <w:shd w:val="clear" w:color="auto" w:fill="FFFFFF"/>
        <w:spacing w:line="240" w:lineRule="auto"/>
        <w:rPr>
          <w:i/>
          <w:color w:val="222222"/>
        </w:rPr>
      </w:pPr>
    </w:p>
    <w:p w14:paraId="00000005" w14:textId="77777777" w:rsidR="006A5F50" w:rsidRDefault="00B01987">
      <w:pPr>
        <w:shd w:val="clear" w:color="auto" w:fill="FFFFFF"/>
        <w:spacing w:line="576" w:lineRule="auto"/>
        <w:rPr>
          <w:color w:val="222222"/>
        </w:rPr>
      </w:pPr>
      <w:r>
        <w:rPr>
          <w:color w:val="222222"/>
        </w:rPr>
        <w:t>* Descripción</w:t>
      </w:r>
    </w:p>
    <w:p w14:paraId="00000006" w14:textId="77777777" w:rsidR="006A5F50" w:rsidRDefault="00B01987">
      <w:pPr>
        <w:shd w:val="clear" w:color="auto" w:fill="FFFFFF"/>
        <w:spacing w:line="240" w:lineRule="auto"/>
      </w:pPr>
      <w:r>
        <w:t xml:space="preserve">La literatura fue una de las principales fuentes de inspiración a lo largo de la historia del cine. Desde obras como El mago de Oz, Los miserables o El Quijote </w:t>
      </w:r>
      <w:r>
        <w:rPr>
          <w:highlight w:val="white"/>
        </w:rPr>
        <w:t>hasta éxitos editoriales como Harry Potter o el Señor de los anillos. Incluso hoy muchas adaptac</w:t>
      </w:r>
      <w:r>
        <w:rPr>
          <w:highlight w:val="white"/>
        </w:rPr>
        <w:t xml:space="preserve">iones cinematográficas han superado a sus originales y hoy resuenan más los títulos de las películas que de los libros. El asunto es: </w:t>
      </w:r>
      <w:r>
        <w:t>¿cómo traducir lo literario en imagen?</w:t>
      </w:r>
    </w:p>
    <w:p w14:paraId="00000007" w14:textId="77777777" w:rsidR="006A5F50" w:rsidRDefault="00B01987">
      <w:pPr>
        <w:widowControl w:val="0"/>
        <w:spacing w:line="240" w:lineRule="auto"/>
      </w:pPr>
      <w:r>
        <w:t>Diálogos, actuación, puesta en escena, angulación de cámara, iluminación, escenogra</w:t>
      </w:r>
      <w:r>
        <w:t>fía, vestuario, sonorización, montaje. Son algunas de las herramientas con las que cuenta el cineasta a la hora de crear.</w:t>
      </w:r>
    </w:p>
    <w:p w14:paraId="00000008" w14:textId="77777777" w:rsidR="006A5F50" w:rsidRDefault="00B01987">
      <w:pPr>
        <w:widowControl w:val="0"/>
        <w:spacing w:line="240" w:lineRule="auto"/>
        <w:rPr>
          <w:sz w:val="21"/>
          <w:szCs w:val="21"/>
          <w:highlight w:val="white"/>
        </w:rPr>
      </w:pPr>
      <w:r>
        <w:t xml:space="preserve"> El objetivo de este curso online es dar un panorama completo sobre cuestiones de la adaptación para poder analizar los factores que h</w:t>
      </w:r>
      <w:r>
        <w:t>icieron posible la transformación de un libro a una película.</w:t>
      </w:r>
    </w:p>
    <w:p w14:paraId="00000009" w14:textId="77777777" w:rsidR="006A5F50" w:rsidRDefault="006A5F50">
      <w:pPr>
        <w:shd w:val="clear" w:color="auto" w:fill="FFFFFF"/>
        <w:spacing w:line="240" w:lineRule="auto"/>
        <w:rPr>
          <w:sz w:val="21"/>
          <w:szCs w:val="21"/>
          <w:highlight w:val="white"/>
        </w:rPr>
      </w:pPr>
    </w:p>
    <w:p w14:paraId="0000000A" w14:textId="77777777" w:rsidR="006A5F50" w:rsidRDefault="00B01987">
      <w:pPr>
        <w:numPr>
          <w:ilvl w:val="0"/>
          <w:numId w:val="1"/>
        </w:numPr>
        <w:shd w:val="clear" w:color="auto" w:fill="FFFFFF"/>
        <w:spacing w:line="240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Clase 1: ¿Qué es la adaptación? - Diferencias y similitudes entre el cine y la literatura. Distintos tipos de adaptación cinematográfica. </w:t>
      </w:r>
    </w:p>
    <w:p w14:paraId="0000000B" w14:textId="77777777" w:rsidR="006A5F50" w:rsidRDefault="00B01987">
      <w:pPr>
        <w:numPr>
          <w:ilvl w:val="0"/>
          <w:numId w:val="1"/>
        </w:numPr>
        <w:shd w:val="clear" w:color="auto" w:fill="FFFFFF"/>
        <w:spacing w:line="240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Clase 2: Cómo transmitir lo literario en imagen. Herra</w:t>
      </w:r>
      <w:r>
        <w:rPr>
          <w:sz w:val="21"/>
          <w:szCs w:val="21"/>
          <w:highlight w:val="white"/>
        </w:rPr>
        <w:t>mientas del cine.</w:t>
      </w:r>
    </w:p>
    <w:p w14:paraId="0000000C" w14:textId="77777777" w:rsidR="006A5F50" w:rsidRDefault="00B01987">
      <w:pPr>
        <w:numPr>
          <w:ilvl w:val="0"/>
          <w:numId w:val="1"/>
        </w:numPr>
        <w:shd w:val="clear" w:color="auto" w:fill="FFFFFF"/>
        <w:spacing w:line="240" w:lineRule="auto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Clase 3: Análisis de ejemplos. Lectura de fragmentos y visualización de escenas. Ejercicio comparativo. </w:t>
      </w:r>
    </w:p>
    <w:p w14:paraId="0000000D" w14:textId="77777777" w:rsidR="006A5F50" w:rsidRDefault="006A5F50">
      <w:pPr>
        <w:shd w:val="clear" w:color="auto" w:fill="FFFFFF"/>
        <w:spacing w:line="240" w:lineRule="auto"/>
        <w:rPr>
          <w:sz w:val="21"/>
          <w:szCs w:val="21"/>
          <w:highlight w:val="white"/>
        </w:rPr>
      </w:pPr>
    </w:p>
    <w:p w14:paraId="0000000E" w14:textId="77777777" w:rsidR="006A5F50" w:rsidRDefault="006A5F50">
      <w:pPr>
        <w:shd w:val="clear" w:color="auto" w:fill="FFFFFF"/>
        <w:spacing w:line="240" w:lineRule="auto"/>
        <w:rPr>
          <w:sz w:val="21"/>
          <w:szCs w:val="21"/>
          <w:highlight w:val="white"/>
        </w:rPr>
      </w:pPr>
    </w:p>
    <w:p w14:paraId="0000000F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* Dinámica: Teórica - Debate</w:t>
      </w:r>
    </w:p>
    <w:p w14:paraId="00000010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11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 xml:space="preserve">* Público al que está dirigido: General. Cualquier persona interesada en la literatura y el cine. No </w:t>
      </w:r>
      <w:r>
        <w:rPr>
          <w:color w:val="222222"/>
        </w:rPr>
        <w:t>es necesario tener conocimientos técnicos.</w:t>
      </w:r>
    </w:p>
    <w:p w14:paraId="00000012" w14:textId="77777777" w:rsidR="006A5F50" w:rsidRDefault="006A5F50">
      <w:pPr>
        <w:shd w:val="clear" w:color="auto" w:fill="FFFFFF"/>
        <w:spacing w:line="576" w:lineRule="auto"/>
        <w:rPr>
          <w:i/>
          <w:color w:val="222222"/>
        </w:rPr>
      </w:pPr>
    </w:p>
    <w:p w14:paraId="00000013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 xml:space="preserve">* Bibliografia </w:t>
      </w:r>
    </w:p>
    <w:p w14:paraId="00000014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15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“Cine y literatura”, Sergio Wolf</w:t>
      </w:r>
    </w:p>
    <w:p w14:paraId="00000016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"Expiación", Ian McEwan</w:t>
      </w:r>
    </w:p>
    <w:p w14:paraId="00000017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"Como agua para chocolate", Laura Esquivel</w:t>
      </w:r>
    </w:p>
    <w:p w14:paraId="00000018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"El cuento de la criada", Margaret Atwood</w:t>
      </w:r>
    </w:p>
    <w:p w14:paraId="00000019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"Las ruinas circulares", J.L. Borges</w:t>
      </w:r>
    </w:p>
    <w:p w14:paraId="0000001A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"Zama", Antonio Di Benedetto</w:t>
      </w:r>
    </w:p>
    <w:p w14:paraId="0000001B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“El mono en el remolino”, Selva Almada</w:t>
      </w:r>
    </w:p>
    <w:p w14:paraId="0000001C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"Orgullo y prejuicio", Jean Austen</w:t>
      </w:r>
    </w:p>
    <w:p w14:paraId="0000001D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"Matilda", Rohal Dahl</w:t>
      </w:r>
    </w:p>
    <w:p w14:paraId="0000001E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"El corazón de las tinieblas", Joseph Conrad</w:t>
      </w:r>
    </w:p>
    <w:p w14:paraId="0000001F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"Persépolis", Marjane Satrapi</w:t>
      </w:r>
    </w:p>
    <w:p w14:paraId="00000020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“El</w:t>
      </w:r>
      <w:r>
        <w:rPr>
          <w:color w:val="222222"/>
        </w:rPr>
        <w:t xml:space="preserve"> viejo y el mar”, Ernest Hemingway</w:t>
      </w:r>
    </w:p>
    <w:p w14:paraId="00000021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“Sueno de una noche de verano”, W. Shakespeare</w:t>
      </w:r>
    </w:p>
    <w:p w14:paraId="00000022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“Mientras agonizo”, W. Faulkner</w:t>
      </w:r>
    </w:p>
    <w:p w14:paraId="00000023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“Rashomón”, Akutagawa</w:t>
      </w:r>
    </w:p>
    <w:p w14:paraId="00000024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25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26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lastRenderedPageBreak/>
        <w:t>*Filmografía</w:t>
      </w:r>
    </w:p>
    <w:p w14:paraId="00000027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28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"Expiación, deseo y pecado", de Joe Wright</w:t>
      </w:r>
    </w:p>
    <w:p w14:paraId="00000029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"Como agua para chocolate", de Alfonso Arau</w:t>
      </w:r>
    </w:p>
    <w:p w14:paraId="0000002A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"El c</w:t>
      </w:r>
      <w:r>
        <w:rPr>
          <w:color w:val="222222"/>
        </w:rPr>
        <w:t>uento de la criada", de Bruce Miller (Serie)</w:t>
      </w:r>
    </w:p>
    <w:p w14:paraId="0000002B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"El origen", de Christopher Nolan</w:t>
      </w:r>
    </w:p>
    <w:p w14:paraId="0000002C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"Zama", de Lucrecia Martel</w:t>
      </w:r>
    </w:p>
    <w:p w14:paraId="0000002D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"Orgullo y prejuicio", de Joe Wright</w:t>
      </w:r>
    </w:p>
    <w:p w14:paraId="0000002E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"Matilda", de Danny DeVito</w:t>
      </w:r>
    </w:p>
    <w:p w14:paraId="0000002F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"Apocalypse Now", de Francis Ford Coppola</w:t>
      </w:r>
    </w:p>
    <w:p w14:paraId="00000030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"El corazón de las tinieblas: apocalipsis de un cineasta", de Eleanor Coppola</w:t>
      </w:r>
    </w:p>
    <w:p w14:paraId="00000031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"Ad Astra", de James Gray</w:t>
      </w:r>
    </w:p>
    <w:p w14:paraId="00000032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"Persépolis", de Vincent Paronnaud</w:t>
      </w:r>
    </w:p>
    <w:p w14:paraId="00000033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“Hermia y Helena”, Matías Piñeiro</w:t>
      </w:r>
    </w:p>
    <w:p w14:paraId="00000034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“Sueño de una noche de verano”, Michael Hoffman</w:t>
      </w:r>
    </w:p>
    <w:p w14:paraId="00000035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“Mientras Agonizo”, James Franco</w:t>
      </w:r>
    </w:p>
    <w:p w14:paraId="00000036" w14:textId="77777777" w:rsidR="006A5F50" w:rsidRDefault="00B01987">
      <w:pPr>
        <w:shd w:val="clear" w:color="auto" w:fill="FFFFFF"/>
        <w:spacing w:line="240" w:lineRule="auto"/>
        <w:rPr>
          <w:color w:val="222222"/>
        </w:rPr>
      </w:pPr>
      <w:r>
        <w:rPr>
          <w:color w:val="222222"/>
        </w:rPr>
        <w:t>- “Rashomón”, A. Kurosawa</w:t>
      </w:r>
    </w:p>
    <w:p w14:paraId="00000037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8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9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A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B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C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D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E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3F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40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41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42" w14:textId="77777777" w:rsidR="006A5F50" w:rsidRDefault="006A5F50">
      <w:pPr>
        <w:shd w:val="clear" w:color="auto" w:fill="FFFFFF"/>
        <w:spacing w:line="240" w:lineRule="auto"/>
        <w:rPr>
          <w:color w:val="222222"/>
        </w:rPr>
      </w:pPr>
    </w:p>
    <w:p w14:paraId="00000043" w14:textId="77777777" w:rsidR="006A5F50" w:rsidRDefault="006A5F50"/>
    <w:sectPr w:rsidR="006A5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93B"/>
    <w:multiLevelType w:val="multilevel"/>
    <w:tmpl w:val="9C586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50"/>
    <w:rsid w:val="006A5F50"/>
    <w:rsid w:val="00B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A712E-524A-466C-B4CF-F14FFA96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Mariana Belen Szischik</cp:lastModifiedBy>
  <cp:revision>2</cp:revision>
  <dcterms:created xsi:type="dcterms:W3CDTF">2020-10-12T15:59:00Z</dcterms:created>
  <dcterms:modified xsi:type="dcterms:W3CDTF">2020-10-12T15:59:00Z</dcterms:modified>
</cp:coreProperties>
</file>