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312B"/>
          <w:sz w:val="80"/>
        </w:rPr>
        <w:t>TIH</w:t>
      </w:r>
    </w:p>
    <w:p>
      <w:pPr>
        <w:jc w:val="center"/>
      </w:pPr>
      <w:r>
        <w:rPr>
          <w:color w:val="475569"/>
          <w:sz w:val="26"/>
        </w:rPr>
        <w:t>Tablero de Información de Hidrocarburos</w:t>
      </w:r>
    </w:p>
    <w:p/>
    <w:p>
      <w:pPr>
        <w:jc w:val="center"/>
      </w:pPr>
      <w:r>
        <w:rPr>
          <w:b/>
          <w:color w:val="10312B"/>
          <w:sz w:val="52"/>
        </w:rPr>
        <w:t>Documento de traspaso</w:t>
      </w:r>
    </w:p>
    <w:p>
      <w:pPr>
        <w:jc w:val="center"/>
      </w:pPr>
      <w:r>
        <w:rPr>
          <w:color w:val="475569"/>
          <w:sz w:val="24"/>
        </w:rPr>
        <w:t>Todo lo necesario para recibir y mantener el proyecto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160"/>
            <w:shd w:val="clear" w:color="auto" w:fill="F1F5F9"/>
          </w:tcPr>
          <w:p>
            <w:r>
              <w:rPr>
                <w:b/>
                <w:sz w:val="20"/>
              </w:rPr>
              <w:t>Proyecto</w:t>
            </w:r>
          </w:p>
        </w:tc>
        <w:tc>
          <w:tcPr>
            <w:tcW w:type="dxa" w:w="6048"/>
          </w:tcPr>
          <w:p>
            <w:r>
              <w:rPr>
                <w:b w:val="0"/>
                <w:i w:val="0"/>
                <w:sz w:val="20"/>
              </w:rPr>
              <w:t>TIH — Tablero de Información de Hidrocarburos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b/>
                <w:sz w:val="20"/>
              </w:rPr>
              <w:t>En producción</w:t>
            </w:r>
          </w:p>
        </w:tc>
        <w:tc>
          <w:tcPr>
            <w:tcW w:type="dxa" w:w="6048"/>
          </w:tcPr>
          <w:p>
            <w:r>
              <w:rPr>
                <w:b w:val="0"/>
                <w:i w:val="0"/>
                <w:sz w:val="20"/>
              </w:rPr>
              <w:t>http://172.16.83.21:8091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b/>
                <w:sz w:val="20"/>
              </w:rPr>
              <w:t>Repositorio</w:t>
            </w:r>
          </w:p>
        </w:tc>
        <w:tc>
          <w:tcPr>
            <w:tcW w:type="dxa" w:w="6048"/>
          </w:tcPr>
          <w:p>
            <w:r>
              <w:rPr>
                <w:b w:val="0"/>
                <w:i w:val="0"/>
                <w:sz w:val="20"/>
              </w:rPr>
              <w:t>172.16.196.12/mvazquez/tih.git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b/>
                <w:sz w:val="20"/>
              </w:rPr>
              <w:t>Entrega</w:t>
            </w:r>
          </w:p>
        </w:tc>
        <w:tc>
          <w:tcPr>
            <w:tcW w:type="dxa" w:w="6048"/>
          </w:tcPr>
          <w:p>
            <w:r>
              <w:rPr>
                <w:b w:val="0"/>
                <w:i w:val="0"/>
                <w:sz w:val="20"/>
              </w:rPr>
              <w:t>Mariana Vázquez (mvazquez)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b/>
                <w:sz w:val="20"/>
              </w:rPr>
              <w:t>Fecha</w:t>
            </w:r>
          </w:p>
        </w:tc>
        <w:tc>
          <w:tcPr>
            <w:tcW w:type="dxa" w:w="6048"/>
          </w:tcPr>
          <w:p>
            <w:r>
              <w:rPr>
                <w:b w:val="0"/>
                <w:i w:val="0"/>
                <w:sz w:val="20"/>
              </w:rPr>
              <w:t>Septiembre de 2026</w:t>
            </w:r>
          </w:p>
        </w:tc>
      </w:tr>
    </w:tbl>
    <w:p/>
    <w:p>
      <w:pPr>
        <w:shd w:val="clear" w:color="auto" w:fill="FEF3C7"/>
        <w:pBdr>
          <w:left w:val="single" w:sz="18" w:space="6" w:color="D97706"/>
        </w:pBdr>
      </w:pPr>
      <w:r>
        <w:rPr>
          <w:b/>
          <w:color w:val="92400E"/>
          <w:sz w:val="20"/>
        </w:rPr>
        <w:t xml:space="preserve">Este documento no contiene contraseñas ni llaves. </w:t>
      </w:r>
      <w:r>
        <w:rPr>
          <w:color w:val="92400E"/>
          <w:sz w:val="20"/>
        </w:rPr>
        <w:t>La sección 3 indica qué credenciales existen, dónde viven y por qué canal solicitarlas.</w:t>
      </w:r>
    </w:p>
    <w:p>
      <w:r>
        <w:br w:type="page"/>
      </w:r>
    </w:p>
    <w:p>
      <w:pPr>
        <w:pStyle w:val="Heading1"/>
      </w:pPr>
      <w:r>
        <w:t>Contenido</w:t>
      </w:r>
    </w:p>
    <w:p/>
    <w:fldSimple w:instr="TOC \o &quot;1-3&quot; \h \z \u">
      <w:p>
        <w:r>
          <w:t>Clic derecho &gt; Actualizar campos para generar el índice.</w:t>
        </w:r>
      </w:p>
    </w:fldSimple>
    <w:p>
      <w:r>
        <w:br w:type="page"/>
      </w:r>
    </w:p>
    <w:p>
      <w:pPr>
        <w:pStyle w:val="Heading2"/>
      </w:pPr>
      <w:r>
        <w:t>1. Qué es TIH</w:t>
      </w:r>
    </w:p>
    <w:p>
      <w:r>
        <w:rPr>
          <w:b/>
          <w:i w:val="0"/>
        </w:rPr>
        <w:t>Tablero de Información de Hidrocarburos</w:t>
      </w:r>
      <w:r>
        <w:rPr>
          <w:b w:val="0"/>
          <w:i w:val="0"/>
        </w:rPr>
        <w:t xml:space="preserve"> — sitio web de la Secretaría de Energía para consultar estadísticas de hidrocarburos en México: producción, reservas, contratos y asignaciones, actividad de perforación, licitaciones, inversiones y precios de referencia.</w:t>
      </w:r>
    </w:p>
    <w:p>
      <w:r>
        <w:rPr>
          <w:b w:val="0"/>
          <w:i w:val="0"/>
        </w:rPr>
        <w:t xml:space="preserve">Es la modernización del SIH anterior. Consume una base de datos SQL Server que </w:t>
      </w:r>
      <w:r>
        <w:rPr>
          <w:b/>
          <w:i w:val="0"/>
        </w:rPr>
        <w:t>otro equipo alimenta</w:t>
      </w:r>
      <w:r>
        <w:rPr>
          <w:b w:val="0"/>
          <w:i w:val="0"/>
        </w:rPr>
        <w:t>; TIH casi no escribe en ella (ver §6).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0312B"/>
          </w:tcPr>
          <w:p>
            <w:pPr>
              <w:spacing w:after="40"/>
            </w:pPr>
          </w:p>
        </w:tc>
        <w:tc>
          <w:tcPr>
            <w:tcW w:type="dxa" w:w="4824"/>
            <w:shd w:val="clear" w:color="auto" w:fill="10312B"/>
          </w:tcPr>
          <w:p>
            <w:pPr>
              <w:spacing w:after="40"/>
            </w:pPr>
          </w:p>
        </w:tc>
      </w:tr>
      <w:tr>
        <w:tc>
          <w:tcPr>
            <w:tcW w:type="dxa" w:w="4824"/>
            <w:shd w:val="clear" w:color="auto" w:fill="FFFFFF"/>
          </w:tcPr>
          <w:p>
            <w:pPr>
              <w:spacing w:after="40"/>
            </w:pPr>
            <w:r>
              <w:rPr>
                <w:b/>
                <w:i w:val="0"/>
                <w:sz w:val="18"/>
              </w:rPr>
              <w:t>En producción</w:t>
            </w:r>
          </w:p>
        </w:tc>
        <w:tc>
          <w:tcPr>
            <w:tcW w:type="dxa" w:w="482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http://172.16.83.21:8091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pPr>
              <w:spacing w:after="40"/>
            </w:pPr>
            <w:r>
              <w:rPr>
                <w:b/>
                <w:i w:val="0"/>
                <w:sz w:val="18"/>
              </w:rPr>
              <w:t>Repositorio</w:t>
            </w:r>
          </w:p>
        </w:tc>
        <w:tc>
          <w:tcPr>
            <w:tcW w:type="dxa" w:w="4824"/>
            <w:shd w:val="clear" w:color="auto" w:fill="F8FAFC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0B3A30"/>
                <w:sz w:val="18"/>
              </w:rPr>
              <w:t>https://172.16.196.12/mvazquez/tih.git</w:t>
            </w:r>
            <w:r>
              <w:rPr>
                <w:b w:val="0"/>
                <w:i w:val="0"/>
                <w:sz w:val="18"/>
              </w:rPr>
              <w:t xml:space="preserve"> (GitLab interno)</w:t>
            </w:r>
          </w:p>
        </w:tc>
      </w:tr>
      <w:tr>
        <w:tc>
          <w:tcPr>
            <w:tcW w:type="dxa" w:w="4824"/>
            <w:shd w:val="clear" w:color="auto" w:fill="FFFFFF"/>
          </w:tcPr>
          <w:p>
            <w:pPr>
              <w:spacing w:after="40"/>
            </w:pPr>
            <w:r>
              <w:rPr>
                <w:b/>
                <w:i w:val="0"/>
                <w:sz w:val="18"/>
              </w:rPr>
              <w:t>Rama de trabajo</w:t>
            </w:r>
          </w:p>
        </w:tc>
        <w:tc>
          <w:tcPr>
            <w:tcW w:type="dxa" w:w="4824"/>
            <w:shd w:val="clear" w:color="auto" w:fill="FFFFFF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0B3A30"/>
                <w:sz w:val="18"/>
              </w:rPr>
              <w:t>master</w:t>
            </w:r>
            <w:r>
              <w:rPr>
                <w:b w:val="0"/>
                <w:i w:val="0"/>
                <w:sz w:val="18"/>
              </w:rPr>
              <w:t xml:space="preserve"> — se commitea y empuja directo, no se usan ramas ni PRs</w:t>
            </w:r>
          </w:p>
        </w:tc>
      </w:tr>
    </w:tbl>
    <w:p>
      <w:pPr>
        <w:spacing w:after="40"/>
      </w:pPr>
    </w:p>
    <w:p>
      <w:pPr>
        <w:pStyle w:val="Heading2"/>
      </w:pPr>
      <w:r>
        <w:t>2. Cosas que estaban locales</w:t>
      </w:r>
    </w:p>
    <w:p>
      <w:r>
        <w:rPr>
          <w:b w:val="0"/>
          <w:i w:val="0"/>
        </w:rPr>
        <w:t xml:space="preserve">Cuatro piezas del proyecto corrían en local o colgaban de mi cuenta personal. Conviene reubicarlas, pero </w:t>
      </w:r>
      <w:r>
        <w:rPr>
          <w:b/>
          <w:i w:val="0"/>
        </w:rPr>
        <w:t>no todas son urgentes</w:t>
      </w:r>
      <w:r>
        <w:rPr>
          <w:b w:val="0"/>
          <w:i w:val="0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720"/>
            <w:shd w:val="clear" w:color="auto" w:fill="10312B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4464"/>
            <w:shd w:val="clear" w:color="auto" w:fill="10312B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Qué era</w:t>
            </w:r>
          </w:p>
        </w:tc>
        <w:tc>
          <w:tcPr>
            <w:tcW w:type="dxa" w:w="4464"/>
            <w:shd w:val="clear" w:color="auto" w:fill="10312B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Si no se atiende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2.1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El servicio corre con mi usuario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Nada de inmediato, pero queda una trampa — ver abajo</w:t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2.2</w:t>
            </w:r>
          </w:p>
        </w:tc>
        <w:tc>
          <w:tcPr>
            <w:tcW w:type="dxa" w:w="4464"/>
            <w:shd w:val="clear" w:color="auto" w:fill="F8FAFC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El puente a PostgreSQL, en local</w:t>
            </w:r>
          </w:p>
        </w:tc>
        <w:tc>
          <w:tcPr>
            <w:tcW w:type="dxa" w:w="4464"/>
            <w:shd w:val="clear" w:color="auto" w:fill="F8FAFC"/>
          </w:tcPr>
          <w:p>
            <w:pPr>
              <w:spacing w:after="40"/>
            </w:pPr>
            <w:r>
              <w:rPr>
                <w:b/>
                <w:i w:val="0"/>
                <w:sz w:val="18"/>
              </w:rPr>
              <w:t>Nada.</w:t>
            </w:r>
            <w:r>
              <w:rPr>
                <w:b w:val="0"/>
                <w:i w:val="0"/>
                <w:sz w:val="18"/>
              </w:rPr>
              <w:t xml:space="preserve"> El sitio no lo usa — ver abajo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2.3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El repositorio bajo mi namespace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after="40"/>
            </w:pPr>
            <w:r>
              <w:rPr>
                <w:b/>
                <w:i w:val="0"/>
                <w:sz w:val="18"/>
              </w:rPr>
              <w:t>Se pierde el código y su historia</w:t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2.4</w:t>
            </w:r>
          </w:p>
        </w:tc>
        <w:tc>
          <w:tcPr>
            <w:tcW w:type="dxa" w:w="4464"/>
            <w:shd w:val="clear" w:color="auto" w:fill="F8FAFC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Mi llave SSH en el servidor</w:t>
            </w:r>
          </w:p>
        </w:tc>
        <w:tc>
          <w:tcPr>
            <w:tcW w:type="dxa" w:w="4464"/>
            <w:shd w:val="clear" w:color="auto" w:fill="F8FAFC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Riesgo de acceso, no de servicio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Lo único con urgencia real es </w:t>
      </w:r>
      <w:r>
        <w:rPr>
          <w:b/>
          <w:i w:val="0"/>
        </w:rPr>
        <w:t>2.3</w:t>
      </w:r>
      <w:r>
        <w:rPr>
          <w:b w:val="0"/>
          <w:i w:val="0"/>
        </w:rPr>
        <w:t>. El resto conviene ordenarlo, pero nada se cae el día que la cuenta corporativa se desactive.</w:t>
      </w:r>
    </w:p>
    <w:p>
      <w:pPr>
        <w:pStyle w:val="Heading3"/>
      </w:pPr>
      <w:r>
        <w:t>2.1 El backend de producción corre con mi usuario</w:t>
      </w:r>
    </w:p>
    <w:p>
      <w:r>
        <w:rPr>
          <w:b w:val="0"/>
          <w:i w:val="0"/>
        </w:rPr>
        <w:t xml:space="preserve">En Linux, un servicio se ejecuta "como" algún usuario del sistema. El de TIH está configurado con </w:t>
      </w:r>
      <w:r>
        <w:rPr>
          <w:rFonts w:ascii="Consolas" w:hAnsi="Consolas"/>
          <w:b w:val="0"/>
          <w:i w:val="0"/>
          <w:color w:val="0B3A30"/>
          <w:sz w:val="18"/>
        </w:rPr>
        <w:t>User=mvazquez</w:t>
      </w:r>
      <w:r>
        <w:rPr>
          <w:b w:val="0"/>
          <w:i w:val="0"/>
        </w:rPr>
        <w:t xml:space="preserve">, y además toda la carpeta </w:t>
      </w:r>
      <w:r>
        <w:rPr>
          <w:rFonts w:ascii="Consolas" w:hAnsi="Consolas"/>
          <w:b w:val="0"/>
          <w:i w:val="0"/>
          <w:color w:val="0B3A30"/>
          <w:sz w:val="18"/>
        </w:rPr>
        <w:t>/opt/tih</w:t>
      </w:r>
      <w:r>
        <w:rPr>
          <w:b w:val="0"/>
          <w:i w:val="0"/>
        </w:rPr>
        <w:t xml:space="preserve"> es de esa cuenta.</w:t>
      </w:r>
    </w:p>
    <w:p>
      <w:pPr>
        <w:spacing w:after="160" w:before="160"/>
        <w:ind w:left="173"/>
        <w:shd w:val="clear" w:color="auto" w:fill="F6F8F7"/>
        <w:pBdr>
          <w:left w:val="single" w:sz="14" w:space="6" w:color="0F766E"/>
        </w:pBdr>
      </w:pPr>
      <w:r>
        <w:rPr>
          <w:rFonts w:ascii="Consolas" w:hAnsi="Consolas"/>
          <w:color w:val="0B3A30"/>
          <w:sz w:val="18"/>
        </w:rPr>
        <w:t>systemctl cat tih_backend</w:t>
      </w:r>
    </w:p>
    <w:p>
      <w:pPr>
        <w:ind w:left="173"/>
        <w:shd w:val="clear" w:color="auto" w:fill="F8FAFC"/>
        <w:pBdr>
          <w:left w:val="single" w:sz="18" w:space="6" w:color="CBD5E1"/>
        </w:pBdr>
      </w:pPr>
      <w:r>
        <w:rPr>
          <w:b/>
          <w:i w:val="0"/>
          <w:sz w:val="19"/>
        </w:rPr>
        <w:t>No se rompe cuando desactiven mi cuenta corporativa.</w:t>
      </w:r>
      <w:r>
        <w:rPr>
          <w:b w:val="0"/>
          <w:i w:val="0"/>
          <w:sz w:val="19"/>
        </w:rPr>
        <w:t xml:space="preserve"> </w:t>
      </w:r>
      <w:r>
        <w:rPr>
          <w:rFonts w:ascii="Consolas" w:hAnsi="Consolas"/>
          <w:b w:val="0"/>
          <w:i w:val="0"/>
          <w:color w:val="0B3A30"/>
          <w:sz w:val="19"/>
        </w:rPr>
        <w:t>mvazquez</w:t>
      </w:r>
      <w:r>
        <w:rPr>
          <w:b w:val="0"/>
          <w:i w:val="0"/>
          <w:sz w:val="19"/>
        </w:rPr>
        <w:t xml:space="preserve"> en este servidor es una cuenta </w:t>
      </w:r>
      <w:r>
        <w:rPr>
          <w:b/>
          <w:i w:val="0"/>
          <w:sz w:val="19"/>
        </w:rPr>
        <w:t>local</w:t>
      </w:r>
      <w:r>
        <w:rPr>
          <w:b w:val="0"/>
          <w:i w:val="0"/>
          <w:sz w:val="19"/>
        </w:rPr>
        <w:t xml:space="preserve"> (está en </w:t>
      </w:r>
      <w:r>
        <w:rPr>
          <w:rFonts w:ascii="Consolas" w:hAnsi="Consolas"/>
          <w:b w:val="0"/>
          <w:i w:val="0"/>
          <w:color w:val="0B3A30"/>
          <w:sz w:val="19"/>
        </w:rPr>
        <w:t>/etc/passwd</w:t>
      </w:r>
      <w:r>
        <w:rPr>
          <w:b w:val="0"/>
          <w:i w:val="0"/>
          <w:sz w:val="19"/>
        </w:rPr>
        <w:t xml:space="preserve">, UID 1011) y la máquina </w:t>
      </w:r>
      <w:r>
        <w:rPr>
          <w:b/>
          <w:i w:val="0"/>
          <w:sz w:val="19"/>
        </w:rPr>
        <w:t>no está integrada al dominio</w:t>
      </w:r>
      <w:r>
        <w:rPr>
          <w:b w:val="0"/>
          <w:i w:val="0"/>
          <w:sz w:val="19"/>
        </w:rPr>
        <w:t xml:space="preserve"> (</w:t>
      </w:r>
      <w:r>
        <w:rPr>
          <w:rFonts w:ascii="Consolas" w:hAnsi="Consolas"/>
          <w:b w:val="0"/>
          <w:i w:val="0"/>
          <w:color w:val="0B3A30"/>
          <w:sz w:val="19"/>
        </w:rPr>
        <w:t>passwd: files systemd</w:t>
      </w:r>
      <w:r>
        <w:rPr>
          <w:b w:val="0"/>
          <w:i w:val="0"/>
          <w:sz w:val="19"/>
        </w:rPr>
        <w:t>, sin sssd ni winbind). Desactivar el usuario de Windows no la toca: el servicio sigue corriendo igual.</w:t>
      </w:r>
    </w:p>
    <w:p>
      <w:r>
        <w:rPr>
          <w:b/>
          <w:i w:val="0"/>
        </w:rPr>
        <w:t>La trampa</w:t>
      </w:r>
      <w:r>
        <w:rPr>
          <w:b w:val="0"/>
          <w:i w:val="0"/>
        </w:rPr>
        <w:t xml:space="preserve"> aparece después: si algún día el administrador del servidor hace limpieza de cuentas de personal que ya no está y borra </w:t>
      </w:r>
      <w:r>
        <w:rPr>
          <w:rFonts w:ascii="Consolas" w:hAnsi="Consolas"/>
          <w:b w:val="0"/>
          <w:i w:val="0"/>
          <w:color w:val="0B3A30"/>
          <w:sz w:val="18"/>
        </w:rPr>
        <w:t>mvazquez</w:t>
      </w:r>
      <w:r>
        <w:rPr>
          <w:b w:val="0"/>
          <w:i w:val="0"/>
        </w:rPr>
        <w:t xml:space="preserve"> </w:t>
      </w:r>
      <w:r>
        <w:rPr>
          <w:b/>
          <w:i w:val="0"/>
        </w:rPr>
        <w:t>del servidor</w:t>
      </w:r>
      <w:r>
        <w:rPr>
          <w:b w:val="0"/>
          <w:i w:val="0"/>
        </w:rPr>
        <w:t>, entonces sí el servicio deja de arrancar —</w:t>
      </w:r>
      <w:r>
        <w:rPr>
          <w:rFonts w:ascii="Consolas" w:hAnsi="Consolas"/>
          <w:b w:val="0"/>
          <w:i w:val="0"/>
          <w:color w:val="0B3A30"/>
          <w:sz w:val="18"/>
        </w:rPr>
        <w:t>User=</w:t>
      </w:r>
      <w:r>
        <w:rPr>
          <w:b w:val="0"/>
          <w:i w:val="0"/>
        </w:rPr>
        <w:t xml:space="preserve"> apuntaría a alguien que no existe— y </w:t>
      </w:r>
      <w:r>
        <w:rPr>
          <w:rFonts w:ascii="Consolas" w:hAnsi="Consolas"/>
          <w:b w:val="0"/>
          <w:i w:val="0"/>
          <w:color w:val="0B3A30"/>
          <w:sz w:val="18"/>
        </w:rPr>
        <w:t>/opt/tih</w:t>
      </w:r>
      <w:r>
        <w:rPr>
          <w:b w:val="0"/>
          <w:i w:val="0"/>
        </w:rPr>
        <w:t xml:space="preserve"> queda huérfano, propiedad de un UID sin dueño. Nadie lo relacionaría con TIH en ese momento.</w:t>
      </w:r>
    </w:p>
    <w:p>
      <w:r>
        <w:rPr>
          <w:b w:val="0"/>
          <w:i w:val="0"/>
        </w:rPr>
        <w:t>Aparte de eso, es mala práctica: producción corriendo bajo la cuenta personal de alguien que ya no está, y a la que quien reciba quizá no tenga acceso.</w:t>
      </w:r>
    </w:p>
    <w:p>
      <w:r>
        <w:rPr>
          <w:b/>
          <w:i w:val="0"/>
        </w:rPr>
        <w:t>Qué hacer</w:t>
      </w:r>
      <w:r>
        <w:rPr>
          <w:b w:val="0"/>
          <w:i w:val="0"/>
        </w:rPr>
        <w:t xml:space="preserve"> (sin prisa, pero antes de que alguien toque las cuentas del servidor): crear un usuario de servicio dedicado, p. ej. </w:t>
      </w:r>
      <w:r>
        <w:rPr>
          <w:rFonts w:ascii="Consolas" w:hAnsi="Consolas"/>
          <w:b w:val="0"/>
          <w:i w:val="0"/>
          <w:color w:val="0B3A30"/>
          <w:sz w:val="18"/>
        </w:rPr>
        <w:t>tih</w:t>
      </w:r>
      <w:r>
        <w:rPr>
          <w:b w:val="0"/>
          <w:i w:val="0"/>
        </w:rPr>
        <w:t xml:space="preserve">, cambiar </w:t>
      </w:r>
      <w:r>
        <w:rPr>
          <w:rFonts w:ascii="Consolas" w:hAnsi="Consolas"/>
          <w:b w:val="0"/>
          <w:i w:val="0"/>
          <w:color w:val="0B3A30"/>
          <w:sz w:val="18"/>
        </w:rPr>
        <w:t>User=</w:t>
      </w:r>
      <w:r>
        <w:rPr>
          <w:b w:val="0"/>
          <w:i w:val="0"/>
        </w:rPr>
        <w:t xml:space="preserve"> en </w:t>
      </w:r>
      <w:r>
        <w:rPr>
          <w:rFonts w:ascii="Consolas" w:hAnsi="Consolas"/>
          <w:b w:val="0"/>
          <w:i w:val="0"/>
          <w:color w:val="0B3A30"/>
          <w:sz w:val="18"/>
        </w:rPr>
        <w:t>/etc/systemd/system/tih_backend.service</w:t>
      </w:r>
      <w:r>
        <w:rPr>
          <w:b w:val="0"/>
          <w:i w:val="0"/>
        </w:rPr>
        <w:t xml:space="preserve">, hacer </w:t>
      </w:r>
      <w:r>
        <w:rPr>
          <w:rFonts w:ascii="Consolas" w:hAnsi="Consolas"/>
          <w:b w:val="0"/>
          <w:i w:val="0"/>
          <w:color w:val="0B3A30"/>
          <w:sz w:val="18"/>
        </w:rPr>
        <w:t>chown -R tih:tih /opt/tih</w:t>
      </w:r>
      <w:r>
        <w:rPr>
          <w:b w:val="0"/>
          <w:i w:val="0"/>
        </w:rPr>
        <w:t xml:space="preserve"> y recargar:</w:t>
      </w:r>
    </w:p>
    <w:p>
      <w:pPr>
        <w:spacing w:after="160" w:before="160"/>
        <w:ind w:left="173"/>
        <w:shd w:val="clear" w:color="auto" w:fill="F6F8F7"/>
        <w:pBdr>
          <w:left w:val="single" w:sz="14" w:space="6" w:color="0F766E"/>
        </w:pBdr>
      </w:pPr>
      <w:r>
        <w:rPr>
          <w:rFonts w:ascii="Consolas" w:hAnsi="Consolas"/>
          <w:color w:val="0B3A30"/>
          <w:sz w:val="18"/>
        </w:rPr>
        <w:t>sudo systemctl daemon-reload &amp;&amp; sudo systemctl restart tih_backend</w:t>
      </w:r>
    </w:p>
    <w:p>
      <w:pPr>
        <w:pStyle w:val="Heading3"/>
      </w:pPr>
      <w:r>
        <w:t>2.2 El puente a PostgreSQL corría local</w:t>
      </w:r>
    </w:p>
    <w:p>
      <w:pPr>
        <w:ind w:left="173"/>
        <w:shd w:val="clear" w:color="auto" w:fill="F8FAFC"/>
        <w:pBdr>
          <w:left w:val="single" w:sz="18" w:space="6" w:color="CBD5E1"/>
        </w:pBdr>
      </w:pPr>
      <w:r>
        <w:rPr>
          <w:b/>
          <w:i w:val="0"/>
          <w:sz w:val="19"/>
        </w:rPr>
        <w:t>Que se detenga no afecta al sitio en producción.</w:t>
      </w:r>
      <w:r>
        <w:rPr>
          <w:b w:val="0"/>
          <w:i w:val="0"/>
          <w:sz w:val="19"/>
        </w:rPr>
        <w:t xml:space="preserve"> El backend productivo lee </w:t>
      </w:r>
      <w:r>
        <w:rPr>
          <w:b/>
          <w:i w:val="0"/>
          <w:sz w:val="19"/>
        </w:rPr>
        <w:t xml:space="preserve">directo de SQL Server </w:t>
      </w:r>
      <w:r>
        <w:rPr>
          <w:rFonts w:ascii="Consolas" w:hAnsi="Consolas"/>
          <w:b/>
          <w:i w:val="0"/>
          <w:color w:val="0B3A30"/>
          <w:sz w:val="19"/>
        </w:rPr>
        <w:t>172.16.200.99\UMBRACODB</w:t>
      </w:r>
      <w:r>
        <w:rPr>
          <w:b w:val="0"/>
          <w:i w:val="0"/>
          <w:sz w:val="19"/>
        </w:rPr>
        <w:t xml:space="preserve">, no de PostgreSQL. Si el puente deja de correr, lo único que pasa es que la base de PostgreSQL —que hoy solo sirve para </w:t>
      </w:r>
      <w:r>
        <w:rPr>
          <w:b w:val="0"/>
          <w:i/>
          <w:sz w:val="19"/>
        </w:rPr>
        <w:t>probar</w:t>
      </w:r>
      <w:r>
        <w:rPr>
          <w:b w:val="0"/>
          <w:i w:val="0"/>
          <w:sz w:val="19"/>
        </w:rPr>
        <w:t xml:space="preserve"> la migración— se queda con datos viejos. Nadie en el sitio lo nota, porque nadie la consulta.</w:t>
      </w:r>
    </w:p>
    <w:p>
      <w:r>
        <w:rPr>
          <w:b w:val="0"/>
          <w:i w:val="0"/>
        </w:rPr>
        <w:t>Lo dejé como tarea programada de Windows en mi equipo, sincronizando cada día SQL Server -&gt; PostgreSQL:</w:t>
      </w:r>
    </w:p>
    <w:p>
      <w:pPr>
        <w:pStyle w:val="ListBullet"/>
        <w:ind w:left="360"/>
      </w:pPr>
      <w:r>
        <w:rPr>
          <w:b w:val="0"/>
          <w:i w:val="0"/>
        </w:rPr>
        <w:t xml:space="preserve">Nombre: </w:t>
      </w:r>
      <w:r>
        <w:rPr>
          <w:rFonts w:ascii="Consolas" w:hAnsi="Consolas"/>
          <w:b w:val="0"/>
          <w:i w:val="0"/>
          <w:color w:val="0B3A30"/>
          <w:sz w:val="18"/>
        </w:rPr>
        <w:t>TIH_Puente_SQLServer_a_Postgres</w:t>
      </w:r>
    </w:p>
    <w:p>
      <w:pPr>
        <w:pStyle w:val="ListBullet"/>
        <w:ind w:left="360"/>
      </w:pPr>
      <w:r>
        <w:rPr>
          <w:b w:val="0"/>
          <w:i w:val="0"/>
        </w:rPr>
        <w:t xml:space="preserve">Ejecuta: </w:t>
      </w:r>
      <w:r>
        <w:rPr>
          <w:rFonts w:ascii="Consolas" w:hAnsi="Consolas"/>
          <w:b w:val="0"/>
          <w:i w:val="0"/>
          <w:color w:val="0B3A30"/>
          <w:sz w:val="18"/>
        </w:rPr>
        <w:t>postgres_migration/run_bridge.py</w:t>
      </w:r>
    </w:p>
    <w:p>
      <w:pPr>
        <w:pStyle w:val="ListBullet"/>
        <w:ind w:left="360"/>
      </w:pPr>
      <w:r>
        <w:rPr>
          <w:b w:val="0"/>
          <w:i w:val="0"/>
        </w:rPr>
        <w:t xml:space="preserve">Última corrida verificada: 30/sep/2026 10:14, resultado </w:t>
      </w:r>
      <w:r>
        <w:rPr>
          <w:rFonts w:ascii="Consolas" w:hAnsi="Consolas"/>
          <w:b w:val="0"/>
          <w:i w:val="0"/>
          <w:color w:val="0B3A30"/>
          <w:sz w:val="18"/>
        </w:rPr>
        <w:t>0</w:t>
      </w:r>
      <w:r>
        <w:rPr>
          <w:b w:val="0"/>
          <w:i w:val="0"/>
        </w:rPr>
        <w:t xml:space="preserve"> (éxito)</w:t>
      </w:r>
    </w:p>
    <w:p>
      <w:r>
        <w:rPr>
          <w:b/>
          <w:i w:val="0"/>
        </w:rPr>
        <w:t>Qué hacer:</w:t>
      </w:r>
      <w:r>
        <w:rPr>
          <w:b w:val="0"/>
          <w:i w:val="0"/>
        </w:rPr>
        <w:t xml:space="preserve"> nada con prisa. Solo tiene sentido reactivarlo cuando se retome la migración (§7.1), y en ese momento lo correcto es montarlo en un servidor, no en una computadora personal. Para registrarlo en otra máquina mientras tanto: </w:t>
      </w:r>
      <w:r>
        <w:rPr>
          <w:rFonts w:ascii="Consolas" w:hAnsi="Consolas"/>
          <w:b w:val="0"/>
          <w:i w:val="0"/>
          <w:color w:val="0B3A30"/>
          <w:sz w:val="18"/>
        </w:rPr>
        <w:t>postgres_migration/setup_bridge_task.ps1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Si más adelante se decide </w:t>
      </w:r>
      <w:r>
        <w:rPr>
          <w:b/>
          <w:i w:val="0"/>
        </w:rPr>
        <w:t>cortar a PostgreSQL de verdad</w:t>
      </w:r>
      <w:r>
        <w:rPr>
          <w:b w:val="0"/>
          <w:i w:val="0"/>
        </w:rPr>
        <w:t>, ahí sí el puente pasa a ser crítico. Hoy no lo es.</w:t>
      </w:r>
    </w:p>
    <w:p>
      <w:pPr>
        <w:pStyle w:val="Heading3"/>
      </w:pPr>
      <w:r>
        <w:t>2.3 El repositorio está bajo mi namespace</w:t>
      </w:r>
    </w:p>
    <w:p>
      <w:r>
        <w:rPr>
          <w:rFonts w:ascii="Consolas" w:hAnsi="Consolas"/>
          <w:b w:val="0"/>
          <w:i w:val="0"/>
          <w:color w:val="0B3A30"/>
          <w:sz w:val="18"/>
        </w:rPr>
        <w:t>https://172.16.196.12/mvazquez/tih.git</w:t>
      </w:r>
      <w:r>
        <w:rPr>
          <w:b w:val="0"/>
          <w:i w:val="0"/>
        </w:rPr>
        <w:t xml:space="preserve"> — cuelga de mi usuario de GitLab: si borran esa cuenta, se va el repositorio y los 64 commits de historia.</w:t>
      </w:r>
    </w:p>
    <w:p>
      <w:r>
        <w:rPr>
          <w:b/>
          <w:i w:val="0"/>
        </w:rPr>
        <w:t>Qué hacer:</w:t>
      </w:r>
      <w:r>
        <w:rPr>
          <w:b w:val="0"/>
          <w:i w:val="0"/>
        </w:rPr>
        <w:t xml:space="preserve"> transferir el proyecto a un grupo del área, no a una persona. Y hacer un clon de respaldo </w:t>
      </w:r>
      <w:r>
        <w:rPr>
          <w:b w:val="0"/>
          <w:i/>
        </w:rPr>
        <w:t>antes</w:t>
      </w:r>
      <w:r>
        <w:rPr>
          <w:b w:val="0"/>
          <w:i w:val="0"/>
        </w:rPr>
        <w:t xml:space="preserve"> de cualquier movimiento:</w:t>
      </w:r>
    </w:p>
    <w:p>
      <w:pPr>
        <w:spacing w:after="160" w:before="160"/>
        <w:ind w:left="173"/>
        <w:shd w:val="clear" w:color="auto" w:fill="F6F8F7"/>
        <w:pBdr>
          <w:left w:val="single" w:sz="14" w:space="6" w:color="0F766E"/>
        </w:pBdr>
      </w:pPr>
      <w:r>
        <w:rPr>
          <w:rFonts w:ascii="Consolas" w:hAnsi="Consolas"/>
          <w:color w:val="0B3A30"/>
          <w:sz w:val="18"/>
        </w:rPr>
        <w:t>git clone --mirror https://172.16.196.12/mvazquez/tih.git tih-respaldo.git</w:t>
      </w:r>
    </w:p>
    <w:p>
      <w:pPr>
        <w:pStyle w:val="Heading3"/>
      </w:pPr>
      <w:r>
        <w:t>2.4 Llave SSH al servidor</w:t>
      </w:r>
    </w:p>
    <w:p>
      <w:r>
        <w:rPr>
          <w:b w:val="0"/>
          <w:i w:val="0"/>
        </w:rPr>
        <w:t xml:space="preserve">Dejé una llave </w:t>
      </w:r>
      <w:r>
        <w:rPr>
          <w:rFonts w:ascii="Consolas" w:hAnsi="Consolas"/>
          <w:b w:val="0"/>
          <w:i w:val="0"/>
          <w:color w:val="0B3A30"/>
          <w:sz w:val="18"/>
        </w:rPr>
        <w:t>ed25519</w:t>
      </w:r>
      <w:r>
        <w:rPr>
          <w:b w:val="0"/>
          <w:i w:val="0"/>
        </w:rPr>
        <w:t xml:space="preserve"> autorizada en </w:t>
      </w:r>
      <w:r>
        <w:rPr>
          <w:rFonts w:ascii="Consolas" w:hAnsi="Consolas"/>
          <w:b w:val="0"/>
          <w:i w:val="0"/>
          <w:color w:val="0B3A30"/>
          <w:sz w:val="18"/>
        </w:rPr>
        <w:t>~/.ssh/authorized_keys</w:t>
      </w:r>
      <w:r>
        <w:rPr>
          <w:b w:val="0"/>
          <w:i w:val="0"/>
        </w:rPr>
        <w:t xml:space="preserve"> de </w:t>
      </w:r>
      <w:r>
        <w:rPr>
          <w:rFonts w:ascii="Consolas" w:hAnsi="Consolas"/>
          <w:b w:val="0"/>
          <w:i w:val="0"/>
          <w:color w:val="0B3A30"/>
          <w:sz w:val="18"/>
        </w:rPr>
        <w:t>mvazquez@172.16.83.21</w:t>
      </w:r>
      <w:r>
        <w:rPr>
          <w:b w:val="0"/>
          <w:i w:val="0"/>
        </w:rPr>
        <w:t xml:space="preserve">, con comentario </w:t>
      </w:r>
      <w:r>
        <w:rPr>
          <w:rFonts w:ascii="Consolas" w:hAnsi="Consolas"/>
          <w:b w:val="0"/>
          <w:i w:val="0"/>
          <w:color w:val="0B3A30"/>
          <w:sz w:val="18"/>
        </w:rPr>
        <w:t>tih-deploy-mariana</w:t>
      </w:r>
      <w:r>
        <w:rPr>
          <w:b w:val="0"/>
          <w:i w:val="0"/>
        </w:rPr>
        <w:t>, para poder desplegar sin teclear contraseña. Quítenla y pongan la de quien reciba.</w:t>
      </w:r>
    </w:p>
    <w:p>
      <w:pPr>
        <w:pStyle w:val="Heading2"/>
      </w:pPr>
      <w:r>
        <w:t>3. Accesos y credenciales</w:t>
      </w:r>
    </w:p>
    <w:p>
      <w:r>
        <w:rPr>
          <w:b/>
          <w:i w:val="0"/>
        </w:rPr>
        <w:t>No hay secretos en el repositorio y no deben agregarse.</w:t>
      </w:r>
      <w:r>
        <w:rPr>
          <w:b w:val="0"/>
          <w:i w:val="0"/>
        </w:rPr>
        <w:t xml:space="preserve"> Todo se configura por variables de entorno en archivos </w:t>
      </w:r>
      <w:r>
        <w:rPr>
          <w:rFonts w:ascii="Consolas" w:hAnsi="Consolas"/>
          <w:b w:val="0"/>
          <w:i w:val="0"/>
          <w:color w:val="0B3A30"/>
          <w:sz w:val="18"/>
        </w:rPr>
        <w:t>.env</w:t>
      </w:r>
      <w:r>
        <w:rPr>
          <w:b w:val="0"/>
          <w:i w:val="0"/>
        </w:rPr>
        <w:t xml:space="preserve"> que están en </w:t>
      </w:r>
      <w:r>
        <w:rPr>
          <w:rFonts w:ascii="Consolas" w:hAnsi="Consolas"/>
          <w:b w:val="0"/>
          <w:i w:val="0"/>
          <w:color w:val="0B3A30"/>
          <w:sz w:val="18"/>
        </w:rPr>
        <w:t>.gitignore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Pidan que los valores se entreguen por un gestor de contraseñas o canal seguro, </w:t>
      </w:r>
      <w:r>
        <w:rPr>
          <w:b/>
          <w:i w:val="0"/>
        </w:rPr>
        <w:t>nunca por correo ni dentro del repo</w:t>
      </w:r>
      <w:r>
        <w:rPr>
          <w:b w:val="0"/>
          <w:i w:val="0"/>
        </w:rPr>
        <w:t>.</w:t>
      </w:r>
    </w:p>
    <w:p>
      <w:pPr>
        <w:pStyle w:val="Heading3"/>
      </w:pPr>
      <w:r>
        <w:t>3.1 Inventario de accesos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720"/>
            <w:shd w:val="clear" w:color="auto" w:fill="10312B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976"/>
            <w:shd w:val="clear" w:color="auto" w:fill="10312B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Acceso</w:t>
            </w:r>
          </w:p>
        </w:tc>
        <w:tc>
          <w:tcPr>
            <w:tcW w:type="dxa" w:w="2976"/>
            <w:shd w:val="clear" w:color="auto" w:fill="10312B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Para qué</w:t>
            </w:r>
          </w:p>
        </w:tc>
        <w:tc>
          <w:tcPr>
            <w:tcW w:type="dxa" w:w="2976"/>
            <w:shd w:val="clear" w:color="auto" w:fill="10312B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Dónde se configura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/>
            </w:pPr>
            <w:r>
              <w:rPr>
                <w:b/>
                <w:i w:val="0"/>
                <w:sz w:val="18"/>
              </w:rPr>
              <w:t>SQL Server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B3A30"/>
                <w:sz w:val="18"/>
              </w:rPr>
              <w:t>172.16.200.99\UMBRACODB</w:t>
            </w:r>
            <w:r>
              <w:rPr>
                <w:b w:val="0"/>
                <w:i w:val="0"/>
                <w:sz w:val="18"/>
              </w:rPr>
              <w:t xml:space="preserve">, base </w:t>
            </w:r>
            <w:r>
              <w:rPr>
                <w:rFonts w:ascii="Consolas" w:hAnsi="Consolas"/>
                <w:b w:val="0"/>
                <w:i w:val="0"/>
                <w:color w:val="0B3A30"/>
                <w:sz w:val="18"/>
              </w:rPr>
              <w:t>cmde_public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Fuente de todos los datos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0B3A30"/>
                <w:sz w:val="18"/>
              </w:rPr>
              <w:t>backend/.env</w:t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976"/>
            <w:shd w:val="clear" w:color="auto" w:fill="F8FAFC"/>
          </w:tcPr>
          <w:p>
            <w:pPr>
              <w:spacing w:after="40"/>
            </w:pPr>
            <w:r>
              <w:rPr>
                <w:b/>
                <w:i w:val="0"/>
                <w:sz w:val="18"/>
              </w:rPr>
              <w:t>Servidor de aplicación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B3A30"/>
                <w:sz w:val="18"/>
              </w:rPr>
              <w:t>mvazquez@172.16.83.21</w:t>
            </w:r>
            <w:r>
              <w:rPr>
                <w:b w:val="0"/>
                <w:i w:val="0"/>
                <w:sz w:val="18"/>
              </w:rPr>
              <w:t xml:space="preserve"> (SSH + </w:t>
            </w:r>
            <w:r>
              <w:rPr>
                <w:rFonts w:ascii="Consolas" w:hAnsi="Consolas"/>
                <w:b w:val="0"/>
                <w:i w:val="0"/>
                <w:color w:val="0B3A30"/>
                <w:sz w:val="18"/>
              </w:rPr>
              <w:t>sudo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2976"/>
            <w:shd w:val="clear" w:color="auto" w:fill="F8FAFC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Desplegar</w:t>
            </w:r>
          </w:p>
        </w:tc>
        <w:tc>
          <w:tcPr>
            <w:tcW w:type="dxa" w:w="2976"/>
            <w:shd w:val="clear" w:color="auto" w:fill="F8FAFC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 xml:space="preserve">Llave SSH + contraseña de </w:t>
            </w:r>
            <w:r>
              <w:rPr>
                <w:rFonts w:ascii="Consolas" w:hAnsi="Consolas"/>
                <w:b w:val="0"/>
                <w:i w:val="0"/>
                <w:color w:val="0B3A30"/>
                <w:sz w:val="18"/>
              </w:rPr>
              <w:t>sudo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/>
            </w:pPr>
            <w:r>
              <w:rPr>
                <w:b/>
                <w:i w:val="0"/>
                <w:sz w:val="18"/>
              </w:rPr>
              <w:t>GitLab interno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B3A30"/>
                <w:sz w:val="18"/>
              </w:rPr>
              <w:t>172.16.196.12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Código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Usuario GitLab</w:t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976"/>
            <w:shd w:val="clear" w:color="auto" w:fill="F8FAFC"/>
          </w:tcPr>
          <w:p>
            <w:pPr>
              <w:spacing w:after="40"/>
            </w:pPr>
            <w:r>
              <w:rPr>
                <w:b/>
                <w:i w:val="0"/>
                <w:sz w:val="18"/>
              </w:rPr>
              <w:t>PostgreSQL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B3A30"/>
                <w:sz w:val="18"/>
              </w:rPr>
              <w:t>localhost:5433</w:t>
            </w:r>
            <w:r>
              <w:rPr>
                <w:b w:val="0"/>
                <w:i w:val="0"/>
                <w:sz w:val="18"/>
              </w:rPr>
              <w:t xml:space="preserve">, base </w:t>
            </w:r>
            <w:r>
              <w:rPr>
                <w:rFonts w:ascii="Consolas" w:hAnsi="Consolas"/>
                <w:b w:val="0"/>
                <w:i w:val="0"/>
                <w:color w:val="0B3A30"/>
                <w:sz w:val="18"/>
              </w:rPr>
              <w:t>tih_pg</w:t>
            </w:r>
          </w:p>
        </w:tc>
        <w:tc>
          <w:tcPr>
            <w:tcW w:type="dxa" w:w="2976"/>
            <w:shd w:val="clear" w:color="auto" w:fill="F8FAFC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Solo migración (no producción)</w:t>
            </w:r>
          </w:p>
        </w:tc>
        <w:tc>
          <w:tcPr>
            <w:tcW w:type="dxa" w:w="2976"/>
            <w:shd w:val="clear" w:color="auto" w:fill="F8FAFC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0B3A30"/>
                <w:sz w:val="18"/>
              </w:rPr>
              <w:t>postgres_migration/.env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/>
            </w:pPr>
            <w:r>
              <w:rPr>
                <w:b/>
                <w:i w:val="0"/>
                <w:sz w:val="18"/>
              </w:rPr>
              <w:t xml:space="preserve">Panel </w:t>
            </w:r>
            <w:r>
              <w:rPr>
                <w:rFonts w:ascii="Consolas" w:hAnsi="Consolas"/>
                <w:b/>
                <w:i w:val="0"/>
                <w:color w:val="0B3A30"/>
                <w:sz w:val="18"/>
              </w:rPr>
              <w:t>#admin</w:t>
            </w:r>
            <w:r>
              <w:rPr>
                <w:b w:val="0"/>
                <w:i w:val="0"/>
                <w:sz w:val="18"/>
              </w:rPr>
              <w:t xml:space="preserve"> del sitio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Estadísticas de uso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0B3A30"/>
                <w:sz w:val="18"/>
              </w:rPr>
              <w:t>ADMIN_KEY</w:t>
            </w:r>
            <w:r>
              <w:rPr>
                <w:b w:val="0"/>
                <w:i w:val="0"/>
                <w:sz w:val="18"/>
              </w:rPr>
              <w:t xml:space="preserve"> en </w:t>
            </w:r>
            <w:r>
              <w:rPr>
                <w:rFonts w:ascii="Consolas" w:hAnsi="Consolas"/>
                <w:b w:val="0"/>
                <w:i w:val="0"/>
                <w:color w:val="0B3A30"/>
                <w:sz w:val="18"/>
              </w:rPr>
              <w:t>backend/.env</w:t>
            </w:r>
          </w:p>
        </w:tc>
      </w:tr>
    </w:tbl>
    <w:p>
      <w:pPr>
        <w:spacing w:after="40"/>
      </w:pPr>
    </w:p>
    <w:p>
      <w:pPr>
        <w:pStyle w:val="Heading3"/>
      </w:pPr>
      <w:r>
        <w:t>3.2 Claves que espera backend/.env</w:t>
      </w:r>
    </w:p>
    <w:p>
      <w:r>
        <w:rPr>
          <w:b w:val="0"/>
          <w:i w:val="0"/>
        </w:rPr>
        <w:t xml:space="preserve">Copien </w:t>
      </w:r>
      <w:r>
        <w:rPr>
          <w:rFonts w:ascii="Consolas" w:hAnsi="Consolas"/>
          <w:b w:val="0"/>
          <w:i w:val="0"/>
          <w:color w:val="0B3A30"/>
          <w:sz w:val="18"/>
        </w:rPr>
        <w:t>backend/.env.example</w:t>
      </w:r>
      <w:r>
        <w:rPr>
          <w:b w:val="0"/>
          <w:i w:val="0"/>
        </w:rPr>
        <w:t xml:space="preserve"> a </w:t>
      </w:r>
      <w:r>
        <w:rPr>
          <w:rFonts w:ascii="Consolas" w:hAnsi="Consolas"/>
          <w:b w:val="0"/>
          <w:i w:val="0"/>
          <w:color w:val="0B3A30"/>
          <w:sz w:val="18"/>
        </w:rPr>
        <w:t>backend/.env</w:t>
      </w:r>
      <w:r>
        <w:rPr>
          <w:b w:val="0"/>
          <w:i w:val="0"/>
        </w:rPr>
        <w:t xml:space="preserve"> y llenen. La plantilla está en el repo; </w:t>
      </w:r>
      <w:r>
        <w:rPr>
          <w:b/>
          <w:i w:val="0"/>
        </w:rPr>
        <w:t>los valores no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0312B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4824"/>
            <w:shd w:val="clear" w:color="auto" w:fill="10312B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4824"/>
            <w:shd w:val="clear" w:color="auto" w:fill="FFFFFF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0B3A30"/>
                <w:sz w:val="18"/>
              </w:rPr>
              <w:t>DB_SERVER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B3A30"/>
                <w:sz w:val="18"/>
              </w:rPr>
              <w:t>DB_INSTANCE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B3A30"/>
                <w:sz w:val="18"/>
              </w:rPr>
              <w:t>DB_NAME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B3A30"/>
                <w:sz w:val="18"/>
              </w:rPr>
              <w:t>DB_USER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B3A30"/>
                <w:sz w:val="18"/>
              </w:rPr>
              <w:t>DB_PASSWORD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B3A30"/>
                <w:sz w:val="18"/>
              </w:rPr>
              <w:t>DB_SCHEMA</w:t>
            </w:r>
          </w:p>
        </w:tc>
        <w:tc>
          <w:tcPr>
            <w:tcW w:type="dxa" w:w="482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SQL Server. Lo esencial.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0B3A30"/>
                <w:sz w:val="18"/>
              </w:rPr>
              <w:t>DB_ENGINE</w:t>
            </w:r>
          </w:p>
        </w:tc>
        <w:tc>
          <w:tcPr>
            <w:tcW w:type="dxa" w:w="4824"/>
            <w:shd w:val="clear" w:color="auto" w:fill="F8FAFC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0B3A30"/>
                <w:sz w:val="18"/>
              </w:rPr>
              <w:t>mssql</w:t>
            </w:r>
            <w:r>
              <w:rPr>
                <w:b w:val="0"/>
                <w:i w:val="0"/>
                <w:sz w:val="18"/>
              </w:rPr>
              <w:t xml:space="preserve"> (actual) o </w:t>
            </w:r>
            <w:r>
              <w:rPr>
                <w:rFonts w:ascii="Consolas" w:hAnsi="Consolas"/>
                <w:b w:val="0"/>
                <w:i w:val="0"/>
                <w:color w:val="0B3A30"/>
                <w:sz w:val="18"/>
              </w:rPr>
              <w:t>postgres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No cambiar</w:t>
            </w:r>
            <w:r>
              <w:rPr>
                <w:b w:val="0"/>
                <w:i w:val="0"/>
                <w:sz w:val="18"/>
              </w:rPr>
              <w:t xml:space="preserve"> sin leer §7.1.</w:t>
            </w:r>
          </w:p>
        </w:tc>
      </w:tr>
      <w:tr>
        <w:tc>
          <w:tcPr>
            <w:tcW w:type="dxa" w:w="4824"/>
            <w:shd w:val="clear" w:color="auto" w:fill="FFFFFF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0B3A30"/>
                <w:sz w:val="18"/>
              </w:rPr>
              <w:t>PG_HOST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B3A30"/>
                <w:sz w:val="18"/>
              </w:rPr>
              <w:t>PG_PORT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B3A30"/>
                <w:sz w:val="18"/>
              </w:rPr>
              <w:t>PG_DATABASE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B3A30"/>
                <w:sz w:val="18"/>
              </w:rPr>
              <w:t>PG_USER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B3A30"/>
                <w:sz w:val="18"/>
              </w:rPr>
              <w:t>PG_PASSWORD</w:t>
            </w:r>
          </w:p>
        </w:tc>
        <w:tc>
          <w:tcPr>
            <w:tcW w:type="dxa" w:w="482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 xml:space="preserve">Solo si </w:t>
            </w:r>
            <w:r>
              <w:rPr>
                <w:rFonts w:ascii="Consolas" w:hAnsi="Consolas"/>
                <w:b w:val="0"/>
                <w:i w:val="0"/>
                <w:color w:val="0B3A30"/>
                <w:sz w:val="18"/>
              </w:rPr>
              <w:t>DB_ENGINE=postgres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0B3A30"/>
                <w:sz w:val="18"/>
              </w:rPr>
              <w:t>CORS_ORIGINS</w:t>
            </w:r>
          </w:p>
        </w:tc>
        <w:tc>
          <w:tcPr>
            <w:tcW w:type="dxa" w:w="4824"/>
            <w:shd w:val="clear" w:color="auto" w:fill="F8FAFC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 xml:space="preserve">En producción: </w:t>
            </w:r>
            <w:r>
              <w:rPr>
                <w:rFonts w:ascii="Consolas" w:hAnsi="Consolas"/>
                <w:b w:val="0"/>
                <w:i w:val="0"/>
                <w:color w:val="0B3A30"/>
                <w:sz w:val="18"/>
              </w:rPr>
              <w:t>http://172.16.83.21:8091</w:t>
            </w:r>
          </w:p>
        </w:tc>
      </w:tr>
      <w:tr>
        <w:tc>
          <w:tcPr>
            <w:tcW w:type="dxa" w:w="4824"/>
            <w:shd w:val="clear" w:color="auto" w:fill="FFFFFF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0B3A30"/>
                <w:sz w:val="18"/>
              </w:rPr>
              <w:t>SECRET_KEY</w:t>
            </w:r>
          </w:p>
        </w:tc>
        <w:tc>
          <w:tcPr>
            <w:tcW w:type="dxa" w:w="482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Cambiar en producción.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0B3A30"/>
                <w:sz w:val="18"/>
              </w:rPr>
              <w:t>ADMIN_KEY</w:t>
            </w:r>
          </w:p>
        </w:tc>
        <w:tc>
          <w:tcPr>
            <w:tcW w:type="dxa" w:w="4824"/>
            <w:shd w:val="clear" w:color="auto" w:fill="F8FAFC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 xml:space="preserve">Clave del panel </w:t>
            </w:r>
            <w:r>
              <w:rPr>
                <w:rFonts w:ascii="Consolas" w:hAnsi="Consolas"/>
                <w:b w:val="0"/>
                <w:i w:val="0"/>
                <w:color w:val="0B3A30"/>
                <w:sz w:val="18"/>
              </w:rPr>
              <w:t>#admin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 xml:space="preserve">El </w:t>
            </w:r>
            <w:r>
              <w:rPr>
                <w:rFonts w:ascii="Consolas" w:hAnsi="Consolas"/>
                <w:b/>
                <w:i w:val="0"/>
                <w:color w:val="0B3A30"/>
                <w:sz w:val="18"/>
              </w:rPr>
              <w:t>.env</w:t>
            </w:r>
            <w:r>
              <w:rPr>
                <w:b/>
                <w:i w:val="0"/>
                <w:sz w:val="18"/>
              </w:rPr>
              <w:t xml:space="preserve"> del servidor y el local son distintos.</w:t>
            </w:r>
          </w:p>
        </w:tc>
      </w:tr>
      <w:tr>
        <w:tc>
          <w:tcPr>
            <w:tcW w:type="dxa" w:w="4824"/>
            <w:shd w:val="clear" w:color="auto" w:fill="FFFFFF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0B3A30"/>
                <w:sz w:val="18"/>
              </w:rPr>
              <w:t>DOCS_ENABLED</w:t>
            </w:r>
          </w:p>
        </w:tc>
        <w:tc>
          <w:tcPr>
            <w:tcW w:type="dxa" w:w="4824"/>
            <w:shd w:val="clear" w:color="auto" w:fill="FFFFFF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0B3A30"/>
                <w:sz w:val="18"/>
              </w:rPr>
              <w:t>false</w:t>
            </w:r>
            <w:r>
              <w:rPr>
                <w:b w:val="0"/>
                <w:i w:val="0"/>
                <w:sz w:val="18"/>
              </w:rPr>
              <w:t xml:space="preserve"> en producción (oculta </w:t>
            </w:r>
            <w:r>
              <w:rPr>
                <w:rFonts w:ascii="Consolas" w:hAnsi="Consolas"/>
                <w:b w:val="0"/>
                <w:i w:val="0"/>
                <w:color w:val="0B3A30"/>
                <w:sz w:val="18"/>
              </w:rPr>
              <w:t>/docs</w:t>
            </w:r>
            <w:r>
              <w:rPr>
                <w:b w:val="0"/>
                <w:i w:val="0"/>
                <w:sz w:val="18"/>
              </w:rPr>
              <w:t>).</w:t>
            </w:r>
          </w:p>
        </w:tc>
      </w:tr>
    </w:tbl>
    <w:p>
      <w:pPr>
        <w:spacing w:after="40"/>
      </w:pPr>
    </w:p>
    <w:p>
      <w:pPr>
        <w:ind w:left="173"/>
        <w:shd w:val="clear" w:color="auto" w:fill="F8FAFC"/>
        <w:pBdr>
          <w:left w:val="single" w:sz="18" w:space="6" w:color="CBD5E1"/>
        </w:pBdr>
      </w:pPr>
      <w:r>
        <w:rPr>
          <w:b w:val="0"/>
          <w:i w:val="0"/>
          <w:sz w:val="19"/>
        </w:rPr>
        <w:t xml:space="preserve">Todas las variables tienen valor por defecto en </w:t>
      </w:r>
      <w:r>
        <w:rPr>
          <w:rFonts w:ascii="Consolas" w:hAnsi="Consolas"/>
          <w:b w:val="0"/>
          <w:i w:val="0"/>
          <w:color w:val="0B3A30"/>
          <w:sz w:val="19"/>
        </w:rPr>
        <w:t>backend/app/config.py</w:t>
      </w:r>
      <w:r>
        <w:rPr>
          <w:b w:val="0"/>
          <w:i w:val="0"/>
          <w:sz w:val="19"/>
        </w:rPr>
        <w:t xml:space="preserve">, así que un </w:t>
      </w:r>
      <w:r>
        <w:rPr>
          <w:rFonts w:ascii="Consolas" w:hAnsi="Consolas"/>
          <w:b w:val="0"/>
          <w:i w:val="0"/>
          <w:color w:val="0B3A30"/>
          <w:sz w:val="19"/>
        </w:rPr>
        <w:t>.env</w:t>
      </w:r>
      <w:r>
        <w:rPr>
          <w:b w:val="0"/>
          <w:i w:val="0"/>
          <w:sz w:val="19"/>
        </w:rPr>
        <w:t xml:space="preserve"> incompleto </w:t>
      </w:r>
      <w:r>
        <w:rPr>
          <w:b/>
          <w:i w:val="0"/>
          <w:sz w:val="19"/>
        </w:rPr>
        <w:t>no impide arrancar</w:t>
      </w:r>
      <w:r>
        <w:rPr>
          <w:b w:val="0"/>
          <w:i w:val="0"/>
          <w:sz w:val="19"/>
        </w:rPr>
        <w:t xml:space="preserve"> — usa los defaults. Es cómodo y peligroso a la vez: verifiquen que </w:t>
      </w:r>
      <w:r>
        <w:rPr>
          <w:rFonts w:ascii="Consolas" w:hAnsi="Consolas"/>
          <w:b w:val="0"/>
          <w:i w:val="0"/>
          <w:color w:val="0B3A30"/>
          <w:sz w:val="19"/>
        </w:rPr>
        <w:t>ADMIN_KEY</w:t>
      </w:r>
      <w:r>
        <w:rPr>
          <w:b w:val="0"/>
          <w:i w:val="0"/>
          <w:sz w:val="19"/>
        </w:rPr>
        <w:t xml:space="preserve"> no se haya quedado en el default.</w:t>
      </w:r>
    </w:p>
    <w:p>
      <w:pPr>
        <w:pStyle w:val="Heading3"/>
      </w:pPr>
      <w:r>
        <w:t>3.3 El .env de producción</w:t>
      </w:r>
    </w:p>
    <w:p>
      <w:r>
        <w:rPr>
          <w:b w:val="0"/>
          <w:i w:val="0"/>
        </w:rPr>
        <w:t xml:space="preserve">Vive en </w:t>
      </w:r>
      <w:r>
        <w:rPr>
          <w:rFonts w:ascii="Consolas" w:hAnsi="Consolas"/>
          <w:b w:val="0"/>
          <w:i w:val="0"/>
          <w:color w:val="0B3A30"/>
          <w:sz w:val="18"/>
        </w:rPr>
        <w:t>/opt/tih/backend/.env</w:t>
      </w:r>
      <w:r>
        <w:rPr>
          <w:b w:val="0"/>
          <w:i w:val="0"/>
        </w:rPr>
        <w:t xml:space="preserve">, </w:t>
      </w:r>
      <w:r>
        <w:rPr>
          <w:b/>
          <w:i w:val="0"/>
        </w:rPr>
        <w:t>fuera</w:t>
      </w:r>
      <w:r>
        <w:rPr>
          <w:b w:val="0"/>
          <w:i w:val="0"/>
        </w:rPr>
        <w:t xml:space="preserve"> de </w:t>
      </w:r>
      <w:r>
        <w:rPr>
          <w:rFonts w:ascii="Consolas" w:hAnsi="Consolas"/>
          <w:b w:val="0"/>
          <w:i w:val="0"/>
          <w:color w:val="0B3A30"/>
          <w:sz w:val="18"/>
        </w:rPr>
        <w:t>app/</w:t>
      </w:r>
      <w:r>
        <w:rPr>
          <w:b w:val="0"/>
          <w:i w:val="0"/>
        </w:rPr>
        <w:t xml:space="preserve">. Los despliegues copian solo </w:t>
      </w:r>
      <w:r>
        <w:rPr>
          <w:rFonts w:ascii="Consolas" w:hAnsi="Consolas"/>
          <w:b w:val="0"/>
          <w:i w:val="0"/>
          <w:color w:val="0B3A30"/>
          <w:sz w:val="18"/>
        </w:rPr>
        <w:t>app/</w:t>
      </w:r>
      <w:r>
        <w:rPr>
          <w:b w:val="0"/>
          <w:i w:val="0"/>
        </w:rPr>
        <w:t>, así que nunca se pisa. No lo borren ni lo sobrescriban.</w:t>
      </w:r>
    </w:p>
    <w:p>
      <w:pPr>
        <w:pStyle w:val="Heading2"/>
      </w:pPr>
      <w:r>
        <w:t>4. Arquitectura</w:t>
      </w:r>
    </w:p>
    <w:p>
      <w:pPr>
        <w:pStyle w:val="Heading3"/>
      </w:pPr>
      <w:r>
        <w:t>4.1 Lo que corre de verdad</w:t>
      </w:r>
    </w:p>
    <w:p>
      <w:pPr>
        <w:ind w:left="173"/>
        <w:shd w:val="clear" w:color="auto" w:fill="FEF3C7"/>
        <w:pBdr>
          <w:left w:val="single" w:sz="18" w:space="6" w:color="D97706"/>
        </w:pBdr>
      </w:pPr>
      <w:r>
        <w:rPr>
          <w:b w:val="0"/>
          <w:i w:val="0"/>
          <w:color w:val="92400E"/>
          <w:sz w:val="19"/>
        </w:rPr>
        <w:t xml:space="preserve"> El </w:t>
      </w:r>
      <w:r>
        <w:rPr>
          <w:rFonts w:ascii="Consolas" w:hAnsi="Consolas"/>
          <w:b w:val="0"/>
          <w:i w:val="0"/>
          <w:color w:val="92400E"/>
          <w:sz w:val="19"/>
        </w:rPr>
        <w:t>README.md</w:t>
      </w:r>
      <w:r>
        <w:rPr>
          <w:b w:val="0"/>
          <w:i w:val="0"/>
          <w:color w:val="92400E"/>
          <w:sz w:val="19"/>
        </w:rPr>
        <w:t xml:space="preserve"> dice </w:t>
      </w:r>
      <w:r>
        <w:rPr>
          <w:b/>
          <w:i w:val="0"/>
          <w:color w:val="92400E"/>
          <w:sz w:val="19"/>
        </w:rPr>
        <w:t>Nginx</w:t>
      </w:r>
      <w:r>
        <w:rPr>
          <w:b w:val="0"/>
          <w:i w:val="0"/>
          <w:color w:val="92400E"/>
          <w:sz w:val="19"/>
        </w:rPr>
        <w:t xml:space="preserve"> y describe carpetas que ya no existen. Está desactualizado. Lo de abajo está verificado contra el servidor el 30/sep/2026.</w:t>
      </w:r>
    </w:p>
    <w:p>
      <w:pPr>
        <w:spacing w:after="0" w:before="160"/>
        <w:ind w:left="173"/>
        <w:shd w:val="clear" w:color="auto" w:fill="F6F8F7"/>
        <w:pBdr>
          <w:left w:val="single" w:sz="14" w:space="6" w:color="0F766E"/>
        </w:pBdr>
      </w:pPr>
      <w:r>
        <w:rPr>
          <w:rFonts w:ascii="Consolas" w:hAnsi="Consolas"/>
          <w:color w:val="0B3A30"/>
          <w:sz w:val="18"/>
        </w:rPr>
        <w:t>Navegador</w:t>
      </w:r>
    </w:p>
    <w:p>
      <w:pPr>
        <w:spacing w:after="0" w:before="0"/>
        <w:ind w:left="173"/>
        <w:shd w:val="clear" w:color="auto" w:fill="F6F8F7"/>
        <w:pBdr>
          <w:left w:val="single" w:sz="14" w:space="6" w:color="0F766E"/>
        </w:pBdr>
      </w:pPr>
      <w:r>
        <w:rPr>
          <w:rFonts w:ascii="Consolas" w:hAnsi="Consolas"/>
          <w:color w:val="0B3A30"/>
          <w:sz w:val="18"/>
        </w:rPr>
        <w:t xml:space="preserve">   │  http://172.16.83.21:8091</w:t>
      </w:r>
    </w:p>
    <w:p>
      <w:pPr>
        <w:spacing w:after="0" w:before="0"/>
        <w:ind w:left="173"/>
        <w:shd w:val="clear" w:color="auto" w:fill="F6F8F7"/>
        <w:pBdr>
          <w:left w:val="single" w:sz="14" w:space="6" w:color="0F766E"/>
        </w:pBdr>
      </w:pPr>
      <w:r>
        <w:rPr>
          <w:rFonts w:ascii="Consolas" w:hAnsi="Consolas"/>
          <w:color w:val="0B3A30"/>
          <w:sz w:val="18"/>
        </w:rPr>
        <w:t xml:space="preserve">   ▼</w:t>
      </w:r>
    </w:p>
    <w:p>
      <w:pPr>
        <w:spacing w:after="0" w:before="0"/>
        <w:ind w:left="173"/>
        <w:shd w:val="clear" w:color="auto" w:fill="F6F8F7"/>
        <w:pBdr>
          <w:left w:val="single" w:sz="14" w:space="6" w:color="0F766E"/>
        </w:pBdr>
      </w:pPr>
      <w:r>
        <w:rPr>
          <w:rFonts w:ascii="Consolas" w:hAnsi="Consolas"/>
          <w:color w:val="0B3A30"/>
          <w:sz w:val="18"/>
        </w:rPr>
        <w:t>Apache 2  (Debian 13)                 ← sirve el frontend estático</w:t>
      </w:r>
    </w:p>
    <w:p>
      <w:pPr>
        <w:spacing w:after="0" w:before="0"/>
        <w:ind w:left="173"/>
        <w:shd w:val="clear" w:color="auto" w:fill="F6F8F7"/>
        <w:pBdr>
          <w:left w:val="single" w:sz="14" w:space="6" w:color="0F766E"/>
        </w:pBdr>
      </w:pPr>
      <w:r>
        <w:rPr>
          <w:rFonts w:ascii="Consolas" w:hAnsi="Consolas"/>
          <w:color w:val="0B3A30"/>
          <w:sz w:val="18"/>
        </w:rPr>
        <w:t xml:space="preserve">   │      /opt/tih/frontend/dist</w:t>
      </w:r>
    </w:p>
    <w:p>
      <w:pPr>
        <w:spacing w:after="0" w:before="0"/>
        <w:ind w:left="173"/>
        <w:shd w:val="clear" w:color="auto" w:fill="F6F8F7"/>
        <w:pBdr>
          <w:left w:val="single" w:sz="14" w:space="6" w:color="0F766E"/>
        </w:pBdr>
      </w:pPr>
      <w:r>
        <w:rPr>
          <w:rFonts w:ascii="Consolas" w:hAnsi="Consolas"/>
          <w:color w:val="0B3A30"/>
          <w:sz w:val="18"/>
        </w:rPr>
        <w:t xml:space="preserve">   │  y hace proxy de /api/v1/*  ──┐</w:t>
      </w:r>
    </w:p>
    <w:p>
      <w:pPr>
        <w:spacing w:after="0" w:before="0"/>
        <w:ind w:left="173"/>
        <w:shd w:val="clear" w:color="auto" w:fill="F6F8F7"/>
        <w:pBdr>
          <w:left w:val="single" w:sz="14" w:space="6" w:color="0F766E"/>
        </w:pBdr>
      </w:pPr>
      <w:r>
        <w:rPr>
          <w:rFonts w:ascii="Consolas" w:hAnsi="Consolas"/>
          <w:color w:val="0B3A30"/>
          <w:sz w:val="18"/>
        </w:rPr>
        <w:t xml:space="preserve">   ▼                               │</w:t>
      </w:r>
    </w:p>
    <w:p>
      <w:pPr>
        <w:spacing w:after="0" w:before="0"/>
        <w:ind w:left="173"/>
        <w:shd w:val="clear" w:color="auto" w:fill="F6F8F7"/>
        <w:pBdr>
          <w:left w:val="single" w:sz="14" w:space="6" w:color="0F766E"/>
        </w:pBdr>
      </w:pPr>
      <w:r>
        <w:rPr>
          <w:rFonts w:ascii="Consolas" w:hAnsi="Consolas"/>
          <w:color w:val="0B3A30"/>
          <w:sz w:val="18"/>
        </w:rPr>
        <w:t>gunicorn + UvicornWorker           │  ← systemd: tih_backend</w:t>
      </w:r>
    </w:p>
    <w:p>
      <w:pPr>
        <w:spacing w:after="0" w:before="0"/>
        <w:ind w:left="173"/>
        <w:shd w:val="clear" w:color="auto" w:fill="F6F8F7"/>
        <w:pBdr>
          <w:left w:val="single" w:sz="14" w:space="6" w:color="0F766E"/>
        </w:pBdr>
      </w:pPr>
      <w:r>
        <w:rPr>
          <w:rFonts w:ascii="Consolas" w:hAnsi="Consolas"/>
          <w:color w:val="0B3A30"/>
          <w:sz w:val="18"/>
        </w:rPr>
        <w:t xml:space="preserve">   2 workers, 127.0.0.1:8005       │     /opt/tih/backend</w:t>
      </w:r>
    </w:p>
    <w:p>
      <w:pPr>
        <w:spacing w:after="0" w:before="0"/>
        <w:ind w:left="173"/>
        <w:shd w:val="clear" w:color="auto" w:fill="F6F8F7"/>
        <w:pBdr>
          <w:left w:val="single" w:sz="14" w:space="6" w:color="0F766E"/>
        </w:pBdr>
      </w:pPr>
      <w:r>
        <w:rPr>
          <w:rFonts w:ascii="Consolas" w:hAnsi="Consolas"/>
          <w:color w:val="0B3A30"/>
          <w:sz w:val="18"/>
        </w:rPr>
        <w:t xml:space="preserve">   Python 3.13.5 en .venv          │</w:t>
      </w:r>
    </w:p>
    <w:p>
      <w:pPr>
        <w:spacing w:after="0" w:before="0"/>
        <w:ind w:left="173"/>
        <w:shd w:val="clear" w:color="auto" w:fill="F6F8F7"/>
        <w:pBdr>
          <w:left w:val="single" w:sz="14" w:space="6" w:color="0F766E"/>
        </w:pBdr>
      </w:pPr>
      <w:r>
        <w:rPr>
          <w:rFonts w:ascii="Consolas" w:hAnsi="Consolas"/>
          <w:color w:val="0B3A30"/>
          <w:sz w:val="18"/>
        </w:rPr>
        <w:t xml:space="preserve">   │                               │</w:t>
      </w:r>
    </w:p>
    <w:p>
      <w:pPr>
        <w:spacing w:after="0" w:before="0"/>
        <w:ind w:left="173"/>
        <w:shd w:val="clear" w:color="auto" w:fill="F6F8F7"/>
        <w:pBdr>
          <w:left w:val="single" w:sz="14" w:space="6" w:color="0F766E"/>
        </w:pBdr>
      </w:pPr>
      <w:r>
        <w:rPr>
          <w:rFonts w:ascii="Consolas" w:hAnsi="Consolas"/>
          <w:color w:val="0B3A30"/>
          <w:sz w:val="18"/>
        </w:rPr>
        <w:t xml:space="preserve">   ▼                               ▼</w:t>
      </w:r>
    </w:p>
    <w:p>
      <w:pPr>
        <w:spacing w:after="160" w:before="0"/>
        <w:ind w:left="173"/>
        <w:shd w:val="clear" w:color="auto" w:fill="F6F8F7"/>
        <w:pBdr>
          <w:left w:val="single" w:sz="14" w:space="6" w:color="0F766E"/>
        </w:pBdr>
      </w:pPr>
      <w:r>
        <w:rPr>
          <w:rFonts w:ascii="Consolas" w:hAnsi="Consolas"/>
          <w:color w:val="0B3A30"/>
          <w:sz w:val="18"/>
        </w:rPr>
        <w:t>SQL Server 172.16.200.99\UMBRACODB — base cmde_public</w:t>
      </w:r>
    </w:p>
    <w:p>
      <w:r>
        <w:rPr>
          <w:rFonts w:ascii="Consolas" w:hAnsi="Consolas"/>
          <w:b w:val="0"/>
          <w:i w:val="0"/>
          <w:color w:val="0B3A30"/>
          <w:sz w:val="18"/>
        </w:rPr>
        <w:t>nginx/nginx.conf</w:t>
      </w:r>
      <w:r>
        <w:rPr>
          <w:b w:val="0"/>
          <w:i w:val="0"/>
        </w:rPr>
        <w:t xml:space="preserve"> sigue en el repo pero </w:t>
      </w:r>
      <w:r>
        <w:rPr>
          <w:b/>
          <w:i w:val="0"/>
        </w:rPr>
        <w:t>no se usa</w:t>
      </w:r>
      <w:r>
        <w:rPr>
          <w:b w:val="0"/>
          <w:i w:val="0"/>
        </w:rPr>
        <w:t>: en el servidor Nginx está inactivo y quien sirve es Apache (</w:t>
      </w:r>
      <w:r>
        <w:rPr>
          <w:rFonts w:ascii="Consolas" w:hAnsi="Consolas"/>
          <w:b w:val="0"/>
          <w:i w:val="0"/>
          <w:color w:val="0B3A30"/>
          <w:sz w:val="18"/>
        </w:rPr>
        <w:t>deploy/apache_tih.conf</w:t>
      </w:r>
      <w:r>
        <w:rPr>
          <w:b w:val="0"/>
          <w:i w:val="0"/>
        </w:rPr>
        <w:t>).</w:t>
      </w:r>
    </w:p>
    <w:p>
      <w:pPr>
        <w:pStyle w:val="Heading3"/>
      </w:pPr>
      <w:r>
        <w:t>4.2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0312B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Capa</w:t>
            </w:r>
          </w:p>
        </w:tc>
        <w:tc>
          <w:tcPr>
            <w:tcW w:type="dxa" w:w="4824"/>
            <w:shd w:val="clear" w:color="auto" w:fill="10312B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Tecnología</w:t>
            </w:r>
          </w:p>
        </w:tc>
      </w:tr>
      <w:tr>
        <w:tc>
          <w:tcPr>
            <w:tcW w:type="dxa" w:w="482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Backend</w:t>
            </w:r>
          </w:p>
        </w:tc>
        <w:tc>
          <w:tcPr>
            <w:tcW w:type="dxa" w:w="482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 xml:space="preserve">Python 3.13, FastAPI, SQLAlchemy (solo motor de conexión, </w:t>
            </w:r>
            <w:r>
              <w:rPr>
                <w:b/>
                <w:i w:val="0"/>
                <w:sz w:val="18"/>
              </w:rPr>
              <w:t>sin ORM</w:t>
            </w:r>
            <w:r>
              <w:rPr>
                <w:b w:val="0"/>
                <w:i w:val="0"/>
                <w:sz w:val="18"/>
              </w:rPr>
              <w:t xml:space="preserve">), </w:t>
            </w:r>
            <w:r>
              <w:rPr>
                <w:rFonts w:ascii="Consolas" w:hAnsi="Consolas"/>
                <w:b w:val="0"/>
                <w:i w:val="0"/>
                <w:color w:val="0B3A30"/>
                <w:sz w:val="18"/>
              </w:rPr>
              <w:t>pyodbc</w:t>
            </w:r>
            <w:r>
              <w:rPr>
                <w:b w:val="0"/>
                <w:i w:val="0"/>
                <w:sz w:val="18"/>
              </w:rPr>
              <w:t>, Pydantic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Frontend</w:t>
            </w:r>
          </w:p>
        </w:tc>
        <w:tc>
          <w:tcPr>
            <w:tcW w:type="dxa" w:w="4824"/>
            <w:shd w:val="clear" w:color="auto" w:fill="F8FAFC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React 18, Vite, Tailwind CSS, Apache ECharts</w:t>
            </w:r>
          </w:p>
        </w:tc>
      </w:tr>
      <w:tr>
        <w:tc>
          <w:tcPr>
            <w:tcW w:type="dxa" w:w="482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Estado (front)</w:t>
            </w:r>
          </w:p>
        </w:tc>
        <w:tc>
          <w:tcPr>
            <w:tcW w:type="dxa" w:w="482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 xml:space="preserve">Zustand — </w:t>
            </w:r>
            <w:r>
              <w:rPr>
                <w:rFonts w:ascii="Consolas" w:hAnsi="Consolas"/>
                <w:b w:val="0"/>
                <w:i w:val="0"/>
                <w:color w:val="0B3A30"/>
                <w:sz w:val="18"/>
              </w:rPr>
              <w:t>frontend/src/store/useExplorer.js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Producción</w:t>
            </w:r>
          </w:p>
        </w:tc>
        <w:tc>
          <w:tcPr>
            <w:tcW w:type="dxa" w:w="4824"/>
            <w:shd w:val="clear" w:color="auto" w:fill="F8FAFC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Apache + gunicorn/uvicorn + systemd. Sin Docker.</w:t>
            </w:r>
          </w:p>
        </w:tc>
      </w:tr>
      <w:tr>
        <w:tc>
          <w:tcPr>
            <w:tcW w:type="dxa" w:w="482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Chat (en pausa)</w:t>
            </w:r>
          </w:p>
        </w:tc>
        <w:tc>
          <w:tcPr>
            <w:tcW w:type="dxa" w:w="482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 xml:space="preserve">Ollama local, modelo </w:t>
            </w:r>
            <w:r>
              <w:rPr>
                <w:rFonts w:ascii="Consolas" w:hAnsi="Consolas"/>
                <w:b w:val="0"/>
                <w:i w:val="0"/>
                <w:color w:val="0B3A30"/>
                <w:sz w:val="18"/>
              </w:rPr>
              <w:t>qwen2.5:7b</w:t>
            </w:r>
            <w:r>
              <w:rPr>
                <w:b w:val="0"/>
                <w:i w:val="0"/>
                <w:sz w:val="18"/>
              </w:rPr>
              <w:t xml:space="preserve"> — ver §7.2</w:t>
            </w:r>
          </w:p>
        </w:tc>
      </w:tr>
    </w:tbl>
    <w:p>
      <w:pPr>
        <w:spacing w:after="40"/>
      </w:pPr>
    </w:p>
    <w:p>
      <w:pPr>
        <w:pStyle w:val="Heading2"/>
      </w:pPr>
      <w:r>
        <w:t>5. Arrancar en local</w:t>
      </w:r>
    </w:p>
    <w:p>
      <w:r>
        <w:rPr>
          <w:b w:val="0"/>
          <w:i w:val="0"/>
        </w:rPr>
        <w:t xml:space="preserve">Requisitos: Python 3.11+, Node 18+, y el </w:t>
      </w:r>
      <w:r>
        <w:rPr>
          <w:b/>
          <w:i w:val="0"/>
        </w:rPr>
        <w:t>driver ODBC de SQL Server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color w:val="0B3A30"/>
          <w:sz w:val="18"/>
        </w:rPr>
        <w:t>ODBC Driver 17/18 for SQL Server</w:t>
      </w:r>
      <w:r>
        <w:rPr>
          <w:b w:val="0"/>
          <w:i w:val="0"/>
        </w:rPr>
        <w:t>) — sin eso el backend no conecta.</w:t>
      </w:r>
    </w:p>
    <w:p>
      <w:pPr>
        <w:spacing w:after="160" w:before="160"/>
        <w:ind w:left="173"/>
        <w:shd w:val="clear" w:color="auto" w:fill="F6F8F7"/>
        <w:pBdr>
          <w:left w:val="single" w:sz="14" w:space="6" w:color="0F766E"/>
        </w:pBdr>
      </w:pPr>
      <w:r>
        <w:rPr>
          <w:rFonts w:ascii="Consolas" w:hAnsi="Consolas"/>
          <w:color w:val="0B3A30"/>
          <w:sz w:val="18"/>
        </w:rPr>
        <w:t>cd backend &amp;&amp; pip install -r requirements.txt &amp;&amp; uvicorn app.main:app --reload</w:t>
      </w:r>
    </w:p>
    <w:p>
      <w:pPr>
        <w:spacing w:after="160" w:before="160"/>
        <w:ind w:left="173"/>
        <w:shd w:val="clear" w:color="auto" w:fill="F6F8F7"/>
        <w:pBdr>
          <w:left w:val="single" w:sz="14" w:space="6" w:color="0F766E"/>
        </w:pBdr>
      </w:pPr>
      <w:r>
        <w:rPr>
          <w:rFonts w:ascii="Consolas" w:hAnsi="Consolas"/>
          <w:color w:val="0B3A30"/>
          <w:sz w:val="18"/>
        </w:rPr>
        <w:t>cd frontend &amp;&amp; npm install &amp;&amp; npm run dev</w:t>
      </w:r>
    </w:p>
    <w:p>
      <w:pPr>
        <w:pStyle w:val="ListBullet"/>
        <w:ind w:left="360"/>
      </w:pPr>
      <w:r>
        <w:rPr>
          <w:b w:val="0"/>
          <w:i w:val="0"/>
        </w:rPr>
        <w:t>Backend: http://localhost:8000 · Frontend: http://localhost:5173</w:t>
      </w:r>
    </w:p>
    <w:p>
      <w:pPr>
        <w:pStyle w:val="ListBullet"/>
        <w:ind w:left="360"/>
      </w:pPr>
      <w:r>
        <w:rPr>
          <w:b w:val="0"/>
          <w:i w:val="0"/>
        </w:rPr>
        <w:t xml:space="preserve">Antes de arrancar: copiar </w:t>
      </w:r>
      <w:r>
        <w:rPr>
          <w:rFonts w:ascii="Consolas" w:hAnsi="Consolas"/>
          <w:b w:val="0"/>
          <w:i w:val="0"/>
          <w:color w:val="0B3A30"/>
          <w:sz w:val="18"/>
        </w:rPr>
        <w:t>backend/.env.example</w:t>
      </w:r>
      <w:r>
        <w:rPr>
          <w:b w:val="0"/>
          <w:i w:val="0"/>
        </w:rPr>
        <w:t xml:space="preserve"> a </w:t>
      </w:r>
      <w:r>
        <w:rPr>
          <w:rFonts w:ascii="Consolas" w:hAnsi="Consolas"/>
          <w:b w:val="0"/>
          <w:i w:val="0"/>
          <w:color w:val="0B3A30"/>
          <w:sz w:val="18"/>
        </w:rPr>
        <w:t>backend/.env</w:t>
      </w:r>
      <w:r>
        <w:rPr>
          <w:b w:val="0"/>
          <w:i w:val="0"/>
        </w:rPr>
        <w:t xml:space="preserve"> y llenarlo.</w:t>
      </w:r>
    </w:p>
    <w:p>
      <w:r>
        <w:rPr>
          <w:b/>
          <w:i w:val="0"/>
        </w:rPr>
        <w:t>La primera petición al Panorama tarda 1–2 minutos</w:t>
      </w:r>
      <w:r>
        <w:rPr>
          <w:b w:val="0"/>
          <w:i w:val="0"/>
        </w:rPr>
        <w:t xml:space="preserve"> reconstruyendo caché. No está colgado. Después va rápido.</w:t>
      </w:r>
    </w:p>
    <w:p>
      <w:pPr>
        <w:ind w:left="173"/>
        <w:shd w:val="clear" w:color="auto" w:fill="F8FAFC"/>
        <w:pBdr>
          <w:left w:val="single" w:sz="18" w:space="6" w:color="CBD5E1"/>
        </w:pBdr>
      </w:pPr>
      <w:r>
        <w:rPr>
          <w:b w:val="0"/>
          <w:i w:val="0"/>
          <w:sz w:val="19"/>
        </w:rPr>
        <w:t xml:space="preserve">En la raíz hay un </w:t>
      </w:r>
      <w:r>
        <w:rPr>
          <w:rFonts w:ascii="Consolas" w:hAnsi="Consolas"/>
          <w:b w:val="0"/>
          <w:i w:val="0"/>
          <w:color w:val="0B3A30"/>
          <w:sz w:val="19"/>
        </w:rPr>
        <w:t>package.json</w:t>
      </w:r>
      <w:r>
        <w:rPr>
          <w:b w:val="0"/>
          <w:i w:val="0"/>
          <w:sz w:val="19"/>
        </w:rPr>
        <w:t xml:space="preserve">, </w:t>
      </w:r>
      <w:r>
        <w:rPr>
          <w:rFonts w:ascii="Consolas" w:hAnsi="Consolas"/>
          <w:b w:val="0"/>
          <w:i w:val="0"/>
          <w:color w:val="0B3A30"/>
          <w:sz w:val="19"/>
        </w:rPr>
        <w:t>package-lock.json</w:t>
      </w:r>
      <w:r>
        <w:rPr>
          <w:b w:val="0"/>
          <w:i w:val="0"/>
          <w:sz w:val="19"/>
        </w:rPr>
        <w:t xml:space="preserve"> y </w:t>
      </w:r>
      <w:r>
        <w:rPr>
          <w:rFonts w:ascii="Consolas" w:hAnsi="Consolas"/>
          <w:b w:val="0"/>
          <w:i w:val="0"/>
          <w:color w:val="0B3A30"/>
          <w:sz w:val="19"/>
        </w:rPr>
        <w:t>node_modules/</w:t>
      </w:r>
      <w:r>
        <w:rPr>
          <w:b w:val="0"/>
          <w:i w:val="0"/>
          <w:sz w:val="19"/>
        </w:rPr>
        <w:t xml:space="preserve"> que son basura de un </w:t>
      </w:r>
      <w:r>
        <w:rPr>
          <w:rFonts w:ascii="Consolas" w:hAnsi="Consolas"/>
          <w:b w:val="0"/>
          <w:i w:val="0"/>
          <w:color w:val="0B3A30"/>
          <w:sz w:val="19"/>
        </w:rPr>
        <w:t>npm install</w:t>
      </w:r>
      <w:r>
        <w:rPr>
          <w:b w:val="0"/>
          <w:i w:val="0"/>
          <w:sz w:val="19"/>
        </w:rPr>
        <w:t xml:space="preserve"> mal ubicado. El frontend real está en </w:t>
      </w:r>
      <w:r>
        <w:rPr>
          <w:rFonts w:ascii="Consolas" w:hAnsi="Consolas"/>
          <w:b w:val="0"/>
          <w:i w:val="0"/>
          <w:color w:val="0B3A30"/>
          <w:sz w:val="19"/>
        </w:rPr>
        <w:t>frontend/</w:t>
      </w:r>
      <w:r>
        <w:rPr>
          <w:b w:val="0"/>
          <w:i w:val="0"/>
          <w:sz w:val="19"/>
        </w:rPr>
        <w:t>. Se pueden borrar.</w:t>
      </w:r>
    </w:p>
    <w:p>
      <w:pPr>
        <w:pStyle w:val="Heading2"/>
      </w:pPr>
      <w:r>
        <w:t>6. Base de datos</w:t>
      </w:r>
    </w:p>
    <w:p>
      <w:r>
        <w:rPr>
          <w:b w:val="0"/>
          <w:i w:val="0"/>
        </w:rPr>
        <w:t xml:space="preserve">El esquema completo está en </w:t>
      </w:r>
      <w:r>
        <w:rPr>
          <w:rFonts w:ascii="Consolas" w:hAnsi="Consolas"/>
          <w:b/>
          <w:i w:val="0"/>
          <w:color w:val="0B3A30"/>
          <w:sz w:val="18"/>
        </w:rPr>
        <w:t>DATABASE_SCHEMA.md</w:t>
      </w:r>
      <w:r>
        <w:rPr>
          <w:b w:val="0"/>
          <w:i w:val="0"/>
        </w:rPr>
        <w:t xml:space="preserve">, y qué endpoint usa qué tabla en </w:t>
      </w:r>
      <w:r>
        <w:rPr>
          <w:rFonts w:ascii="Consolas" w:hAnsi="Consolas"/>
          <w:b/>
          <w:i w:val="0"/>
          <w:color w:val="0B3A30"/>
          <w:sz w:val="18"/>
        </w:rPr>
        <w:t>DATABASE_DEPENDENCIES.md</w:t>
      </w:r>
      <w:r>
        <w:rPr>
          <w:b w:val="0"/>
          <w:i w:val="0"/>
        </w:rPr>
        <w:t>. Consúltenlos antes de tocar cualquier consulta.</w:t>
      </w:r>
    </w:p>
    <w:p>
      <w:pPr>
        <w:pStyle w:val="Heading3"/>
      </w:pPr>
      <w:r>
        <w:t>Lo que hay que saber</w:t>
      </w:r>
    </w:p>
    <w:p>
      <w:pPr>
        <w:pStyle w:val="ListBullet"/>
        <w:ind w:left="360"/>
      </w:pPr>
      <w:r>
        <w:rPr>
          <w:b/>
          <w:i w:val="0"/>
        </w:rPr>
        <w:t>TIH es de solo lectura</w:t>
      </w:r>
      <w:r>
        <w:rPr>
          <w:b w:val="0"/>
          <w:i w:val="0"/>
        </w:rPr>
        <w:t>, salvo tres excepciones donde sí escribe:</w:t>
      </w:r>
    </w:p>
    <w:p>
      <w:pPr>
        <w:pStyle w:val="ListBullet"/>
        <w:ind w:left="720"/>
      </w:pPr>
      <w:r>
        <w:rPr>
          <w:rFonts w:ascii="Consolas" w:hAnsi="Consolas"/>
          <w:b w:val="0"/>
          <w:i w:val="0"/>
          <w:color w:val="0B3A30"/>
          <w:sz w:val="18"/>
        </w:rPr>
        <w:t>dbo.cache_meta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color w:val="0B3A30"/>
          <w:sz w:val="18"/>
        </w:rPr>
        <w:t>dbo.produccion_pozos</w:t>
      </w:r>
      <w:r>
        <w:rPr>
          <w:b w:val="0"/>
          <w:i w:val="0"/>
        </w:rPr>
        <w:t xml:space="preserve"> — caché materializado por </w:t>
      </w:r>
      <w:r>
        <w:rPr>
          <w:rFonts w:ascii="Consolas" w:hAnsi="Consolas"/>
          <w:b w:val="0"/>
          <w:i w:val="0"/>
          <w:color w:val="0B3A30"/>
          <w:sz w:val="18"/>
        </w:rPr>
        <w:t>services/pozos_cache.py</w:t>
      </w:r>
      <w:r>
        <w:rPr>
          <w:b w:val="0"/>
          <w:i w:val="0"/>
        </w:rPr>
        <w:t>.</w:t>
      </w:r>
    </w:p>
    <w:p>
      <w:pPr>
        <w:pStyle w:val="ListBullet"/>
        <w:ind w:left="720"/>
      </w:pPr>
      <w:r>
        <w:rPr>
          <w:rFonts w:ascii="Consolas" w:hAnsi="Consolas"/>
          <w:b w:val="0"/>
          <w:i w:val="0"/>
          <w:color w:val="0B3A30"/>
          <w:sz w:val="18"/>
        </w:rPr>
        <w:t>PRECIOS_AUTOM</w:t>
      </w:r>
      <w:r>
        <w:rPr>
          <w:b w:val="0"/>
          <w:i w:val="0"/>
        </w:rPr>
        <w:t xml:space="preserve"> — la crea el backend si no existe; guarda el precio del día.</w:t>
      </w:r>
    </w:p>
    <w:p>
      <w:pPr>
        <w:pStyle w:val="ListBullet"/>
        <w:ind w:left="360"/>
      </w:pPr>
      <w:r>
        <w:rPr>
          <w:b/>
          <w:i w:val="0"/>
        </w:rPr>
        <w:t>No hay ORM.</w:t>
      </w:r>
      <w:r>
        <w:rPr>
          <w:b w:val="0"/>
          <w:i w:val="0"/>
        </w:rPr>
        <w:t xml:space="preserve"> Todo es SQL escrito a mano dentro de </w:t>
      </w:r>
      <w:r>
        <w:rPr>
          <w:rFonts w:ascii="Consolas" w:hAnsi="Consolas"/>
          <w:b w:val="0"/>
          <w:i w:val="0"/>
          <w:color w:val="0B3A30"/>
          <w:sz w:val="18"/>
        </w:rPr>
        <w:t>backend/app/services/*.py</w:t>
      </w:r>
      <w:r>
        <w:rPr>
          <w:b w:val="0"/>
          <w:i w:val="0"/>
        </w:rPr>
        <w:t xml:space="preserve">. Si el equipo de datos renombra una tabla o columna, </w:t>
      </w:r>
      <w:r>
        <w:rPr>
          <w:b/>
          <w:i w:val="0"/>
        </w:rPr>
        <w:t>hay que corregir el SQL a mano</w:t>
      </w:r>
      <w:r>
        <w:rPr>
          <w:b w:val="0"/>
          <w:i w:val="0"/>
        </w:rPr>
        <w:t>. Nada avisa.</w:t>
      </w:r>
    </w:p>
    <w:p>
      <w:pPr>
        <w:pStyle w:val="ListBullet"/>
        <w:ind w:left="360"/>
      </w:pPr>
      <w:r>
        <w:rPr>
          <w:rFonts w:ascii="Consolas" w:hAnsi="Consolas"/>
          <w:b/>
          <w:i w:val="0"/>
          <w:color w:val="0B3A30"/>
          <w:sz w:val="18"/>
        </w:rPr>
        <w:t>WHERE ID &lt;&gt; 1</w:t>
      </w:r>
      <w:r>
        <w:rPr>
          <w:b w:val="0"/>
          <w:i w:val="0"/>
        </w:rPr>
        <w:t xml:space="preserve"> aparece en varias consultas sobre </w:t>
      </w:r>
      <w:r>
        <w:rPr>
          <w:rFonts w:ascii="Consolas" w:hAnsi="Consolas"/>
          <w:b w:val="0"/>
          <w:i w:val="0"/>
          <w:color w:val="0B3A30"/>
          <w:sz w:val="18"/>
        </w:rPr>
        <w:t>PRODUCCION_CAMPOS</w:t>
      </w:r>
      <w:r>
        <w:rPr>
          <w:b w:val="0"/>
          <w:i w:val="0"/>
        </w:rPr>
        <w:t>: excluye una fila de totales/placeholder. No lo quiten sin confirmar.</w:t>
      </w:r>
    </w:p>
    <w:p>
      <w:pPr>
        <w:pStyle w:val="ListBullet"/>
        <w:ind w:left="360"/>
      </w:pPr>
      <w:r>
        <w:rPr>
          <w:b w:val="0"/>
          <w:i w:val="0"/>
        </w:rPr>
        <w:t>Las columnas de negocio vienen en MAYÚSCULAS y mezclan español e inglés (</w:t>
      </w:r>
      <w:r>
        <w:rPr>
          <w:rFonts w:ascii="Consolas" w:hAnsi="Consolas"/>
          <w:b w:val="0"/>
          <w:i w:val="0"/>
          <w:color w:val="0B3A30"/>
          <w:sz w:val="18"/>
        </w:rPr>
        <w:t>PETROLEO_MBD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0B3A30"/>
          <w:sz w:val="18"/>
        </w:rPr>
        <w:t>ASIG_CONT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0B3A30"/>
          <w:sz w:val="18"/>
        </w:rPr>
        <w:t>FECHA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0B3A30"/>
          <w:sz w:val="18"/>
        </w:rPr>
        <w:t>CUENCA</w:t>
      </w:r>
      <w:r>
        <w:rPr>
          <w:b w:val="0"/>
          <w:i w:val="0"/>
        </w:rPr>
        <w:t>). Herencia del origen.</w:t>
      </w:r>
    </w:p>
    <w:p>
      <w:pPr>
        <w:pStyle w:val="Heading2"/>
      </w:pPr>
      <w:r>
        <w:t>7. Pendientes abiertos</w:t>
      </w:r>
    </w:p>
    <w:p>
      <w:pPr>
        <w:pStyle w:val="Heading3"/>
      </w:pPr>
      <w:r>
        <w:t>7.1 Migración a PostgreSQL</w:t>
      </w:r>
    </w:p>
    <w:p>
      <w:r>
        <w:rPr>
          <w:b/>
          <w:i w:val="0"/>
        </w:rPr>
        <w:t>Estado: avanzada, validada en desarrollo, sin cortar a producción.</w:t>
      </w:r>
    </w:p>
    <w:p>
      <w:pPr>
        <w:ind w:left="173"/>
        <w:shd w:val="clear" w:color="auto" w:fill="F8FAFC"/>
        <w:pBdr>
          <w:left w:val="single" w:sz="18" w:space="6" w:color="CBD5E1"/>
        </w:pBdr>
      </w:pPr>
      <w:r>
        <w:rPr>
          <w:b w:val="0"/>
          <w:i w:val="0"/>
          <w:sz w:val="19"/>
        </w:rPr>
        <w:t xml:space="preserve">Esto es un </w:t>
      </w:r>
      <w:r>
        <w:rPr>
          <w:b/>
          <w:i w:val="0"/>
          <w:sz w:val="19"/>
        </w:rPr>
        <w:t>proyecto aparte</w:t>
      </w:r>
      <w:r>
        <w:rPr>
          <w:b w:val="0"/>
          <w:i w:val="0"/>
          <w:sz w:val="19"/>
        </w:rPr>
        <w:t>, no una dependencia del sitio. Producción sigue y seguirá leyendo de SQL Server hasta que alguien decida lo contrario. Se puede dejar parado indefinidamente sin consecuencias.</w:t>
      </w:r>
    </w:p>
    <w:p>
      <w:r>
        <w:rPr>
          <w:b w:val="0"/>
          <w:i w:val="0"/>
        </w:rPr>
        <w:t>Los 8 dominios están extraídos, transformados y validados contra una instancia de prueba (</w:t>
      </w:r>
      <w:r>
        <w:rPr>
          <w:rFonts w:ascii="Consolas" w:hAnsi="Consolas"/>
          <w:b w:val="0"/>
          <w:i w:val="0"/>
          <w:color w:val="0B3A30"/>
          <w:sz w:val="18"/>
        </w:rPr>
        <w:t>localhost:5433</w:t>
      </w:r>
      <w:r>
        <w:rPr>
          <w:b w:val="0"/>
          <w:i w:val="0"/>
        </w:rPr>
        <w:t xml:space="preserve">). Se decidió </w:t>
      </w:r>
      <w:r>
        <w:rPr>
          <w:b/>
          <w:i w:val="0"/>
        </w:rPr>
        <w:t>no</w:t>
      </w:r>
      <w:r>
        <w:rPr>
          <w:b w:val="0"/>
          <w:i w:val="0"/>
        </w:rPr>
        <w:t xml:space="preserve"> reescribir los cargadores del equipo de datos, sino construir un puente que sincroniza SQL Server -&gt; Postgres (ver §2.2). El backend ya soporta ambos motores mediante </w:t>
      </w:r>
      <w:r>
        <w:rPr>
          <w:rFonts w:ascii="Consolas" w:hAnsi="Consolas"/>
          <w:b w:val="0"/>
          <w:i w:val="0"/>
          <w:color w:val="0B3A30"/>
          <w:sz w:val="18"/>
        </w:rPr>
        <w:t>DB_ENGINE</w:t>
      </w:r>
      <w:r>
        <w:rPr>
          <w:b w:val="0"/>
          <w:i w:val="0"/>
        </w:rPr>
        <w:t>.</w:t>
      </w:r>
    </w:p>
    <w:p>
      <w:pPr>
        <w:pStyle w:val="ListBullet"/>
        <w:ind w:left="360"/>
      </w:pPr>
      <w:r>
        <w:rPr>
          <w:b w:val="0"/>
          <w:i w:val="0"/>
        </w:rPr>
        <w:t xml:space="preserve">Plan y arquitectura: </w:t>
      </w:r>
      <w:r>
        <w:rPr>
          <w:rFonts w:ascii="Consolas" w:hAnsi="Consolas"/>
          <w:b w:val="0"/>
          <w:i w:val="0"/>
          <w:color w:val="0B3A30"/>
          <w:sz w:val="18"/>
        </w:rPr>
        <w:t>postgres_migration/00_PLAN.md</w:t>
      </w:r>
    </w:p>
    <w:p>
      <w:pPr>
        <w:pStyle w:val="ListBullet"/>
        <w:ind w:left="360"/>
      </w:pPr>
      <w:r>
        <w:rPr>
          <w:b w:val="0"/>
          <w:i w:val="0"/>
        </w:rPr>
        <w:t xml:space="preserve">Bitácora y validaciones: </w:t>
      </w:r>
      <w:r>
        <w:rPr>
          <w:rFonts w:ascii="Consolas" w:hAnsi="Consolas"/>
          <w:b w:val="0"/>
          <w:i w:val="0"/>
          <w:color w:val="0B3A30"/>
          <w:sz w:val="18"/>
        </w:rPr>
        <w:t>postgres_migration/MIGRATION_STATUS.md</w:t>
      </w:r>
    </w:p>
    <w:p>
      <w:pPr>
        <w:pStyle w:val="ListBullet"/>
        <w:ind w:left="360"/>
      </w:pPr>
      <w:r>
        <w:rPr>
          <w:b w:val="0"/>
          <w:i w:val="0"/>
        </w:rPr>
        <w:t xml:space="preserve">Estado operativo: </w:t>
      </w:r>
      <w:r>
        <w:rPr>
          <w:rFonts w:ascii="Consolas" w:hAnsi="Consolas"/>
          <w:b w:val="0"/>
          <w:i w:val="0"/>
          <w:color w:val="0B3A30"/>
          <w:sz w:val="18"/>
        </w:rPr>
        <w:t>BD MIGRACIÓN PENDIENTE DE HACER SERVER.md</w:t>
      </w:r>
    </w:p>
    <w:p>
      <w:r>
        <w:rPr>
          <w:b/>
          <w:i w:val="0"/>
        </w:rPr>
        <w:t>Falta:</w:t>
      </w:r>
      <w:r>
        <w:rPr>
          <w:b w:val="0"/>
          <w:i w:val="0"/>
        </w:rPr>
        <w:t xml:space="preserve"> repetir el proceso contra la instancia Postgres definitiva (la actual es de prueba) y mover el puente a un servidor.</w:t>
      </w:r>
    </w:p>
    <w:p>
      <w:pPr>
        <w:pStyle w:val="Heading3"/>
      </w:pPr>
      <w:r>
        <w:t>7.2 Chatbot</w:t>
      </w:r>
    </w:p>
    <w:p>
      <w:r>
        <w:rPr>
          <w:b/>
          <w:i w:val="0"/>
        </w:rPr>
        <w:t>Estado: funciona en local, pausado antes de producción.</w:t>
      </w:r>
    </w:p>
    <w:p>
      <w:r>
        <w:rPr>
          <w:b w:val="0"/>
          <w:i w:val="0"/>
        </w:rPr>
        <w:t>Implementado con Ollama (</w:t>
      </w:r>
      <w:r>
        <w:rPr>
          <w:rFonts w:ascii="Consolas" w:hAnsi="Consolas"/>
          <w:b w:val="0"/>
          <w:i w:val="0"/>
          <w:color w:val="0B3A30"/>
          <w:sz w:val="18"/>
        </w:rPr>
        <w:t>qwen2.5:7b</w:t>
      </w:r>
      <w:r>
        <w:rPr>
          <w:b w:val="0"/>
          <w:i w:val="0"/>
        </w:rPr>
        <w:t xml:space="preserve">). No se desplegó porque falta decidir dónde correr el modelo. Detalle en </w:t>
      </w:r>
      <w:r>
        <w:rPr>
          <w:rFonts w:ascii="Consolas" w:hAnsi="Consolas"/>
          <w:b w:val="0"/>
          <w:i w:val="0"/>
          <w:color w:val="0B3A30"/>
          <w:sz w:val="18"/>
        </w:rPr>
        <w:t>CHATBOT_PENDIENTE.md</w:t>
      </w:r>
      <w:r>
        <w:rPr>
          <w:b w:val="0"/>
          <w:i w:val="0"/>
        </w:rPr>
        <w:t>.</w:t>
      </w:r>
    </w:p>
    <w:p>
      <w:pPr>
        <w:pStyle w:val="Heading3"/>
      </w:pPr>
      <w:r>
        <w:t>7.3 Menores</w:t>
      </w:r>
    </w:p>
    <w:p>
      <w:pPr>
        <w:pStyle w:val="ListBullet"/>
        <w:ind w:left="360"/>
      </w:pPr>
      <w:r>
        <w:rPr>
          <w:b w:val="0"/>
          <w:i w:val="0"/>
        </w:rPr>
        <w:t xml:space="preserve">El </w:t>
      </w:r>
      <w:r>
        <w:rPr>
          <w:b/>
          <w:i w:val="0"/>
        </w:rPr>
        <w:t>reporte PDF del Panorama</w:t>
      </w:r>
      <w:r>
        <w:rPr>
          <w:b w:val="0"/>
          <w:i w:val="0"/>
        </w:rPr>
        <w:t xml:space="preserve"> conserva un diseño tipo infografía mientras el resto de descargables se aplanó. Quedó sin decidir si se unifica.</w:t>
      </w:r>
    </w:p>
    <w:p>
      <w:pPr>
        <w:pStyle w:val="ListBullet"/>
        <w:ind w:left="360"/>
      </w:pPr>
      <w:r>
        <w:rPr>
          <w:rFonts w:ascii="Consolas" w:hAnsi="Consolas"/>
          <w:b w:val="0"/>
          <w:i w:val="0"/>
          <w:color w:val="0B3A30"/>
          <w:sz w:val="18"/>
        </w:rPr>
        <w:t>README.md</w:t>
      </w:r>
      <w:r>
        <w:rPr>
          <w:b w:val="0"/>
          <w:i w:val="0"/>
        </w:rPr>
        <w:t xml:space="preserve"> desactualizado (ver §4.1).</w:t>
      </w:r>
    </w:p>
    <w:p>
      <w:pPr>
        <w:pStyle w:val="ListBullet"/>
        <w:ind w:left="360"/>
      </w:pPr>
      <w:r>
        <w:rPr>
          <w:rFonts w:ascii="Consolas" w:hAnsi="Consolas"/>
          <w:b w:val="0"/>
          <w:i w:val="0"/>
          <w:color w:val="0B3A30"/>
          <w:sz w:val="18"/>
        </w:rPr>
        <w:t>nginx/nginx.conf</w:t>
      </w:r>
      <w:r>
        <w:rPr>
          <w:b w:val="0"/>
          <w:i w:val="0"/>
        </w:rPr>
        <w:t xml:space="preserve"> sin uso.</w:t>
      </w:r>
    </w:p>
    <w:p>
      <w:pPr>
        <w:pStyle w:val="ListBullet"/>
        <w:ind w:left="360"/>
      </w:pPr>
      <w:r>
        <w:rPr>
          <w:b w:val="0"/>
          <w:i w:val="0"/>
        </w:rPr>
        <w:t xml:space="preserve">Respaldos borrables en el servidor cuando haya confianza: </w:t>
      </w:r>
      <w:r>
        <w:rPr>
          <w:rFonts w:ascii="Consolas" w:hAnsi="Consolas"/>
          <w:b w:val="0"/>
          <w:i w:val="0"/>
          <w:color w:val="0B3A30"/>
          <w:sz w:val="18"/>
        </w:rPr>
        <w:t>/opt/tih/backend/app.bak.despliegue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color w:val="0B3A30"/>
          <w:sz w:val="18"/>
        </w:rPr>
        <w:t>/opt/tih/frontend/dist.bak</w:t>
      </w:r>
      <w:r>
        <w:rPr>
          <w:b w:val="0"/>
          <w:i w:val="0"/>
        </w:rPr>
        <w:t>.</w:t>
      </w:r>
    </w:p>
    <w:p>
      <w:pPr>
        <w:pStyle w:val="Heading2"/>
      </w:pPr>
      <w:r>
        <w:t>8. Despliegue</w:t>
      </w:r>
    </w:p>
    <w:p>
      <w:r>
        <w:rPr>
          <w:b w:val="0"/>
          <w:i w:val="0"/>
        </w:rPr>
        <w:t xml:space="preserve">Procedimiento </w:t>
      </w:r>
      <w:r>
        <w:rPr>
          <w:b/>
          <w:i w:val="0"/>
        </w:rPr>
        <w:t>verificado el 30/sep/2026</w:t>
      </w:r>
      <w:r>
        <w:rPr>
          <w:b w:val="0"/>
          <w:i w:val="0"/>
        </w:rPr>
        <w:t>. Las advertencias vienen de errores que ya ocurrieron.</w:t>
      </w:r>
    </w:p>
    <w:p>
      <w:pPr>
        <w:pStyle w:val="Heading3"/>
      </w:pPr>
      <w:r>
        <w:t>8.1 Compilar</w:t>
      </w:r>
    </w:p>
    <w:p>
      <w:pPr>
        <w:spacing w:after="160" w:before="160"/>
        <w:ind w:left="173"/>
        <w:shd w:val="clear" w:color="auto" w:fill="F6F8F7"/>
        <w:pBdr>
          <w:left w:val="single" w:sz="14" w:space="6" w:color="0F766E"/>
        </w:pBdr>
      </w:pPr>
      <w:r>
        <w:rPr>
          <w:rFonts w:ascii="Consolas" w:hAnsi="Consolas"/>
          <w:color w:val="0B3A30"/>
          <w:sz w:val="18"/>
        </w:rPr>
        <w:t>cd frontend &amp;&amp; npm run build</w:t>
      </w:r>
    </w:p>
    <w:p>
      <w:r>
        <w:rPr>
          <w:b w:val="0"/>
          <w:i w:val="0"/>
        </w:rPr>
        <w:t>Anoten el nombre del bundle:</w:t>
      </w:r>
    </w:p>
    <w:p>
      <w:pPr>
        <w:spacing w:after="160" w:before="160"/>
        <w:ind w:left="173"/>
        <w:shd w:val="clear" w:color="auto" w:fill="F6F8F7"/>
        <w:pBdr>
          <w:left w:val="single" w:sz="14" w:space="6" w:color="0F766E"/>
        </w:pBdr>
      </w:pPr>
      <w:r>
        <w:rPr>
          <w:rFonts w:ascii="Consolas" w:hAnsi="Consolas"/>
          <w:color w:val="0B3A30"/>
          <w:sz w:val="18"/>
        </w:rPr>
        <w:t>grep -o 'assets/index-[A-Za-z0-9_-]*\.js' frontend/dist/index.html</w:t>
      </w:r>
    </w:p>
    <w:p>
      <w:pPr>
        <w:pStyle w:val="Heading3"/>
      </w:pPr>
      <w:r>
        <w:t>8.2 Subir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 xml:space="preserve">No hagan </w:t>
      </w:r>
      <w:r>
        <w:rPr>
          <w:rFonts w:ascii="Consolas" w:hAnsi="Consolas"/>
          <w:b/>
          <w:i w:val="0"/>
          <w:color w:val="0B3A30"/>
          <w:sz w:val="18"/>
        </w:rPr>
        <w:t>scp</w:t>
      </w:r>
      <w:r>
        <w:rPr>
          <w:b/>
          <w:i w:val="0"/>
        </w:rPr>
        <w:t xml:space="preserve"> directo a </w:t>
      </w:r>
      <w:r>
        <w:rPr>
          <w:rFonts w:ascii="Consolas" w:hAnsi="Consolas"/>
          <w:b/>
          <w:i w:val="0"/>
          <w:color w:val="0B3A30"/>
          <w:sz w:val="18"/>
        </w:rPr>
        <w:t>/opt</w:t>
      </w:r>
      <w:r>
        <w:rPr>
          <w:b w:val="0"/>
          <w:i w:val="0"/>
        </w:rPr>
        <w:t xml:space="preserve"> — es de root y falla. Suban a la carpeta personal y muevan después.</w:t>
      </w:r>
    </w:p>
    <w:p>
      <w:pPr>
        <w:spacing w:after="160" w:before="160"/>
        <w:ind w:left="173"/>
        <w:shd w:val="clear" w:color="auto" w:fill="F6F8F7"/>
        <w:pBdr>
          <w:left w:val="single" w:sz="14" w:space="6" w:color="0F766E"/>
        </w:pBdr>
      </w:pPr>
      <w:r>
        <w:rPr>
          <w:rFonts w:ascii="Consolas" w:hAnsi="Consolas"/>
          <w:color w:val="0B3A30"/>
          <w:sz w:val="18"/>
        </w:rPr>
        <w:t>scp -r frontend/dist mvazquez@172.16.83.21:~/tih_dist_nuevo</w:t>
      </w:r>
    </w:p>
    <w:p>
      <w:pPr>
        <w:spacing w:after="160" w:before="160"/>
        <w:ind w:left="173"/>
        <w:shd w:val="clear" w:color="auto" w:fill="F6F8F7"/>
        <w:pBdr>
          <w:left w:val="single" w:sz="14" w:space="6" w:color="0F766E"/>
        </w:pBdr>
      </w:pPr>
      <w:r>
        <w:rPr>
          <w:rFonts w:ascii="Consolas" w:hAnsi="Consolas"/>
          <w:color w:val="0B3A30"/>
          <w:sz w:val="18"/>
        </w:rPr>
        <w:t>cd backend &amp;&amp; tar czf /tmp/app.tgz --exclude='__pycache__' app &amp;&amp; scp /tmp/app.tgz mvazquez@172.16.83.21:~/</w:t>
      </w:r>
    </w:p>
    <w:p>
      <w:pPr>
        <w:pStyle w:val="Heading3"/>
      </w:pPr>
      <w:r>
        <w:t>8.3 Verificar ANTES de mover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Este paso no es opcional.</w:t>
      </w:r>
      <w:r>
        <w:rPr>
          <w:b w:val="0"/>
          <w:i w:val="0"/>
        </w:rPr>
        <w:t xml:space="preserve"> Una vez se movió el </w:t>
      </w:r>
      <w:r>
        <w:rPr>
          <w:rFonts w:ascii="Consolas" w:hAnsi="Consolas"/>
          <w:b w:val="0"/>
          <w:i w:val="0"/>
          <w:color w:val="0B3A30"/>
          <w:sz w:val="18"/>
        </w:rPr>
        <w:t>dist</w:t>
      </w:r>
      <w:r>
        <w:rPr>
          <w:b w:val="0"/>
          <w:i w:val="0"/>
        </w:rPr>
        <w:t xml:space="preserve"> bueno a respaldo sin comprobar que el nuevo había llegado, y </w:t>
      </w:r>
      <w:r>
        <w:rPr>
          <w:b/>
          <w:i w:val="0"/>
        </w:rPr>
        <w:t>el sitio se cayó</w:t>
      </w:r>
      <w:r>
        <w:rPr>
          <w:b w:val="0"/>
          <w:i w:val="0"/>
        </w:rPr>
        <w:t>.</w:t>
      </w:r>
    </w:p>
    <w:p>
      <w:pPr>
        <w:spacing w:after="160" w:before="160"/>
        <w:ind w:left="173"/>
        <w:shd w:val="clear" w:color="auto" w:fill="F6F8F7"/>
        <w:pBdr>
          <w:left w:val="single" w:sz="14" w:space="6" w:color="0F766E"/>
        </w:pBdr>
      </w:pPr>
      <w:r>
        <w:rPr>
          <w:rFonts w:ascii="Consolas" w:hAnsi="Consolas"/>
          <w:color w:val="0B3A30"/>
          <w:sz w:val="18"/>
        </w:rPr>
        <w:t>ssh mvazquez@172.16.83.21 'grep -o "assets/index-[A-Za-z0-9_-]*\.js" ~/tih_dist_nuevo/index.html'</w:t>
      </w:r>
    </w:p>
    <w:p>
      <w:r>
        <w:rPr>
          <w:b w:val="0"/>
          <w:i w:val="0"/>
        </w:rPr>
        <w:t>Debe coincidir con el bundle que compilaron.</w:t>
      </w:r>
    </w:p>
    <w:p>
      <w:pPr>
        <w:pStyle w:val="Heading3"/>
      </w:pPr>
      <w:r>
        <w:t>8.4 Instalar</w:t>
      </w:r>
    </w:p>
    <w:p>
      <w:r>
        <w:rPr>
          <w:b w:val="0"/>
          <w:i w:val="0"/>
        </w:rPr>
        <w:t>Frontend:</w:t>
      </w:r>
    </w:p>
    <w:p>
      <w:pPr>
        <w:spacing w:after="160" w:before="160"/>
        <w:ind w:left="173"/>
        <w:shd w:val="clear" w:color="auto" w:fill="F6F8F7"/>
        <w:pBdr>
          <w:left w:val="single" w:sz="14" w:space="6" w:color="0F766E"/>
        </w:pBdr>
      </w:pPr>
      <w:r>
        <w:rPr>
          <w:rFonts w:ascii="Consolas" w:hAnsi="Consolas"/>
          <w:color w:val="0B3A30"/>
          <w:sz w:val="18"/>
        </w:rPr>
        <w:t>ssh -t mvazquez@172.16.83.21 'cd /opt/tih/frontend &amp;&amp; rm -rf dist.bak &amp;&amp; mv dist dist.bak &amp;&amp; mv ~/tih_dist_nuevo dist &amp;&amp; chmod -R a+rX dist'</w:t>
      </w:r>
    </w:p>
    <w:p>
      <w:r>
        <w:rPr>
          <w:b w:val="0"/>
          <w:i w:val="0"/>
        </w:rPr>
        <w:t>Backend:</w:t>
      </w:r>
    </w:p>
    <w:p>
      <w:pPr>
        <w:spacing w:after="160" w:before="160"/>
        <w:ind w:left="173"/>
        <w:shd w:val="clear" w:color="auto" w:fill="F6F8F7"/>
        <w:pBdr>
          <w:left w:val="single" w:sz="14" w:space="6" w:color="0F766E"/>
        </w:pBdr>
      </w:pPr>
      <w:r>
        <w:rPr>
          <w:rFonts w:ascii="Consolas" w:hAnsi="Consolas"/>
          <w:color w:val="0B3A30"/>
          <w:sz w:val="18"/>
        </w:rPr>
        <w:t>ssh -t mvazquez@172.16.83.21 'cd /opt/tih/backend &amp;&amp; rm -rf ~/app_nuevo &amp;&amp; mkdir ~/app_nuevo &amp;&amp; tar xzf ~/app.tgz -C ~/app_nuevo &amp;&amp; cd ~/app_nuevo/app &amp;&amp; python3 -m compileall -q . &amp;&amp; cd /opt/tih/backend &amp;&amp; rm -rf app.bak.despliegue &amp;&amp; cp -a app app.bak.despliegue &amp;&amp; rm -rf app &amp;&amp; mv ~/app_nuevo/app ./app &amp;&amp; sudo systemctl restart tih_backend &amp;&amp; sleep 8 &amp;&amp; systemctl is-active tih_backend'</w:t>
      </w:r>
    </w:p>
    <w:p>
      <w:r>
        <w:rPr>
          <w:b w:val="0"/>
          <w:i w:val="0"/>
        </w:rPr>
        <w:t xml:space="preserve"> </w:t>
      </w:r>
      <w:r>
        <w:rPr>
          <w:rFonts w:ascii="Consolas" w:hAnsi="Consolas"/>
          <w:b/>
          <w:i w:val="0"/>
          <w:color w:val="0B3A30"/>
          <w:sz w:val="18"/>
        </w:rPr>
        <w:t>chmod -R a+rX</w:t>
      </w:r>
      <w:r>
        <w:rPr>
          <w:b/>
          <w:i w:val="0"/>
        </w:rPr>
        <w:t xml:space="preserve"> no es opcional</w:t>
      </w:r>
      <w:r>
        <w:rPr>
          <w:b w:val="0"/>
          <w:i w:val="0"/>
        </w:rPr>
        <w:t xml:space="preserve">: el </w:t>
      </w:r>
      <w:r>
        <w:rPr>
          <w:rFonts w:ascii="Consolas" w:hAnsi="Consolas"/>
          <w:b w:val="0"/>
          <w:i w:val="0"/>
          <w:color w:val="0B3A30"/>
          <w:sz w:val="18"/>
        </w:rPr>
        <w:t>scp</w:t>
      </w:r>
      <w:r>
        <w:rPr>
          <w:b w:val="0"/>
          <w:i w:val="0"/>
        </w:rPr>
        <w:t xml:space="preserve"> deja la carpeta solo para el usuario y Apache (</w:t>
      </w:r>
      <w:r>
        <w:rPr>
          <w:rFonts w:ascii="Consolas" w:hAnsi="Consolas"/>
          <w:b w:val="0"/>
          <w:i w:val="0"/>
          <w:color w:val="0B3A30"/>
          <w:sz w:val="18"/>
        </w:rPr>
        <w:t>www-data</w:t>
      </w:r>
      <w:r>
        <w:rPr>
          <w:b w:val="0"/>
          <w:i w:val="0"/>
        </w:rPr>
        <w:t xml:space="preserve">) responde </w:t>
      </w:r>
      <w:r>
        <w:rPr>
          <w:b/>
          <w:i w:val="0"/>
        </w:rPr>
        <w:t>Forbidden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El frontend </w:t>
      </w:r>
      <w:r>
        <w:rPr>
          <w:b/>
          <w:i w:val="0"/>
        </w:rPr>
        <w:t>no requiere reiniciar nada</w:t>
      </w:r>
      <w:r>
        <w:rPr>
          <w:b w:val="0"/>
          <w:i w:val="0"/>
        </w:rPr>
        <w:t xml:space="preserve">; el backend </w:t>
      </w:r>
      <w:r>
        <w:rPr>
          <w:b/>
          <w:i w:val="0"/>
        </w:rPr>
        <w:t>sí</w:t>
      </w:r>
      <w:r>
        <w:rPr>
          <w:b w:val="0"/>
          <w:i w:val="0"/>
        </w:rPr>
        <w:t>.</w:t>
      </w:r>
    </w:p>
    <w:p>
      <w:pPr>
        <w:pStyle w:val="Heading3"/>
      </w:pPr>
      <w:r>
        <w:t>8.5 Comprobar</w:t>
      </w:r>
    </w:p>
    <w:p>
      <w:pPr>
        <w:spacing w:after="160" w:before="160"/>
        <w:ind w:left="173"/>
        <w:shd w:val="clear" w:color="auto" w:fill="F6F8F7"/>
        <w:pBdr>
          <w:left w:val="single" w:sz="14" w:space="6" w:color="0F766E"/>
        </w:pBdr>
      </w:pPr>
      <w:r>
        <w:rPr>
          <w:rFonts w:ascii="Consolas" w:hAnsi="Consolas"/>
          <w:color w:val="0B3A30"/>
          <w:sz w:val="18"/>
        </w:rPr>
        <w:t>ssh mvazquez@172.16.83.21 'curl -s http://127.0.0.1:8091/ | grep -o "assets/index-[A-Za-z0-9_-]*\.js"'</w:t>
      </w:r>
    </w:p>
    <w:p>
      <w:r>
        <w:rPr>
          <w:b w:val="0"/>
          <w:i w:val="0"/>
        </w:rPr>
        <w:t xml:space="preserve">No basta con que responda 200: </w:t>
      </w:r>
      <w:r>
        <w:rPr>
          <w:b/>
          <w:i w:val="0"/>
        </w:rPr>
        <w:t>verifiquen que el bundle servido sea el nuevo</w:t>
      </w:r>
      <w:r>
        <w:rPr>
          <w:b w:val="0"/>
          <w:i w:val="0"/>
        </w:rPr>
        <w:t xml:space="preserve">. El primer </w:t>
      </w:r>
      <w:r>
        <w:rPr>
          <w:rFonts w:ascii="Consolas" w:hAnsi="Consolas"/>
          <w:b w:val="0"/>
          <w:i w:val="0"/>
          <w:color w:val="0B3A30"/>
          <w:sz w:val="18"/>
        </w:rPr>
        <w:t>/resumen/</w:t>
      </w:r>
      <w:r>
        <w:rPr>
          <w:b w:val="0"/>
          <w:i w:val="0"/>
        </w:rPr>
        <w:t xml:space="preserve"> tras reiniciar tarda 1–2 min.</w:t>
      </w:r>
    </w:p>
    <w:p>
      <w:pPr>
        <w:pStyle w:val="Heading3"/>
      </w:pPr>
      <w:r>
        <w:t>8.6 Revertir</w:t>
      </w:r>
    </w:p>
    <w:p>
      <w:pPr>
        <w:spacing w:after="160" w:before="160"/>
        <w:ind w:left="173"/>
        <w:shd w:val="clear" w:color="auto" w:fill="F6F8F7"/>
        <w:pBdr>
          <w:left w:val="single" w:sz="14" w:space="6" w:color="0F766E"/>
        </w:pBdr>
      </w:pPr>
      <w:r>
        <w:rPr>
          <w:rFonts w:ascii="Consolas" w:hAnsi="Consolas"/>
          <w:color w:val="0B3A30"/>
          <w:sz w:val="18"/>
        </w:rPr>
        <w:t>ssh -t mvazquez@172.16.83.21 'cd /opt/tih &amp;&amp; rm -rf frontend/dist &amp;&amp; mv frontend/dist.bak frontend/dist &amp;&amp; cd backend &amp;&amp; rm -rf app &amp;&amp; mv app.bak.despliegue app &amp;&amp; sudo systemctl restart tih_backend'</w:t>
      </w:r>
    </w:p>
    <w:p>
      <w:pPr>
        <w:pStyle w:val="Heading3"/>
      </w:pPr>
      <w:r>
        <w:t>8.7 Trampas conocidas</w:t>
      </w:r>
    </w:p>
    <w:p>
      <w:pPr>
        <w:pStyle w:val="ListBullet"/>
        <w:ind w:left="360"/>
      </w:pPr>
      <w:r>
        <w:rPr>
          <w:b/>
          <w:i w:val="0"/>
        </w:rPr>
        <w:t>Comparen por checksum, no por fechas.</w:t>
      </w:r>
      <w:r>
        <w:rPr>
          <w:b w:val="0"/>
          <w:i w:val="0"/>
        </w:rPr>
        <w:t xml:space="preserve"> Una vez el servidor llevaba </w:t>
      </w:r>
      <w:r>
        <w:rPr>
          <w:b/>
          <w:i w:val="0"/>
        </w:rPr>
        <w:t>17 archivos de backend atrasados</w:t>
      </w:r>
      <w:r>
        <w:rPr>
          <w:b w:val="0"/>
          <w:i w:val="0"/>
        </w:rPr>
        <w:t xml:space="preserve"> sin que se notara; los </w:t>
      </w:r>
      <w:r>
        <w:rPr>
          <w:rFonts w:ascii="Consolas" w:hAnsi="Consolas"/>
          <w:b w:val="0"/>
          <w:i w:val="0"/>
          <w:color w:val="0B3A30"/>
          <w:sz w:val="18"/>
        </w:rPr>
        <w:t>mtime</w:t>
      </w:r>
      <w:r>
        <w:rPr>
          <w:b w:val="0"/>
          <w:i w:val="0"/>
        </w:rPr>
        <w:t xml:space="preserve"> engañan porque </w:t>
      </w:r>
      <w:r>
        <w:rPr>
          <w:rFonts w:ascii="Consolas" w:hAnsi="Consolas"/>
          <w:b w:val="0"/>
          <w:i w:val="0"/>
          <w:color w:val="0B3A30"/>
          <w:sz w:val="18"/>
        </w:rPr>
        <w:t>tar</w:t>
      </w:r>
      <w:r>
        <w:rPr>
          <w:b w:val="0"/>
          <w:i w:val="0"/>
        </w:rPr>
        <w:t xml:space="preserve"> los preserva. Para saber qué difiere de verdad:</w:t>
      </w:r>
    </w:p>
    <w:p>
      <w:pPr>
        <w:spacing w:after="160" w:before="160"/>
        <w:ind w:left="173"/>
        <w:shd w:val="clear" w:color="auto" w:fill="F6F8F7"/>
        <w:pBdr>
          <w:left w:val="single" w:sz="14" w:space="6" w:color="0F766E"/>
        </w:pBdr>
      </w:pPr>
      <w:r>
        <w:rPr>
          <w:rFonts w:ascii="Consolas" w:hAnsi="Consolas"/>
          <w:color w:val="0B3A30"/>
          <w:sz w:val="18"/>
        </w:rPr>
        <w:t>cd backend &amp;&amp; find app -name "*.py" -exec md5sum {} \; | sed 's/ \*/  /' | awk '{print $2" "$1}' | sort &gt; /tmp/l.txt &amp;&amp; ssh mvazquez@172.16.83.21 'cd /opt/tih/backend &amp;&amp; find app -name "*.py" -exec md5sum {} \;' | awk '{print $2" "$1}' | sort &gt; /tmp/s.txt &amp;&amp; join /tmp/l.txt /tmp/s.txt | awk '$2!=$3 {print $1}'</w:t>
      </w:r>
    </w:p>
    <w:p>
      <w:pPr>
        <w:pStyle w:val="ListBullet"/>
        <w:ind w:left="360"/>
      </w:pPr>
      <w:r>
        <w:rPr>
          <w:b/>
          <w:i w:val="0"/>
        </w:rPr>
        <w:t>No ejecuten el comando de reversión "por si acaso".</w:t>
      </w:r>
      <w:r>
        <w:rPr>
          <w:b w:val="0"/>
          <w:i w:val="0"/>
        </w:rPr>
        <w:t xml:space="preserve"> Deshace el despliegue que acaba de funcionar. Pasó dos veces seguidas y costó un buen rato entender por qué el código nuevo "no se aplicaba".</w:t>
      </w:r>
    </w:p>
    <w:p>
      <w:pPr>
        <w:pStyle w:val="ListBullet"/>
        <w:ind w:left="360"/>
      </w:pPr>
      <w:r>
        <w:rPr>
          <w:b/>
          <w:i w:val="0"/>
        </w:rPr>
        <w:t>PowerShell vs bash: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0B3A30"/>
          <w:sz w:val="18"/>
        </w:rPr>
        <w:t>&amp;&amp;</w:t>
      </w:r>
      <w:r>
        <w:rPr>
          <w:b w:val="0"/>
          <w:i w:val="0"/>
        </w:rPr>
        <w:t xml:space="preserve"> no es separador válido en PowerShell y </w:t>
      </w:r>
      <w:r>
        <w:rPr>
          <w:rFonts w:ascii="Consolas" w:hAnsi="Consolas"/>
          <w:b w:val="0"/>
          <w:i w:val="0"/>
          <w:color w:val="0B3A30"/>
          <w:sz w:val="18"/>
        </w:rPr>
        <w:t>ssh-copy-id</w:t>
      </w:r>
      <w:r>
        <w:rPr>
          <w:b w:val="0"/>
          <w:i w:val="0"/>
        </w:rPr>
        <w:t xml:space="preserve"> no existe ahí. Lo más seguro es </w:t>
      </w:r>
      <w:r>
        <w:rPr>
          <w:rFonts w:ascii="Consolas" w:hAnsi="Consolas"/>
          <w:b w:val="0"/>
          <w:i w:val="0"/>
          <w:color w:val="0B3A30"/>
          <w:sz w:val="18"/>
        </w:rPr>
        <w:t>ssh -t usuario@host 'comando'</w:t>
      </w:r>
      <w:r>
        <w:rPr>
          <w:b w:val="0"/>
          <w:i w:val="0"/>
        </w:rPr>
        <w:t xml:space="preserve"> con comillas </w:t>
      </w:r>
      <w:r>
        <w:rPr>
          <w:b/>
          <w:i w:val="0"/>
        </w:rPr>
        <w:t>simples</w:t>
      </w:r>
      <w:r>
        <w:rPr>
          <w:b w:val="0"/>
          <w:i w:val="0"/>
        </w:rPr>
        <w:t xml:space="preserve">, para que PowerShell no expanda </w:t>
      </w:r>
      <w:r>
        <w:rPr>
          <w:rFonts w:ascii="Consolas" w:hAnsi="Consolas"/>
          <w:b w:val="0"/>
          <w:i w:val="0"/>
          <w:color w:val="0B3A30"/>
          <w:sz w:val="18"/>
        </w:rPr>
        <w:t>$(...)</w:t>
      </w:r>
      <w:r>
        <w:rPr>
          <w:b w:val="0"/>
          <w:i w:val="0"/>
        </w:rPr>
        <w:t xml:space="preserve"> ni </w:t>
      </w:r>
      <w:r>
        <w:rPr>
          <w:rFonts w:ascii="Consolas" w:hAnsi="Consolas"/>
          <w:b w:val="0"/>
          <w:i w:val="0"/>
          <w:color w:val="0B3A30"/>
          <w:sz w:val="18"/>
        </w:rPr>
        <w:t>*</w:t>
      </w:r>
      <w:r>
        <w:rPr>
          <w:b w:val="0"/>
          <w:i w:val="0"/>
        </w:rPr>
        <w:t>.</w:t>
      </w:r>
    </w:p>
    <w:p>
      <w:pPr>
        <w:pStyle w:val="Heading2"/>
      </w:pPr>
      <w:r>
        <w:t>9. Mapa del código</w:t>
      </w:r>
    </w:p>
    <w:p>
      <w:pPr>
        <w:pStyle w:val="Heading3"/>
      </w:pPr>
      <w:r>
        <w:t>Backend — backend/app/</w:t>
      </w:r>
    </w:p>
    <w:p>
      <w:pPr>
        <w:spacing w:after="0" w:before="160"/>
        <w:ind w:left="173"/>
        <w:shd w:val="clear" w:color="auto" w:fill="F6F8F7"/>
        <w:pBdr>
          <w:left w:val="single" w:sz="14" w:space="6" w:color="0F766E"/>
        </w:pBdr>
      </w:pPr>
      <w:r>
        <w:rPr>
          <w:rFonts w:ascii="Consolas" w:hAnsi="Consolas"/>
          <w:color w:val="0B3A30"/>
          <w:sz w:val="18"/>
        </w:rPr>
        <w:t>main.py            FastAPI, CORS, cabeceras de seguridad, registro de routers</w:t>
      </w:r>
    </w:p>
    <w:p>
      <w:pPr>
        <w:spacing w:after="0" w:before="0"/>
        <w:ind w:left="173"/>
        <w:shd w:val="clear" w:color="auto" w:fill="F6F8F7"/>
        <w:pBdr>
          <w:left w:val="single" w:sz="14" w:space="6" w:color="0F766E"/>
        </w:pBdr>
      </w:pPr>
      <w:r>
        <w:rPr>
          <w:rFonts w:ascii="Consolas" w:hAnsi="Consolas"/>
          <w:color w:val="0B3A30"/>
          <w:sz w:val="18"/>
        </w:rPr>
        <w:t>config.py          Settings (pydantic-settings), lee backend/.env</w:t>
      </w:r>
    </w:p>
    <w:p>
      <w:pPr>
        <w:spacing w:after="0" w:before="0"/>
        <w:ind w:left="173"/>
        <w:shd w:val="clear" w:color="auto" w:fill="F6F8F7"/>
        <w:pBdr>
          <w:left w:val="single" w:sz="14" w:space="6" w:color="0F766E"/>
        </w:pBdr>
      </w:pPr>
      <w:r>
        <w:rPr>
          <w:rFonts w:ascii="Consolas" w:hAnsi="Consolas"/>
          <w:color w:val="0B3A30"/>
          <w:sz w:val="18"/>
        </w:rPr>
        <w:t>database.py        Conexión a SQL Server / Postgres según DB_ENGINE</w:t>
      </w:r>
    </w:p>
    <w:p>
      <w:pPr>
        <w:spacing w:after="0" w:before="0"/>
        <w:ind w:left="173"/>
        <w:shd w:val="clear" w:color="auto" w:fill="F6F8F7"/>
        <w:pBdr>
          <w:left w:val="single" w:sz="14" w:space="6" w:color="0F766E"/>
        </w:pBdr>
      </w:pPr>
      <w:r>
        <w:rPr>
          <w:rFonts w:ascii="Consolas" w:hAnsi="Consolas"/>
          <w:color w:val="0B3A30"/>
          <w:sz w:val="18"/>
        </w:rPr>
        <w:t>models/schemas.py  Esquemas Pydantic</w:t>
      </w:r>
    </w:p>
    <w:p>
      <w:pPr>
        <w:spacing w:after="0" w:before="0"/>
        <w:ind w:left="173"/>
        <w:shd w:val="clear" w:color="auto" w:fill="F6F8F7"/>
        <w:pBdr>
          <w:left w:val="single" w:sz="14" w:space="6" w:color="0F766E"/>
        </w:pBdr>
      </w:pPr>
      <w:r>
        <w:rPr>
          <w:rFonts w:ascii="Consolas" w:hAnsi="Consolas"/>
          <w:color w:val="0B3A30"/>
          <w:sz w:val="18"/>
        </w:rPr>
        <w:t>routers/           Un router por dominio — solo validan y delegan</w:t>
      </w:r>
    </w:p>
    <w:p>
      <w:pPr>
        <w:spacing w:after="0" w:before="0"/>
        <w:ind w:left="173"/>
        <w:shd w:val="clear" w:color="auto" w:fill="F6F8F7"/>
        <w:pBdr>
          <w:left w:val="single" w:sz="14" w:space="6" w:color="0F766E"/>
        </w:pBdr>
      </w:pPr>
      <w:r>
        <w:rPr>
          <w:rFonts w:ascii="Consolas" w:hAnsi="Consolas"/>
          <w:color w:val="0B3A30"/>
          <w:sz w:val="18"/>
        </w:rPr>
        <w:t>services/          Toda la lógica y el SQL. Aquí vive el trabajo real.</w:t>
      </w:r>
    </w:p>
    <w:p>
      <w:pPr>
        <w:spacing w:after="0" w:before="0"/>
        <w:ind w:left="173"/>
        <w:shd w:val="clear" w:color="auto" w:fill="F6F8F7"/>
        <w:pBdr>
          <w:left w:val="single" w:sz="14" w:space="6" w:color="0F766E"/>
        </w:pBdr>
      </w:pPr>
      <w:r>
        <w:rPr>
          <w:rFonts w:ascii="Consolas" w:hAnsi="Consolas"/>
          <w:color w:val="0B3A30"/>
          <w:sz w:val="18"/>
        </w:rPr>
        <w:t xml:space="preserve">  cache_utils.py     Decorador @cached() — caché EN MEMORIA, se pierde al reiniciar</w:t>
      </w:r>
    </w:p>
    <w:p>
      <w:pPr>
        <w:spacing w:after="0" w:before="0"/>
        <w:ind w:left="173"/>
        <w:shd w:val="clear" w:color="auto" w:fill="F6F8F7"/>
        <w:pBdr>
          <w:left w:val="single" w:sz="14" w:space="6" w:color="0F766E"/>
        </w:pBdr>
      </w:pPr>
      <w:r>
        <w:rPr>
          <w:rFonts w:ascii="Consolas" w:hAnsi="Consolas"/>
          <w:color w:val="0B3A30"/>
          <w:sz w:val="18"/>
        </w:rPr>
        <w:t xml:space="preserve">  pozos_cache.py     Excepción: materializa una tabla real en la BD</w:t>
      </w:r>
    </w:p>
    <w:p>
      <w:pPr>
        <w:spacing w:after="160" w:before="0"/>
        <w:ind w:left="173"/>
        <w:shd w:val="clear" w:color="auto" w:fill="F6F8F7"/>
        <w:pBdr>
          <w:left w:val="single" w:sz="14" w:space="6" w:color="0F766E"/>
        </w:pBdr>
      </w:pPr>
      <w:r>
        <w:rPr>
          <w:rFonts w:ascii="Consolas" w:hAnsi="Consolas"/>
          <w:color w:val="0B3A30"/>
          <w:sz w:val="18"/>
        </w:rPr>
        <w:t xml:space="preserve">  rate_limit.py      Límite de peticiones del panel de uso</w:t>
      </w:r>
    </w:p>
    <w:p>
      <w:r>
        <w:rPr>
          <w:b/>
          <w:i w:val="0"/>
        </w:rPr>
        <w:t>Patrón:</w:t>
      </w:r>
      <w:r>
        <w:rPr>
          <w:b w:val="0"/>
          <w:i w:val="0"/>
        </w:rPr>
        <w:t xml:space="preserve"> el router valida con Pydantic y delega; el service construye el SQL y lo ejecuta. Si buscan dónde se calcula algo, es en </w:t>
      </w:r>
      <w:r>
        <w:rPr>
          <w:rFonts w:ascii="Consolas" w:hAnsi="Consolas"/>
          <w:b w:val="0"/>
          <w:i w:val="0"/>
          <w:color w:val="0B3A30"/>
          <w:sz w:val="18"/>
        </w:rPr>
        <w:t>services/</w:t>
      </w:r>
      <w:r>
        <w:rPr>
          <w:b w:val="0"/>
          <w:i w:val="0"/>
        </w:rPr>
        <w:t>.</w:t>
      </w:r>
    </w:p>
    <w:p>
      <w:pPr>
        <w:pStyle w:val="Heading3"/>
      </w:pPr>
      <w:r>
        <w:t>Frontend — frontend/src/</w:t>
      </w:r>
    </w:p>
    <w:p>
      <w:pPr>
        <w:spacing w:after="0" w:before="160"/>
        <w:ind w:left="173"/>
        <w:shd w:val="clear" w:color="auto" w:fill="F6F8F7"/>
        <w:pBdr>
          <w:left w:val="single" w:sz="14" w:space="6" w:color="0F766E"/>
        </w:pBdr>
      </w:pPr>
      <w:r>
        <w:rPr>
          <w:rFonts w:ascii="Consolas" w:hAnsi="Consolas"/>
          <w:color w:val="0B3A30"/>
          <w:sz w:val="18"/>
        </w:rPr>
        <w:t>api/          Clientes HTTP (client.js)</w:t>
      </w:r>
    </w:p>
    <w:p>
      <w:pPr>
        <w:spacing w:after="0" w:before="0"/>
        <w:ind w:left="173"/>
        <w:shd w:val="clear" w:color="auto" w:fill="F6F8F7"/>
        <w:pBdr>
          <w:left w:val="single" w:sz="14" w:space="6" w:color="0F766E"/>
        </w:pBdr>
      </w:pPr>
      <w:r>
        <w:rPr>
          <w:rFonts w:ascii="Consolas" w:hAnsi="Consolas"/>
          <w:color w:val="0B3A30"/>
          <w:sz w:val="18"/>
        </w:rPr>
        <w:t>store/        useExplorer.js — estado global (Zustand). El corazón de la app.</w:t>
      </w:r>
    </w:p>
    <w:p>
      <w:pPr>
        <w:spacing w:after="0" w:before="0"/>
        <w:ind w:left="173"/>
        <w:shd w:val="clear" w:color="auto" w:fill="F6F8F7"/>
        <w:pBdr>
          <w:left w:val="single" w:sz="14" w:space="6" w:color="0F766E"/>
        </w:pBdr>
      </w:pPr>
      <w:r>
        <w:rPr>
          <w:rFonts w:ascii="Consolas" w:hAnsi="Consolas"/>
          <w:color w:val="0B3A30"/>
          <w:sz w:val="18"/>
        </w:rPr>
        <w:t>components/</w:t>
      </w:r>
    </w:p>
    <w:p>
      <w:pPr>
        <w:spacing w:after="0" w:before="0"/>
        <w:ind w:left="173"/>
        <w:shd w:val="clear" w:color="auto" w:fill="F6F8F7"/>
        <w:pBdr>
          <w:left w:val="single" w:sz="14" w:space="6" w:color="0F766E"/>
        </w:pBdr>
      </w:pPr>
      <w:r>
        <w:rPr>
          <w:rFonts w:ascii="Consolas" w:hAnsi="Consolas"/>
          <w:color w:val="0B3A30"/>
          <w:sz w:val="18"/>
        </w:rPr>
        <w:t xml:space="preserve">  Charts/       ChartArea.jsx     (decide qué vista mostrar)</w:t>
      </w:r>
    </w:p>
    <w:p>
      <w:pPr>
        <w:spacing w:after="0" w:before="0"/>
        <w:ind w:left="173"/>
        <w:shd w:val="clear" w:color="auto" w:fill="F6F8F7"/>
        <w:pBdr>
          <w:left w:val="single" w:sz="14" w:space="6" w:color="0F766E"/>
        </w:pBdr>
      </w:pPr>
      <w:r>
        <w:rPr>
          <w:rFonts w:ascii="Consolas" w:hAnsi="Consolas"/>
          <w:color w:val="0B3A30"/>
          <w:sz w:val="18"/>
        </w:rPr>
        <w:t xml:space="preserve">                DynamicTable.jsx  (la tabla jerárquica)</w:t>
      </w:r>
    </w:p>
    <w:p>
      <w:pPr>
        <w:spacing w:after="0" w:before="0"/>
        <w:ind w:left="173"/>
        <w:shd w:val="clear" w:color="auto" w:fill="F6F8F7"/>
        <w:pBdr>
          <w:left w:val="single" w:sz="14" w:space="6" w:color="0F766E"/>
        </w:pBdr>
      </w:pPr>
      <w:r>
        <w:rPr>
          <w:rFonts w:ascii="Consolas" w:hAnsi="Consolas"/>
          <w:color w:val="0B3A30"/>
          <w:sz w:val="18"/>
        </w:rPr>
        <w:t xml:space="preserve">  Fichas/       Tarjetas de detalle de campo/pozo/operador/asignación</w:t>
      </w:r>
    </w:p>
    <w:p>
      <w:pPr>
        <w:spacing w:after="0" w:before="0"/>
        <w:ind w:left="173"/>
        <w:shd w:val="clear" w:color="auto" w:fill="F6F8F7"/>
        <w:pBdr>
          <w:left w:val="single" w:sz="14" w:space="6" w:color="0F766E"/>
        </w:pBdr>
      </w:pPr>
      <w:r>
        <w:rPr>
          <w:rFonts w:ascii="Consolas" w:hAnsi="Consolas"/>
          <w:color w:val="0B3A30"/>
          <w:sz w:val="18"/>
        </w:rPr>
        <w:t xml:space="preserve">  Header/       TopBar.jsx (filtros, periodo), BuscadorGlobal.jsx</w:t>
      </w:r>
    </w:p>
    <w:p>
      <w:pPr>
        <w:spacing w:after="0" w:before="0"/>
        <w:ind w:left="173"/>
        <w:shd w:val="clear" w:color="auto" w:fill="F6F8F7"/>
        <w:pBdr>
          <w:left w:val="single" w:sz="14" w:space="6" w:color="0F766E"/>
        </w:pBdr>
      </w:pPr>
      <w:r>
        <w:rPr>
          <w:rFonts w:ascii="Consolas" w:hAnsi="Consolas"/>
          <w:color w:val="0B3A30"/>
          <w:sz w:val="18"/>
        </w:rPr>
        <w:t xml:space="preserve">  UI/           ErrorBoundary y utilidades</w:t>
      </w:r>
    </w:p>
    <w:p>
      <w:pPr>
        <w:spacing w:after="160" w:before="0"/>
        <w:ind w:left="173"/>
        <w:shd w:val="clear" w:color="auto" w:fill="F6F8F7"/>
        <w:pBdr>
          <w:left w:val="single" w:sz="14" w:space="6" w:color="0F766E"/>
        </w:pBdr>
      </w:pPr>
      <w:r>
        <w:rPr>
          <w:rFonts w:ascii="Consolas" w:hAnsi="Consolas"/>
          <w:color w:val="0B3A30"/>
          <w:sz w:val="18"/>
        </w:rPr>
        <w:t>utils/        formato.js (reglas numéricas), nombreCampo.js, export*.js</w:t>
      </w:r>
    </w:p>
    <w:p>
      <w:r>
        <w:rPr>
          <w:b/>
          <w:i w:val="0"/>
        </w:rPr>
        <w:t>Los dos archivos difíciles</w:t>
      </w:r>
      <w:r>
        <w:rPr>
          <w:b w:val="0"/>
          <w:i w:val="0"/>
        </w:rPr>
        <w:t xml:space="preserve"> son </w:t>
      </w:r>
      <w:r>
        <w:rPr>
          <w:rFonts w:ascii="Consolas" w:hAnsi="Consolas"/>
          <w:b w:val="0"/>
          <w:i w:val="0"/>
          <w:color w:val="0B3A30"/>
          <w:sz w:val="18"/>
        </w:rPr>
        <w:t>ChartArea.jsx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color w:val="0B3A30"/>
          <w:sz w:val="18"/>
        </w:rPr>
        <w:t>DynamicTable.jsx</w:t>
      </w:r>
      <w:r>
        <w:rPr>
          <w:b w:val="0"/>
          <w:i w:val="0"/>
        </w:rPr>
        <w:t xml:space="preserve">. Concentran la lógica de jerarquías, plegado y exportación. </w:t>
      </w:r>
      <w:r>
        <w:rPr>
          <w:b/>
          <w:i w:val="0"/>
        </w:rPr>
        <w:t xml:space="preserve">Están muy comentados y los comentarios explican el </w:t>
      </w:r>
      <w:r>
        <w:rPr>
          <w:b/>
          <w:i/>
        </w:rPr>
        <w:t>porqué</w:t>
      </w:r>
      <w:r>
        <w:rPr>
          <w:b/>
          <w:i w:val="0"/>
        </w:rPr>
        <w:t xml:space="preserve">, no el </w:t>
      </w:r>
      <w:r>
        <w:rPr>
          <w:b/>
          <w:i/>
        </w:rPr>
        <w:t>qué</w:t>
      </w:r>
      <w:r>
        <w:rPr>
          <w:b w:val="0"/>
          <w:i w:val="0"/>
        </w:rPr>
        <w:t xml:space="preserve"> — léanlos antes de cambiar algo ahí; muchos documentan errores ya cometidos.</w:t>
      </w:r>
    </w:p>
    <w:p>
      <w:pPr>
        <w:pStyle w:val="Heading3"/>
      </w:pPr>
      <w:r>
        <w:t>Particularidades que conviene conocer</w:t>
      </w:r>
    </w:p>
    <w:p>
      <w:pPr>
        <w:pStyle w:val="ListBullet"/>
        <w:ind w:left="360"/>
      </w:pPr>
      <w:r>
        <w:rPr>
          <w:b/>
          <w:i w:val="0"/>
        </w:rPr>
        <w:t>Formato numérico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color w:val="0B3A30"/>
          <w:sz w:val="18"/>
        </w:rPr>
        <w:t>utils/formato.js</w:t>
      </w:r>
      <w:r>
        <w:rPr>
          <w:b w:val="0"/>
          <w:i w:val="0"/>
        </w:rPr>
        <w:t xml:space="preserve"> es el único lugar. Regla: entero -&gt; sin decimales; con parte decimal -&gt; exactamente 2. Nunca un </w:t>
      </w:r>
      <w:r>
        <w:rPr>
          <w:rFonts w:ascii="Consolas" w:hAnsi="Consolas"/>
          <w:b w:val="0"/>
          <w:i w:val="0"/>
          <w:color w:val="0B3A30"/>
          <w:sz w:val="18"/>
        </w:rPr>
        <w:t>.00</w:t>
      </w:r>
      <w:r>
        <w:rPr>
          <w:b w:val="0"/>
          <w:i w:val="0"/>
        </w:rPr>
        <w:t xml:space="preserve"> colgado.</w:t>
      </w:r>
    </w:p>
    <w:p>
      <w:pPr>
        <w:pStyle w:val="ListBullet"/>
        <w:ind w:left="360"/>
      </w:pPr>
      <w:r>
        <w:rPr>
          <w:b/>
          <w:i w:val="0"/>
        </w:rPr>
        <w:t>Nombres de entidad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color w:val="0B3A30"/>
          <w:sz w:val="18"/>
        </w:rPr>
        <w:t>utils/nombreCampo.js</w:t>
      </w:r>
      <w:r>
        <w:rPr>
          <w:b w:val="0"/>
          <w:i w:val="0"/>
        </w:rPr>
        <w:t xml:space="preserve"> normaliza MAYÚSCULAS a título, pero </w:t>
      </w:r>
      <w:r>
        <w:rPr>
          <w:b/>
          <w:i w:val="0"/>
        </w:rPr>
        <w:t>los códigos de contrato y asignación se conservan en mayúsculas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color w:val="0B3A30"/>
          <w:sz w:val="18"/>
        </w:rPr>
        <w:t>CNH-A4.OGARRIO/2018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0B3A30"/>
          <w:sz w:val="18"/>
        </w:rPr>
        <w:t>A-0203-4M</w:t>
      </w:r>
      <w:r>
        <w:rPr>
          <w:b w:val="0"/>
          <w:i w:val="0"/>
        </w:rPr>
        <w:t>).</w:t>
      </w:r>
    </w:p>
    <w:p>
      <w:pPr>
        <w:pStyle w:val="ListBullet"/>
        <w:ind w:left="360"/>
      </w:pPr>
      <w:r>
        <w:rPr>
          <w:b/>
          <w:i w:val="0"/>
        </w:rPr>
        <w:t>Fichas</w:t>
      </w:r>
      <w:r>
        <w:rPr>
          <w:b w:val="0"/>
          <w:i w:val="0"/>
        </w:rPr>
        <w:t xml:space="preserve">: clic izquierdo abre la ficha si está libre; si ya hace otra cosa (plegar, seleccionar), la ficha va en </w:t>
      </w:r>
      <w:r>
        <w:rPr>
          <w:b/>
          <w:i w:val="0"/>
        </w:rPr>
        <w:t>clic derecho</w:t>
      </w:r>
      <w:r>
        <w:rPr>
          <w:b w:val="0"/>
          <w:i w:val="0"/>
        </w:rPr>
        <w:t>.</w:t>
      </w:r>
    </w:p>
    <w:p>
      <w:pPr>
        <w:pStyle w:val="ListBullet"/>
        <w:ind w:left="360"/>
      </w:pPr>
      <w:r>
        <w:rPr>
          <w:b/>
          <w:i w:val="0"/>
        </w:rPr>
        <w:t>Caché en memoria</w:t>
      </w:r>
      <w:r>
        <w:rPr>
          <w:b w:val="0"/>
          <w:i w:val="0"/>
        </w:rPr>
        <w:t>: reiniciar el backend lo vacía y la primera consulta vuelve a tardar. Es normal, no es una falla.</w:t>
      </w:r>
    </w:p>
    <w:p>
      <w:pPr>
        <w:pStyle w:val="Heading2"/>
      </w:pPr>
      <w:r>
        <w:t>10. Guía de la documentación existente</w:t>
      </w:r>
    </w:p>
    <w:p>
      <w:r>
        <w:rPr>
          <w:b w:val="0"/>
          <w:i w:val="0"/>
        </w:rPr>
        <w:t xml:space="preserve">Hay ~30 archivos </w:t>
      </w:r>
      <w:r>
        <w:rPr>
          <w:rFonts w:ascii="Consolas" w:hAnsi="Consolas"/>
          <w:b w:val="0"/>
          <w:i w:val="0"/>
          <w:color w:val="0B3A30"/>
          <w:sz w:val="18"/>
        </w:rPr>
        <w:t>.md</w:t>
      </w:r>
      <w:r>
        <w:rPr>
          <w:b w:val="0"/>
          <w:i w:val="0"/>
        </w:rPr>
        <w:t xml:space="preserve"> en la raíz. </w:t>
      </w:r>
      <w:r>
        <w:rPr>
          <w:b/>
          <w:i w:val="0"/>
        </w:rPr>
        <w:t>Casi todos son bitácoras de sesión</w:t>
      </w:r>
      <w:r>
        <w:rPr>
          <w:b w:val="0"/>
          <w:i w:val="0"/>
        </w:rPr>
        <w:t>, útiles como arqueología pero no como manual. Orden de lectura sugerido: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720"/>
            <w:shd w:val="clear" w:color="auto" w:fill="10312B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Prioridad</w:t>
            </w:r>
          </w:p>
        </w:tc>
        <w:tc>
          <w:tcPr>
            <w:tcW w:type="dxa" w:w="4464"/>
            <w:shd w:val="clear" w:color="auto" w:fill="10312B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Archivo</w:t>
            </w:r>
          </w:p>
        </w:tc>
        <w:tc>
          <w:tcPr>
            <w:tcW w:type="dxa" w:w="4464"/>
            <w:shd w:val="clear" w:color="auto" w:fill="10312B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Qué es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after="40"/>
            </w:pPr>
            <w:r>
              <w:rPr>
                <w:rFonts w:ascii="Consolas" w:hAnsi="Consolas"/>
                <w:b/>
                <w:i w:val="0"/>
                <w:color w:val="0B3A30"/>
                <w:sz w:val="18"/>
              </w:rPr>
              <w:t>TRASPASO.md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Este documento</w:t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4464"/>
            <w:shd w:val="clear" w:color="auto" w:fill="F8FAFC"/>
          </w:tcPr>
          <w:p>
            <w:pPr>
              <w:spacing w:after="40"/>
            </w:pPr>
            <w:r>
              <w:rPr>
                <w:rFonts w:ascii="Consolas" w:hAnsi="Consolas"/>
                <w:b/>
                <w:i w:val="0"/>
                <w:color w:val="0B3A30"/>
                <w:sz w:val="18"/>
              </w:rPr>
              <w:t>CLAUDE.md</w:t>
            </w:r>
          </w:p>
        </w:tc>
        <w:tc>
          <w:tcPr>
            <w:tcW w:type="dxa" w:w="4464"/>
            <w:shd w:val="clear" w:color="auto" w:fill="F8FAFC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Convenciones del proyecto. Conciso y vigente.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after="40"/>
            </w:pPr>
            <w:r>
              <w:rPr>
                <w:rFonts w:ascii="Consolas" w:hAnsi="Consolas"/>
                <w:b/>
                <w:i w:val="0"/>
                <w:color w:val="0B3A30"/>
                <w:sz w:val="18"/>
              </w:rPr>
              <w:t>DATABASE_SCHEMA.md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Esquema de tablas y columnas</w:t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4464"/>
            <w:shd w:val="clear" w:color="auto" w:fill="F8FAFC"/>
          </w:tcPr>
          <w:p>
            <w:pPr>
              <w:spacing w:after="40"/>
            </w:pPr>
            <w:r>
              <w:rPr>
                <w:rFonts w:ascii="Consolas" w:hAnsi="Consolas"/>
                <w:b/>
                <w:i w:val="0"/>
                <w:color w:val="0B3A30"/>
                <w:sz w:val="18"/>
              </w:rPr>
              <w:t>DATABASE_DEPENDENCIES.md</w:t>
            </w:r>
          </w:p>
        </w:tc>
        <w:tc>
          <w:tcPr>
            <w:tcW w:type="dxa" w:w="4464"/>
            <w:shd w:val="clear" w:color="auto" w:fill="F8FAFC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Qué endpoint usa qué tabla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after="40"/>
            </w:pPr>
            <w:r>
              <w:rPr>
                <w:rFonts w:ascii="Consolas" w:hAnsi="Consolas"/>
                <w:b/>
                <w:i w:val="0"/>
                <w:color w:val="0B3A30"/>
                <w:sz w:val="18"/>
              </w:rPr>
              <w:t>deploy/DESPLIEGUE.md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Instalación desde cero en un servidor nuevo</w:t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4464"/>
            <w:shd w:val="clear" w:color="auto" w:fill="F8FAFC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0B3A30"/>
                <w:sz w:val="18"/>
              </w:rPr>
              <w:t>postgres_migration/MIGRATION_STATUS.md</w:t>
            </w:r>
          </w:p>
        </w:tc>
        <w:tc>
          <w:tcPr>
            <w:tcW w:type="dxa" w:w="4464"/>
            <w:shd w:val="clear" w:color="auto" w:fill="F8FAFC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Estado de la migración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0B3A30"/>
                <w:sz w:val="18"/>
              </w:rPr>
              <w:t>CHATBOT_PENDIENTE.md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El chat en pausa</w:t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4464"/>
            <w:shd w:val="clear" w:color="auto" w:fill="F8FAFC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0B3A30"/>
                <w:sz w:val="18"/>
              </w:rPr>
              <w:t>CONSULTAS_SQL_SIH.md</w:t>
            </w:r>
          </w:p>
        </w:tc>
        <w:tc>
          <w:tcPr>
            <w:tcW w:type="dxa" w:w="4464"/>
            <w:shd w:val="clear" w:color="auto" w:fill="F8FAFC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Consultas de referencia del sistema anterior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0B3A30"/>
                <w:sz w:val="18"/>
              </w:rPr>
              <w:t>CONTEXTO_SESION_*.md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B3A30"/>
                <w:sz w:val="18"/>
              </w:rPr>
              <w:t>SESION_*.md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after="40"/>
            </w:pPr>
            <w:r>
              <w:rPr>
                <w:b/>
                <w:i w:val="0"/>
                <w:sz w:val="18"/>
              </w:rPr>
              <w:t>Bitácoras.</w:t>
            </w:r>
            <w:r>
              <w:rPr>
                <w:b w:val="0"/>
                <w:i w:val="0"/>
                <w:sz w:val="18"/>
              </w:rPr>
              <w:t xml:space="preserve"> No son documentación formal. Sirven para responder "¿por qué está hecho así?". El más reciente es </w:t>
            </w:r>
            <w:r>
              <w:rPr>
                <w:rFonts w:ascii="Consolas" w:hAnsi="Consolas"/>
                <w:b w:val="0"/>
                <w:i w:val="0"/>
                <w:color w:val="0B3A30"/>
                <w:sz w:val="18"/>
              </w:rPr>
              <w:t>CONTEXTO_SESION_TABLAS_EXPORTS_DESPLIEGUE.md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spacing w:after="40"/>
            </w:pPr>
          </w:p>
        </w:tc>
        <w:tc>
          <w:tcPr>
            <w:tcW w:type="dxa" w:w="4464"/>
            <w:shd w:val="clear" w:color="auto" w:fill="F8FAFC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0B3A30"/>
                <w:sz w:val="18"/>
              </w:rPr>
              <w:t>README.md</w:t>
            </w:r>
          </w:p>
        </w:tc>
        <w:tc>
          <w:tcPr>
            <w:tcW w:type="dxa" w:w="4464"/>
            <w:shd w:val="clear" w:color="auto" w:fill="F8FAFC"/>
          </w:tcPr>
          <w:p>
            <w:pPr>
              <w:spacing w:after="40"/>
            </w:pPr>
            <w:r>
              <w:rPr>
                <w:b/>
                <w:i w:val="0"/>
                <w:sz w:val="18"/>
              </w:rPr>
              <w:t>Desactualizado</w:t>
            </w:r>
            <w:r>
              <w:rPr>
                <w:b w:val="0"/>
                <w:i w:val="0"/>
                <w:sz w:val="18"/>
              </w:rPr>
              <w:t xml:space="preserve"> (ver §4.1)</w:t>
            </w:r>
          </w:p>
        </w:tc>
      </w:tr>
    </w:tbl>
    <w:p>
      <w:pPr>
        <w:spacing w:after="40"/>
      </w:pPr>
    </w:p>
    <w:p>
      <w:pPr>
        <w:pStyle w:val="Heading2"/>
      </w:pPr>
      <w:r>
        <w:t>11. Primeros pasos para quien recibe</w:t>
      </w:r>
    </w:p>
    <w:p>
      <w:pPr>
        <w:pStyle w:val="ListNumber"/>
      </w:pPr>
      <w:r>
        <w:rPr>
          <w:b w:val="0"/>
          <w:i w:val="0"/>
        </w:rPr>
        <w:t>Pedir los accesos de §3.1 y clonar el repositorio.</w:t>
      </w:r>
    </w:p>
    <w:p>
      <w:pPr>
        <w:pStyle w:val="ListNumber"/>
      </w:pPr>
      <w:r>
        <w:rPr>
          <w:b w:val="0"/>
          <w:i w:val="0"/>
        </w:rPr>
        <w:t>Instalar el driver ODBC y levantar en local (§5).</w:t>
      </w:r>
    </w:p>
    <w:p>
      <w:pPr>
        <w:pStyle w:val="ListNumber"/>
      </w:pPr>
      <w:r>
        <w:rPr>
          <w:b w:val="0"/>
          <w:i w:val="0"/>
        </w:rPr>
        <w:t xml:space="preserve">Leer </w:t>
      </w:r>
      <w:r>
        <w:rPr>
          <w:rFonts w:ascii="Consolas" w:hAnsi="Consolas"/>
          <w:b w:val="0"/>
          <w:i w:val="0"/>
          <w:color w:val="0B3A30"/>
          <w:sz w:val="18"/>
        </w:rPr>
        <w:t>CLAUDE.md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color w:val="0B3A30"/>
          <w:sz w:val="18"/>
        </w:rPr>
        <w:t>DATABASE_SCHEMA.md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Reubicar lo que estaba local (§2)</w:t>
      </w:r>
      <w:r>
        <w:rPr>
          <w:b w:val="0"/>
          <w:i w:val="0"/>
        </w:rPr>
        <w:t>, empezando por 2.3 (transferir el repositorio), que es lo único con urgencia real. Lo demás puede ordenarse con calma.</w:t>
      </w:r>
    </w:p>
    <w:p>
      <w:pPr>
        <w:pStyle w:val="ListNumber"/>
      </w:pPr>
      <w:r>
        <w:rPr>
          <w:b w:val="0"/>
          <w:i w:val="0"/>
        </w:rPr>
        <w:t>Hacer un cambio mínimo de frontend y desplegarlo siguiendo §8, para probar el circuito completo con red de seguridad.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F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0312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A4A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76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