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A0B24" w14:textId="77777777" w:rsidR="00742FFC" w:rsidRPr="00742FFC" w:rsidRDefault="00742FFC" w:rsidP="00742FFC">
      <w:pPr>
        <w:pStyle w:val="Ttulo1"/>
        <w:jc w:val="center"/>
        <w:rPr>
          <w:b/>
          <w:bCs/>
          <w:color w:val="auto"/>
        </w:rPr>
      </w:pPr>
      <w:r w:rsidRPr="00742FFC">
        <w:rPr>
          <w:b/>
          <w:bCs/>
          <w:color w:val="auto"/>
        </w:rPr>
        <w:t>Documento de Contexto y Diagnóstico</w:t>
      </w:r>
    </w:p>
    <w:p w14:paraId="3C46F043" w14:textId="1DEC350F" w:rsidR="00742FFC" w:rsidRPr="00742FFC" w:rsidRDefault="00742FFC" w:rsidP="00742FFC">
      <w:pPr>
        <w:jc w:val="center"/>
        <w:rPr>
          <w:b/>
          <w:bCs/>
        </w:rPr>
      </w:pPr>
      <w:r w:rsidRPr="00742FFC">
        <w:rPr>
          <w:b/>
          <w:bCs/>
        </w:rPr>
        <w:t>Proyecto de Arquitectura Empresarial</w:t>
      </w:r>
      <w:r>
        <w:rPr>
          <w:b/>
          <w:bCs/>
        </w:rPr>
        <w:t xml:space="preserve"> – Logística de Aplicación</w:t>
      </w:r>
      <w:r w:rsidRPr="00742FFC">
        <w:pict w14:anchorId="648E7DC5">
          <v:rect id="_x0000_i1074" style="width:0;height:1.5pt" o:hralign="center" o:hrstd="t" o:hr="t" fillcolor="#a0a0a0" stroked="f"/>
        </w:pict>
      </w:r>
    </w:p>
    <w:p w14:paraId="087C1096" w14:textId="77777777" w:rsidR="00742FFC" w:rsidRPr="00742FFC" w:rsidRDefault="00742FFC" w:rsidP="00742FFC">
      <w:pPr>
        <w:jc w:val="both"/>
        <w:rPr>
          <w:b/>
          <w:bCs/>
        </w:rPr>
      </w:pPr>
      <w:r w:rsidRPr="00742FFC">
        <w:rPr>
          <w:b/>
          <w:bCs/>
        </w:rPr>
        <w:t>1. Contexto Organizacional</w:t>
      </w:r>
    </w:p>
    <w:p w14:paraId="1A950098" w14:textId="77777777" w:rsidR="00742FFC" w:rsidRPr="00742FFC" w:rsidRDefault="00742FFC" w:rsidP="00742FFC">
      <w:pPr>
        <w:jc w:val="both"/>
      </w:pPr>
      <w:r w:rsidRPr="00742FFC">
        <w:t xml:space="preserve">La </w:t>
      </w:r>
      <w:r w:rsidRPr="00742FFC">
        <w:rPr>
          <w:b/>
          <w:bCs/>
        </w:rPr>
        <w:t>Dirección de Desarrollo Estratégico</w:t>
      </w:r>
      <w:r w:rsidRPr="00742FFC">
        <w:t xml:space="preserve"> es una de las áreas clave dentro de la estructura administrativa de la universidad. Su función principal es liderar temas relacionados con la planeación estratégica, los planes de mejoramiento institucional y el fortalecimiento continuo de la calidad académica y administrativa. Dentro de esta dirección se encuentra la </w:t>
      </w:r>
      <w:r w:rsidRPr="00742FFC">
        <w:rPr>
          <w:b/>
          <w:bCs/>
        </w:rPr>
        <w:t>jefatura de Cultura, Innovación y Servicio</w:t>
      </w:r>
      <w:r w:rsidRPr="00742FFC">
        <w:t>, área que tiene como propósito garantizar que la experiencia de los diferentes grupos de interés —estudiantes, profesores y administrativos— sea positiva, coherente y alineada con los estándares de excelencia institucional.</w:t>
      </w:r>
    </w:p>
    <w:p w14:paraId="6144803D" w14:textId="77777777" w:rsidR="00742FFC" w:rsidRPr="00742FFC" w:rsidRDefault="00742FFC" w:rsidP="00742FFC">
      <w:pPr>
        <w:jc w:val="both"/>
      </w:pPr>
      <w:r w:rsidRPr="00742FFC">
        <w:t>En esta jefatura se gestionan las mediciones de percepción y satisfacción, las cuales permiten evaluar cómo están siendo vividos los procesos académicos y administrativos desde la perspectiva de quienes interactúan con la universidad. Estas mediciones no solo buscan identificar oportunidades de mejora, sino también servir como insumo estratégico para la toma de decisiones y el aseguramiento de la calidad.</w:t>
      </w:r>
    </w:p>
    <w:p w14:paraId="1BF886C5" w14:textId="77777777" w:rsidR="00742FFC" w:rsidRPr="00742FFC" w:rsidRDefault="00742FFC" w:rsidP="00742FFC">
      <w:pPr>
        <w:jc w:val="both"/>
      </w:pPr>
      <w:r w:rsidRPr="00742FFC">
        <w:t xml:space="preserve">Dentro de este marco se encuentra uno de los procesos más relevantes para la institución: la </w:t>
      </w:r>
      <w:r w:rsidRPr="00742FFC">
        <w:rPr>
          <w:b/>
          <w:bCs/>
        </w:rPr>
        <w:t>Encuesta de Autoevaluación Institucional y por Programas.</w:t>
      </w:r>
    </w:p>
    <w:p w14:paraId="2856E88B" w14:textId="77777777" w:rsidR="00742FFC" w:rsidRPr="00742FFC" w:rsidRDefault="00742FFC" w:rsidP="00742FFC">
      <w:pPr>
        <w:jc w:val="both"/>
      </w:pPr>
      <w:r w:rsidRPr="00742FFC">
        <w:pict w14:anchorId="497BD24C">
          <v:rect id="_x0000_i1075" style="width:0;height:1.5pt" o:hralign="center" o:hrstd="t" o:hr="t" fillcolor="#a0a0a0" stroked="f"/>
        </w:pict>
      </w:r>
    </w:p>
    <w:p w14:paraId="2923E015" w14:textId="77777777" w:rsidR="00742FFC" w:rsidRPr="00742FFC" w:rsidRDefault="00742FFC" w:rsidP="00742FFC">
      <w:pPr>
        <w:jc w:val="both"/>
        <w:rPr>
          <w:b/>
          <w:bCs/>
        </w:rPr>
      </w:pPr>
      <w:r w:rsidRPr="00742FFC">
        <w:rPr>
          <w:b/>
          <w:bCs/>
        </w:rPr>
        <w:t>2. Importancia Estratégica de la Encuesta</w:t>
      </w:r>
    </w:p>
    <w:p w14:paraId="60585952" w14:textId="5A265D87" w:rsidR="00742FFC" w:rsidRPr="00742FFC" w:rsidRDefault="00742FFC" w:rsidP="00742FFC">
      <w:pPr>
        <w:jc w:val="both"/>
      </w:pPr>
      <w:r w:rsidRPr="00742FFC">
        <w:t xml:space="preserve">La Encuesta de Autoevaluación Institucional y por Programas es considerada la medición más importante que realiza la universidad, ya que constituye uno de los principales instrumentos mediante los cuales se responde a los lineamientos establecidos por el </w:t>
      </w:r>
      <w:r w:rsidRPr="00742FFC">
        <w:rPr>
          <w:b/>
          <w:bCs/>
        </w:rPr>
        <w:t>Consejo Nacional de Acreditación (CNA)</w:t>
      </w:r>
      <w:r w:rsidRPr="00742FFC">
        <w:t xml:space="preserve">. Aunque el proceso de acreditación no es obligatorio para las universidades, </w:t>
      </w:r>
      <w:r w:rsidR="00F26D9D">
        <w:t>la universidad de la Sabana</w:t>
      </w:r>
      <w:r w:rsidRPr="00742FFC">
        <w:t xml:space="preserve"> ha asumido voluntariamente el compromiso con la excelencia académica, lo que la ha llevado a obtener una acreditación por diez años.</w:t>
      </w:r>
    </w:p>
    <w:p w14:paraId="38679ADF" w14:textId="77777777" w:rsidR="00742FFC" w:rsidRPr="00742FFC" w:rsidRDefault="00742FFC" w:rsidP="00742FFC">
      <w:pPr>
        <w:jc w:val="both"/>
      </w:pPr>
      <w:r w:rsidRPr="00742FFC">
        <w:t>Sin embargo, la acreditación no es un evento aislado, sino un proceso continuo que exige seguimiento permanente a los resultados obtenidos. En este sentido, la encuesta se convierte en un mecanismo fundamental para evidenciar el cumplimiento de estándares de calidad, recoger percepciones de la comunidad académica y soportar los procesos de evaluación y mejora continua.</w:t>
      </w:r>
    </w:p>
    <w:p w14:paraId="79AD2F0E" w14:textId="77777777" w:rsidR="00742FFC" w:rsidRPr="00742FFC" w:rsidRDefault="00742FFC" w:rsidP="00742FFC">
      <w:pPr>
        <w:jc w:val="both"/>
      </w:pPr>
      <w:r w:rsidRPr="00742FFC">
        <w:t>Por lo tanto, cualquier optimización del proceso asociado a esta encuesta tiene un impacto directo en la sostenibilidad del modelo de acreditación y en la reputación institucional.</w:t>
      </w:r>
    </w:p>
    <w:p w14:paraId="03F32852" w14:textId="77777777" w:rsidR="00742FFC" w:rsidRPr="00742FFC" w:rsidRDefault="00742FFC" w:rsidP="00742FFC">
      <w:pPr>
        <w:jc w:val="both"/>
      </w:pPr>
      <w:r w:rsidRPr="00742FFC">
        <w:pict w14:anchorId="2E3F7E62">
          <v:rect id="_x0000_i1076" style="width:0;height:1.5pt" o:hralign="center" o:hrstd="t" o:hr="t" fillcolor="#a0a0a0" stroked="f"/>
        </w:pict>
      </w:r>
    </w:p>
    <w:p w14:paraId="225E8B90" w14:textId="77777777" w:rsidR="00742FFC" w:rsidRPr="00742FFC" w:rsidRDefault="00742FFC" w:rsidP="00742FFC">
      <w:pPr>
        <w:jc w:val="both"/>
        <w:rPr>
          <w:b/>
          <w:bCs/>
        </w:rPr>
      </w:pPr>
      <w:r w:rsidRPr="00742FFC">
        <w:rPr>
          <w:b/>
          <w:bCs/>
        </w:rPr>
        <w:t>3. Descripción General del Proceso Actual</w:t>
      </w:r>
    </w:p>
    <w:p w14:paraId="201CC884" w14:textId="77777777" w:rsidR="00742FFC" w:rsidRPr="00742FFC" w:rsidRDefault="00742FFC" w:rsidP="00742FFC">
      <w:pPr>
        <w:jc w:val="both"/>
      </w:pPr>
      <w:r w:rsidRPr="00742FFC">
        <w:lastRenderedPageBreak/>
        <w:t xml:space="preserve">El proceso completo de la encuesta es amplio y comprende varias etapas, desde la construcción del instrumento hasta la entrega de informes consolidados por parte de un proveedor externo. No obstante, el alcance del presente proyecto se centra específicamente en la </w:t>
      </w:r>
      <w:r w:rsidRPr="00742FFC">
        <w:rPr>
          <w:b/>
          <w:bCs/>
        </w:rPr>
        <w:t>fase de recolección de información y en la logística de aplicación.</w:t>
      </w:r>
    </w:p>
    <w:p w14:paraId="0B452215" w14:textId="77777777" w:rsidR="00742FFC" w:rsidRPr="00742FFC" w:rsidRDefault="00742FFC" w:rsidP="00742FFC">
      <w:pPr>
        <w:jc w:val="both"/>
      </w:pPr>
      <w:r w:rsidRPr="00742FFC">
        <w:t>Una vez diseñado el instrumento de evaluación, la universidad coordina con un proveedor externo que es el encargado de recibir las respuestas, generar los enlaces de acceso y consolidar los informes finales. Esta separación se realiza con el fin de garantizar la confidencialidad de las respuestas, ya que la universidad no puede tener acceso a información individual que permita identificar qué estudiante o profesor respondió determinada pregunta.</w:t>
      </w:r>
    </w:p>
    <w:p w14:paraId="763946F5" w14:textId="6AC3170C" w:rsidR="00742FFC" w:rsidRPr="00742FFC" w:rsidRDefault="00742FFC" w:rsidP="00742FFC">
      <w:pPr>
        <w:jc w:val="both"/>
      </w:pPr>
      <w:r w:rsidRPr="00742FFC">
        <w:t xml:space="preserve">Antes de iniciar la aplicación, es necesario </w:t>
      </w:r>
      <w:r w:rsidRPr="00742FFC">
        <w:rPr>
          <w:b/>
          <w:bCs/>
        </w:rPr>
        <w:t>recolectar información base de los directores de</w:t>
      </w:r>
      <w:r w:rsidR="00F26D9D">
        <w:rPr>
          <w:b/>
          <w:bCs/>
        </w:rPr>
        <w:t xml:space="preserve"> cada uno de los</w:t>
      </w:r>
      <w:r w:rsidRPr="00742FFC">
        <w:rPr>
          <w:b/>
          <w:bCs/>
        </w:rPr>
        <w:t xml:space="preserve"> programa</w:t>
      </w:r>
      <w:r w:rsidR="00F26D9D">
        <w:rPr>
          <w:b/>
          <w:bCs/>
        </w:rPr>
        <w:t>s</w:t>
      </w:r>
      <w:r w:rsidRPr="00742FFC">
        <w:t>, quienes deben enviar listados de materias, salones, horarios y profesores. Esta información es esencial para planear la aplicación</w:t>
      </w:r>
      <w:r w:rsidR="00F26D9D">
        <w:t xml:space="preserve"> de las encuestas</w:t>
      </w:r>
      <w:r w:rsidRPr="00742FFC">
        <w:t xml:space="preserve"> tanto en pregrado como en posgrado. Posteriormente, se organiza la logística de aplicación en los salones mediante estudiantes PATH, quienes son los encargados de asistir físicamente a las clases y acompañar la </w:t>
      </w:r>
      <w:proofErr w:type="spellStart"/>
      <w:r w:rsidRPr="00742FFC">
        <w:t>diligenciación</w:t>
      </w:r>
      <w:proofErr w:type="spellEnd"/>
      <w:r w:rsidRPr="00742FFC">
        <w:t xml:space="preserve"> de la encuesta.</w:t>
      </w:r>
    </w:p>
    <w:p w14:paraId="0E642236" w14:textId="77777777" w:rsidR="00742FFC" w:rsidRPr="00742FFC" w:rsidRDefault="00742FFC" w:rsidP="00742FFC">
      <w:pPr>
        <w:jc w:val="both"/>
      </w:pPr>
      <w:r w:rsidRPr="00742FFC">
        <w:t>La planeación de esta logística se realiza actualmente en archivos Excel, donde se cruzan manualmente los horarios de las materias con la disponibilidad de los estudiantes PATH. La coordinadora describe este ejercicio como un “Tetris”, ya que debe ajustar múltiples variables al mismo tiempo: horarios, salones, disponibilidad de aplicadores y posibles simultaneidades. Cada estudiante PATH es identificado con un color diferente para facilitar la visualización, pero el proceso sigue siendo completamente manual.</w:t>
      </w:r>
    </w:p>
    <w:p w14:paraId="3281392D" w14:textId="77777777" w:rsidR="00742FFC" w:rsidRPr="00742FFC" w:rsidRDefault="00742FFC" w:rsidP="00742FFC">
      <w:pPr>
        <w:jc w:val="both"/>
      </w:pPr>
      <w:r w:rsidRPr="00742FFC">
        <w:t>Durante la aplicación, pueden presentarse múltiples incidencias, como cambios de salón, cancelación de clases o información errónea enviada por los directores de programa. Estas situaciones generan reprocesos, reprogramaciones y un aumento considerable en la carga operativa.</w:t>
      </w:r>
    </w:p>
    <w:p w14:paraId="227B38BC" w14:textId="77777777" w:rsidR="00742FFC" w:rsidRPr="00742FFC" w:rsidRDefault="00742FFC" w:rsidP="00742FFC">
      <w:pPr>
        <w:jc w:val="both"/>
      </w:pPr>
      <w:r w:rsidRPr="00742FFC">
        <w:pict w14:anchorId="54E04819">
          <v:rect id="_x0000_i1077" style="width:0;height:1.5pt" o:hralign="center" o:hrstd="t" o:hr="t" fillcolor="#a0a0a0" stroked="f"/>
        </w:pict>
      </w:r>
    </w:p>
    <w:p w14:paraId="6C3C3F6A" w14:textId="77777777" w:rsidR="00742FFC" w:rsidRPr="00742FFC" w:rsidRDefault="00742FFC" w:rsidP="00742FFC">
      <w:pPr>
        <w:jc w:val="both"/>
        <w:rPr>
          <w:b/>
          <w:bCs/>
        </w:rPr>
      </w:pPr>
      <w:r w:rsidRPr="00742FFC">
        <w:rPr>
          <w:b/>
          <w:bCs/>
        </w:rPr>
        <w:t>4. Problemáticas Identificadas</w:t>
      </w:r>
    </w:p>
    <w:p w14:paraId="5E59AB69" w14:textId="77777777" w:rsidR="00742FFC" w:rsidRPr="00742FFC" w:rsidRDefault="00742FFC" w:rsidP="00742FFC">
      <w:pPr>
        <w:jc w:val="both"/>
      </w:pPr>
      <w:r w:rsidRPr="00742FFC">
        <w:t>El análisis de la reunión permitió identificar varios puntos críticos dentro del proceso actual. En primer lugar, la información enviada por los directores de programa no está estandarizada. Cada director remite los datos en el formato que considera conveniente, lo que ocasiona inconsistencias, campos incompletos y errores que posteriormente deben corregirse manualmente. Esta falta de estructura genera reprocesos y retrasa la planificación logística.</w:t>
      </w:r>
    </w:p>
    <w:p w14:paraId="3111B62F" w14:textId="77777777" w:rsidR="00742FFC" w:rsidRPr="00742FFC" w:rsidRDefault="00742FFC" w:rsidP="00742FFC">
      <w:pPr>
        <w:jc w:val="both"/>
      </w:pPr>
      <w:r w:rsidRPr="00742FFC">
        <w:t>En segundo lugar, la organización de la aplicación depende casi exclusivamente de archivos Excel manejados manualmente. No existen validaciones automáticas, controles de consistencia ni mecanismos que faciliten la reasignación rápida ante imprevistos. Esto implica que la coordinadora deba dedicar prácticamente el 100 % de su tiempo al proceso de encuesta durante el periodo de aplicación, descuidando otras funciones estratégicas del área.</w:t>
      </w:r>
    </w:p>
    <w:p w14:paraId="0F86F727" w14:textId="77777777" w:rsidR="00742FFC" w:rsidRPr="00742FFC" w:rsidRDefault="00742FFC" w:rsidP="00742FFC">
      <w:pPr>
        <w:jc w:val="both"/>
      </w:pPr>
      <w:r w:rsidRPr="00742FFC">
        <w:t xml:space="preserve">Otro problema relevante se presenta en la gestión de los profesores. Existen docentes que dictan tanto en pregrado como en posgrado, lo que ocasiona que deban responder encuestas </w:t>
      </w:r>
      <w:r w:rsidRPr="00742FFC">
        <w:lastRenderedPageBreak/>
        <w:t>muy similares en varias ocasiones, incluyendo preguntas institucionales que no cambian entre programas. Actualmente no existe una base de datos consolidada que permita identificar fácilmente qué profesores pertenecen a múltiples programas, lo que dificulta la optimización del envío de enlaces y aumenta la carga tanto para la institución como para los docentes.</w:t>
      </w:r>
    </w:p>
    <w:p w14:paraId="47C450FC" w14:textId="77777777" w:rsidR="00742FFC" w:rsidRPr="00742FFC" w:rsidRDefault="00742FFC" w:rsidP="00742FFC">
      <w:pPr>
        <w:jc w:val="both"/>
      </w:pPr>
      <w:r w:rsidRPr="00742FFC">
        <w:t>Finalmente, la falta de una base de datos estructurada y centralizada impide una gestión eficiente de la información. La universidad depende de archivos dispersos, envíos por correo y consolidaciones manuales, lo que incrementa el riesgo de error y reduce la trazabilidad del proceso.</w:t>
      </w:r>
    </w:p>
    <w:p w14:paraId="5163A7C4" w14:textId="77777777" w:rsidR="00742FFC" w:rsidRPr="00742FFC" w:rsidRDefault="00742FFC" w:rsidP="00742FFC">
      <w:pPr>
        <w:jc w:val="both"/>
      </w:pPr>
      <w:r w:rsidRPr="00742FFC">
        <w:pict w14:anchorId="3B3AC066">
          <v:rect id="_x0000_i1078" style="width:0;height:1.5pt" o:hralign="center" o:hrstd="t" o:hr="t" fillcolor="#a0a0a0" stroked="f"/>
        </w:pict>
      </w:r>
    </w:p>
    <w:p w14:paraId="7727EA55" w14:textId="77777777" w:rsidR="00742FFC" w:rsidRPr="00742FFC" w:rsidRDefault="00742FFC" w:rsidP="00742FFC">
      <w:pPr>
        <w:jc w:val="both"/>
        <w:rPr>
          <w:b/>
          <w:bCs/>
        </w:rPr>
      </w:pPr>
      <w:r w:rsidRPr="00742FFC">
        <w:rPr>
          <w:b/>
          <w:bCs/>
        </w:rPr>
        <w:t>5. Restricciones y Expectativas</w:t>
      </w:r>
    </w:p>
    <w:p w14:paraId="5155C0CE" w14:textId="77777777" w:rsidR="00742FFC" w:rsidRPr="00742FFC" w:rsidRDefault="00742FFC" w:rsidP="00742FFC">
      <w:pPr>
        <w:jc w:val="both"/>
      </w:pPr>
      <w:r w:rsidRPr="00742FFC">
        <w:t xml:space="preserve">La universidad ha manifestado que </w:t>
      </w:r>
      <w:r w:rsidRPr="00742FFC">
        <w:rPr>
          <w:b/>
          <w:bCs/>
        </w:rPr>
        <w:t>no está en capacidad de adquirir software adicional que implique altos costos económicos o procesos largos de aprobación con el área de tecnología.</w:t>
      </w:r>
      <w:r w:rsidRPr="00742FFC">
        <w:t xml:space="preserve"> La expectativa principal es optimizar el proceso utilizando las herramientas disponibles, especialmente la suite de Microsoft con la que ya cuenta la institución.</w:t>
      </w:r>
    </w:p>
    <w:p w14:paraId="61D27779" w14:textId="77777777" w:rsidR="00742FFC" w:rsidRPr="00742FFC" w:rsidRDefault="00742FFC" w:rsidP="00742FFC">
      <w:pPr>
        <w:jc w:val="both"/>
      </w:pPr>
      <w:r w:rsidRPr="00742FFC">
        <w:t xml:space="preserve">No se espera que el equipo entregue una solución tecnológica completamente implementada, sino una propuesta estructurada de mejora que rediseñe el </w:t>
      </w:r>
      <w:proofErr w:type="gramStart"/>
      <w:r w:rsidRPr="00742FFC">
        <w:t>proceso,</w:t>
      </w:r>
      <w:proofErr w:type="gramEnd"/>
      <w:r w:rsidRPr="00742FFC">
        <w:t xml:space="preserve"> estandarice la recolección de información y reduzca la carga operativa manual. La intervención debe ser viable, realista y alineada con los recursos actuales.</w:t>
      </w:r>
    </w:p>
    <w:p w14:paraId="623E5896" w14:textId="77777777" w:rsidR="00742FFC" w:rsidRPr="00742FFC" w:rsidRDefault="00742FFC" w:rsidP="00742FFC">
      <w:pPr>
        <w:jc w:val="both"/>
      </w:pPr>
      <w:r w:rsidRPr="00742FFC">
        <w:pict w14:anchorId="57F3D04F">
          <v:rect id="_x0000_i1079" style="width:0;height:1.5pt" o:hralign="center" o:hrstd="t" o:hr="t" fillcolor="#a0a0a0" stroked="f"/>
        </w:pict>
      </w:r>
    </w:p>
    <w:p w14:paraId="0CD96775" w14:textId="77777777" w:rsidR="00742FFC" w:rsidRPr="00742FFC" w:rsidRDefault="00742FFC" w:rsidP="00742FFC">
      <w:pPr>
        <w:jc w:val="both"/>
        <w:rPr>
          <w:b/>
          <w:bCs/>
        </w:rPr>
      </w:pPr>
      <w:r w:rsidRPr="00742FFC">
        <w:rPr>
          <w:b/>
          <w:bCs/>
        </w:rPr>
        <w:t>6. Oportunidad de Intervención desde Arquitectura Empresarial</w:t>
      </w:r>
    </w:p>
    <w:p w14:paraId="0B62BBBD" w14:textId="77777777" w:rsidR="00742FFC" w:rsidRPr="00742FFC" w:rsidRDefault="00742FFC" w:rsidP="00742FFC">
      <w:pPr>
        <w:jc w:val="both"/>
      </w:pPr>
      <w:r w:rsidRPr="00742FFC">
        <w:t xml:space="preserve">Desde la perspectiva de Arquitectura Empresarial, el proceso presenta oportunidades claras de mejora en varias dimensiones. A nivel de procesos, es posible rediseñar el flujo actual para reducir reprocesos y eliminar actividades manuales innecesarias. En términos de datos, se requiere estructurar y consolidar la información en bases organizadas que permitan identificar relaciones entre profesores, programas y asignaturas. En el componente tecnológico, se puede evaluar el uso estratégico de herramientas existentes como Microsoft </w:t>
      </w:r>
      <w:proofErr w:type="spellStart"/>
      <w:r w:rsidRPr="00742FFC">
        <w:t>Forms</w:t>
      </w:r>
      <w:proofErr w:type="spellEnd"/>
      <w:r w:rsidRPr="00742FFC">
        <w:t xml:space="preserve">, SharePoint, Power </w:t>
      </w:r>
      <w:proofErr w:type="spellStart"/>
      <w:r w:rsidRPr="00742FFC">
        <w:t>Automate</w:t>
      </w:r>
      <w:proofErr w:type="spellEnd"/>
      <w:r w:rsidRPr="00742FFC">
        <w:t xml:space="preserve"> o funcionalidades avanzadas de Excel que permitan automatización y validación.</w:t>
      </w:r>
    </w:p>
    <w:p w14:paraId="65C8F908" w14:textId="77777777" w:rsidR="00742FFC" w:rsidRPr="00742FFC" w:rsidRDefault="00742FFC" w:rsidP="00742FFC">
      <w:pPr>
        <w:jc w:val="both"/>
      </w:pPr>
      <w:r w:rsidRPr="00742FFC">
        <w:t>La optimización de este proceso no solo reduciría la carga operativa, sino que fortalecería la capacidad institucional de responder con mayor eficiencia a los requerimientos del Consejo Nacional de Acreditación, asegurando sostenibilidad en el modelo de calidad y acreditación.</w:t>
      </w:r>
    </w:p>
    <w:p w14:paraId="304AE967" w14:textId="76461165" w:rsidR="008B3DAA" w:rsidRPr="00742FFC" w:rsidRDefault="008B3DAA" w:rsidP="00742FFC">
      <w:pPr>
        <w:jc w:val="both"/>
      </w:pPr>
    </w:p>
    <w:sectPr w:rsidR="008B3DAA" w:rsidRPr="00742F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723AE"/>
    <w:multiLevelType w:val="multilevel"/>
    <w:tmpl w:val="FF1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37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AA"/>
    <w:rsid w:val="000B14D4"/>
    <w:rsid w:val="0054475A"/>
    <w:rsid w:val="00742FFC"/>
    <w:rsid w:val="007B3623"/>
    <w:rsid w:val="008B3DAA"/>
    <w:rsid w:val="009007F0"/>
    <w:rsid w:val="00997D92"/>
    <w:rsid w:val="00B75883"/>
    <w:rsid w:val="00EF0A1E"/>
    <w:rsid w:val="00F26D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31DD"/>
  <w15:chartTrackingRefBased/>
  <w15:docId w15:val="{A798CF68-46EE-4183-829E-8BD62724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3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3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3D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3D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3D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3D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3D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3D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3D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3D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3D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3D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3D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3D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3D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3D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3D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3DAA"/>
    <w:rPr>
      <w:rFonts w:eastAsiaTheme="majorEastAsia" w:cstheme="majorBidi"/>
      <w:color w:val="272727" w:themeColor="text1" w:themeTint="D8"/>
    </w:rPr>
  </w:style>
  <w:style w:type="paragraph" w:styleId="Ttulo">
    <w:name w:val="Title"/>
    <w:basedOn w:val="Normal"/>
    <w:next w:val="Normal"/>
    <w:link w:val="TtuloCar"/>
    <w:uiPriority w:val="10"/>
    <w:qFormat/>
    <w:rsid w:val="008B3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3D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3D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3D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3DAA"/>
    <w:pPr>
      <w:spacing w:before="160"/>
      <w:jc w:val="center"/>
    </w:pPr>
    <w:rPr>
      <w:i/>
      <w:iCs/>
      <w:color w:val="404040" w:themeColor="text1" w:themeTint="BF"/>
    </w:rPr>
  </w:style>
  <w:style w:type="character" w:customStyle="1" w:styleId="CitaCar">
    <w:name w:val="Cita Car"/>
    <w:basedOn w:val="Fuentedeprrafopredeter"/>
    <w:link w:val="Cita"/>
    <w:uiPriority w:val="29"/>
    <w:rsid w:val="008B3DAA"/>
    <w:rPr>
      <w:i/>
      <w:iCs/>
      <w:color w:val="404040" w:themeColor="text1" w:themeTint="BF"/>
    </w:rPr>
  </w:style>
  <w:style w:type="paragraph" w:styleId="Prrafodelista">
    <w:name w:val="List Paragraph"/>
    <w:basedOn w:val="Normal"/>
    <w:uiPriority w:val="34"/>
    <w:qFormat/>
    <w:rsid w:val="008B3DAA"/>
    <w:pPr>
      <w:ind w:left="720"/>
      <w:contextualSpacing/>
    </w:pPr>
  </w:style>
  <w:style w:type="character" w:styleId="nfasisintenso">
    <w:name w:val="Intense Emphasis"/>
    <w:basedOn w:val="Fuentedeprrafopredeter"/>
    <w:uiPriority w:val="21"/>
    <w:qFormat/>
    <w:rsid w:val="008B3DAA"/>
    <w:rPr>
      <w:i/>
      <w:iCs/>
      <w:color w:val="0F4761" w:themeColor="accent1" w:themeShade="BF"/>
    </w:rPr>
  </w:style>
  <w:style w:type="paragraph" w:styleId="Citadestacada">
    <w:name w:val="Intense Quote"/>
    <w:basedOn w:val="Normal"/>
    <w:next w:val="Normal"/>
    <w:link w:val="CitadestacadaCar"/>
    <w:uiPriority w:val="30"/>
    <w:qFormat/>
    <w:rsid w:val="008B3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3DAA"/>
    <w:rPr>
      <w:i/>
      <w:iCs/>
      <w:color w:val="0F4761" w:themeColor="accent1" w:themeShade="BF"/>
    </w:rPr>
  </w:style>
  <w:style w:type="character" w:styleId="Referenciaintensa">
    <w:name w:val="Intense Reference"/>
    <w:basedOn w:val="Fuentedeprrafopredeter"/>
    <w:uiPriority w:val="32"/>
    <w:qFormat/>
    <w:rsid w:val="008B3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1232</Words>
  <Characters>6779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Valle Moreno</dc:creator>
  <cp:keywords/>
  <dc:description/>
  <cp:lastModifiedBy>Mariana Valle Moreno</cp:lastModifiedBy>
  <cp:revision>1</cp:revision>
  <dcterms:created xsi:type="dcterms:W3CDTF">2026-02-20T03:01:00Z</dcterms:created>
  <dcterms:modified xsi:type="dcterms:W3CDTF">2026-02-20T03:31:00Z</dcterms:modified>
</cp:coreProperties>
</file>