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9B2B38" w14:textId="322D9792" w:rsidR="00C74869" w:rsidRDefault="00C74869" w:rsidP="00C74869">
      <w:pPr>
        <w:pStyle w:val="paragraph"/>
        <w:spacing w:before="0" w:beforeAutospacing="0" w:after="0" w:afterAutospacing="0" w:line="276" w:lineRule="auto"/>
        <w:jc w:val="center"/>
        <w:textAlignment w:val="baseline"/>
      </w:pPr>
      <w:r w:rsidRPr="00C74869">
        <w:rPr>
          <w:rStyle w:val="normaltextrun"/>
          <w:rFonts w:eastAsiaTheme="majorEastAsia"/>
          <w:color w:val="000000"/>
        </w:rPr>
        <w:t xml:space="preserve">Proyecto final: </w:t>
      </w:r>
      <w:r>
        <w:t>Análisis de factores que influyen en la victoria en el fútbol europeo</w:t>
      </w:r>
    </w:p>
    <w:p w14:paraId="19D0FE80" w14:textId="77777777" w:rsidR="00555AF0" w:rsidRDefault="00555AF0" w:rsidP="00C74869">
      <w:pPr>
        <w:pStyle w:val="paragraph"/>
        <w:spacing w:before="0" w:beforeAutospacing="0" w:after="0" w:afterAutospacing="0" w:line="276" w:lineRule="auto"/>
        <w:jc w:val="center"/>
        <w:textAlignment w:val="baseline"/>
      </w:pPr>
    </w:p>
    <w:p w14:paraId="448DEAB3" w14:textId="77777777" w:rsidR="00555AF0" w:rsidRDefault="00555AF0" w:rsidP="00C74869">
      <w:pPr>
        <w:pStyle w:val="paragraph"/>
        <w:spacing w:before="0" w:beforeAutospacing="0" w:after="0" w:afterAutospacing="0" w:line="276" w:lineRule="auto"/>
        <w:jc w:val="center"/>
        <w:textAlignment w:val="baseline"/>
      </w:pPr>
    </w:p>
    <w:p w14:paraId="097CB847" w14:textId="77777777" w:rsidR="00555AF0" w:rsidRPr="00C74869" w:rsidRDefault="00555AF0" w:rsidP="00C74869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Fonts w:ascii="Segoe UI" w:hAnsi="Segoe UI" w:cs="Segoe UI"/>
          <w:sz w:val="18"/>
          <w:szCs w:val="18"/>
        </w:rPr>
      </w:pPr>
    </w:p>
    <w:p w14:paraId="6DD5E1AD" w14:textId="77777777" w:rsidR="00C74869" w:rsidRPr="00C74869" w:rsidRDefault="00C74869" w:rsidP="00C74869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Fonts w:ascii="Segoe UI" w:hAnsi="Segoe UI" w:cs="Segoe UI"/>
          <w:sz w:val="18"/>
          <w:szCs w:val="18"/>
        </w:rPr>
      </w:pPr>
    </w:p>
    <w:p w14:paraId="413F9DFD" w14:textId="77777777" w:rsidR="00C74869" w:rsidRDefault="00C74869" w:rsidP="00C74869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Style w:val="eop"/>
          <w:rFonts w:eastAsiaTheme="majorEastAsia"/>
          <w:color w:val="000000"/>
          <w:bdr w:val="none" w:sz="0" w:space="0" w:color="auto" w:frame="1"/>
          <w:shd w:val="clear" w:color="auto" w:fill="C6C6C6"/>
        </w:rPr>
      </w:pPr>
      <w:r>
        <w:rPr>
          <w:rStyle w:val="wacimagecontainer"/>
          <w:rFonts w:ascii="Segoe UI" w:eastAsiaTheme="majorEastAsia" w:hAnsi="Segoe UI" w:cs="Segoe UI"/>
          <w:noProof/>
          <w:sz w:val="18"/>
          <w:szCs w:val="18"/>
        </w:rPr>
        <w:drawing>
          <wp:inline distT="0" distB="0" distL="0" distR="0" wp14:anchorId="61AF7422" wp14:editId="230727BA">
            <wp:extent cx="1467485" cy="1818005"/>
            <wp:effectExtent l="0" t="0" r="5715" b="0"/>
            <wp:docPr id="25451274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7485" cy="1818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9CBB5E" w14:textId="77777777" w:rsidR="00C74869" w:rsidRDefault="00C74869" w:rsidP="00C74869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Style w:val="eop"/>
          <w:rFonts w:eastAsiaTheme="majorEastAsia"/>
          <w:color w:val="000000"/>
          <w:bdr w:val="none" w:sz="0" w:space="0" w:color="auto" w:frame="1"/>
          <w:shd w:val="clear" w:color="auto" w:fill="C6C6C6"/>
        </w:rPr>
      </w:pPr>
    </w:p>
    <w:p w14:paraId="57CCD16D" w14:textId="77777777" w:rsidR="00C74869" w:rsidRDefault="00C74869" w:rsidP="00C74869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Style w:val="eop"/>
          <w:rFonts w:eastAsiaTheme="majorEastAsia"/>
          <w:color w:val="000000"/>
          <w:bdr w:val="none" w:sz="0" w:space="0" w:color="auto" w:frame="1"/>
          <w:shd w:val="clear" w:color="auto" w:fill="C6C6C6"/>
        </w:rPr>
      </w:pPr>
    </w:p>
    <w:p w14:paraId="678B18FD" w14:textId="77777777" w:rsidR="00C74869" w:rsidRDefault="00C74869" w:rsidP="00C74869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Style w:val="eop"/>
          <w:rFonts w:eastAsiaTheme="majorEastAsia"/>
          <w:color w:val="000000"/>
          <w:bdr w:val="none" w:sz="0" w:space="0" w:color="auto" w:frame="1"/>
          <w:shd w:val="clear" w:color="auto" w:fill="C6C6C6"/>
        </w:rPr>
      </w:pPr>
    </w:p>
    <w:p w14:paraId="5E4A8C4F" w14:textId="77777777" w:rsidR="00C74869" w:rsidRDefault="00C74869" w:rsidP="00C74869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Style w:val="eop"/>
          <w:rFonts w:eastAsiaTheme="majorEastAsia"/>
          <w:color w:val="000000"/>
          <w:bdr w:val="none" w:sz="0" w:space="0" w:color="auto" w:frame="1"/>
          <w:shd w:val="clear" w:color="auto" w:fill="C6C6C6"/>
        </w:rPr>
      </w:pPr>
    </w:p>
    <w:p w14:paraId="6CF589D7" w14:textId="77777777" w:rsidR="00C74869" w:rsidRDefault="00C74869" w:rsidP="00C74869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Fonts w:ascii="Segoe UI" w:hAnsi="Segoe UI" w:cs="Segoe UI"/>
          <w:sz w:val="18"/>
          <w:szCs w:val="18"/>
        </w:rPr>
      </w:pPr>
    </w:p>
    <w:p w14:paraId="22B5E076" w14:textId="77777777" w:rsidR="00C74869" w:rsidRDefault="00C74869" w:rsidP="00C74869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Fonts w:ascii="Segoe UI" w:hAnsi="Segoe UI" w:cs="Segoe UI"/>
          <w:sz w:val="18"/>
          <w:szCs w:val="18"/>
        </w:rPr>
      </w:pPr>
    </w:p>
    <w:p w14:paraId="3670E350" w14:textId="77777777" w:rsidR="00C74869" w:rsidRDefault="00C74869" w:rsidP="00C74869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eastAsiaTheme="majorEastAsia"/>
          <w:color w:val="000000"/>
        </w:rPr>
        <w:t>Juan Esteban Daza Forero</w:t>
      </w:r>
    </w:p>
    <w:p w14:paraId="77E7A088" w14:textId="77777777" w:rsidR="00C74869" w:rsidRDefault="00C74869" w:rsidP="00C74869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Style w:val="normaltextrun"/>
          <w:rFonts w:eastAsiaTheme="majorEastAsia"/>
          <w:color w:val="000000"/>
        </w:rPr>
      </w:pPr>
    </w:p>
    <w:p w14:paraId="1A9FFABC" w14:textId="77777777" w:rsidR="00555AF0" w:rsidRDefault="00555AF0" w:rsidP="00C74869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Fonts w:ascii="Segoe UI" w:hAnsi="Segoe UI" w:cs="Segoe UI"/>
          <w:sz w:val="18"/>
          <w:szCs w:val="18"/>
        </w:rPr>
      </w:pPr>
    </w:p>
    <w:p w14:paraId="0C068AE7" w14:textId="77777777" w:rsidR="00C74869" w:rsidRDefault="00C74869" w:rsidP="00C74869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Style w:val="eop"/>
          <w:rFonts w:eastAsiaTheme="majorEastAsia"/>
          <w:color w:val="000000"/>
          <w:bdr w:val="none" w:sz="0" w:space="0" w:color="auto" w:frame="1"/>
          <w:shd w:val="clear" w:color="auto" w:fill="C6C6C6"/>
        </w:rPr>
      </w:pPr>
      <w:r>
        <w:rPr>
          <w:rStyle w:val="normaltextrun"/>
          <w:rFonts w:eastAsiaTheme="majorEastAsia"/>
          <w:color w:val="000000"/>
        </w:rPr>
        <w:t>Mariana Andrea Hernández Pinto</w:t>
      </w:r>
    </w:p>
    <w:p w14:paraId="720B7F61" w14:textId="77777777" w:rsidR="00C74869" w:rsidRDefault="00C74869" w:rsidP="00C74869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Style w:val="eop"/>
          <w:rFonts w:eastAsiaTheme="majorEastAsia"/>
          <w:color w:val="000000"/>
          <w:bdr w:val="none" w:sz="0" w:space="0" w:color="auto" w:frame="1"/>
          <w:shd w:val="clear" w:color="auto" w:fill="C6C6C6"/>
        </w:rPr>
      </w:pPr>
    </w:p>
    <w:p w14:paraId="3E22A6AC" w14:textId="77777777" w:rsidR="00C74869" w:rsidRDefault="00C74869" w:rsidP="00C74869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Style w:val="eop"/>
          <w:rFonts w:eastAsiaTheme="majorEastAsia"/>
          <w:color w:val="000000"/>
          <w:bdr w:val="none" w:sz="0" w:space="0" w:color="auto" w:frame="1"/>
          <w:shd w:val="clear" w:color="auto" w:fill="C6C6C6"/>
        </w:rPr>
      </w:pPr>
    </w:p>
    <w:p w14:paraId="5260E6D4" w14:textId="77777777" w:rsidR="00C74869" w:rsidRDefault="00C74869" w:rsidP="00C74869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Fonts w:ascii="Segoe UI" w:hAnsi="Segoe UI" w:cs="Segoe UI"/>
          <w:sz w:val="18"/>
          <w:szCs w:val="18"/>
        </w:rPr>
      </w:pPr>
    </w:p>
    <w:p w14:paraId="6A8444C1" w14:textId="77777777" w:rsidR="00C74869" w:rsidRDefault="00C74869" w:rsidP="00C74869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Fonts w:ascii="Segoe UI" w:hAnsi="Segoe UI" w:cs="Segoe UI"/>
          <w:sz w:val="18"/>
          <w:szCs w:val="18"/>
        </w:rPr>
      </w:pPr>
    </w:p>
    <w:p w14:paraId="6F4E95F9" w14:textId="77777777" w:rsidR="00C74869" w:rsidRDefault="00C74869" w:rsidP="00C74869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eastAsiaTheme="majorEastAsia"/>
          <w:color w:val="000000"/>
        </w:rPr>
        <w:t>Docente:</w:t>
      </w:r>
    </w:p>
    <w:p w14:paraId="34DC66F2" w14:textId="77777777" w:rsidR="00C74869" w:rsidRDefault="00C74869" w:rsidP="00C74869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Style w:val="eop"/>
          <w:rFonts w:eastAsiaTheme="majorEastAsia"/>
          <w:color w:val="000000"/>
          <w:bdr w:val="none" w:sz="0" w:space="0" w:color="auto" w:frame="1"/>
          <w:shd w:val="clear" w:color="auto" w:fill="C6C6C6"/>
        </w:rPr>
      </w:pPr>
      <w:r>
        <w:rPr>
          <w:rStyle w:val="normaltextrun"/>
          <w:rFonts w:eastAsiaTheme="majorEastAsia"/>
          <w:color w:val="000000"/>
        </w:rPr>
        <w:t>Juan Nicolas Velásquez</w:t>
      </w:r>
    </w:p>
    <w:p w14:paraId="06662490" w14:textId="77777777" w:rsidR="00C74869" w:rsidRDefault="00C74869" w:rsidP="00C74869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Style w:val="eop"/>
          <w:rFonts w:eastAsiaTheme="majorEastAsia"/>
          <w:color w:val="000000"/>
          <w:bdr w:val="none" w:sz="0" w:space="0" w:color="auto" w:frame="1"/>
          <w:shd w:val="clear" w:color="auto" w:fill="C6C6C6"/>
        </w:rPr>
      </w:pPr>
    </w:p>
    <w:p w14:paraId="17956934" w14:textId="77777777" w:rsidR="00C74869" w:rsidRDefault="00C74869" w:rsidP="00C74869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Style w:val="eop"/>
          <w:rFonts w:eastAsiaTheme="majorEastAsia"/>
          <w:color w:val="000000"/>
          <w:bdr w:val="none" w:sz="0" w:space="0" w:color="auto" w:frame="1"/>
          <w:shd w:val="clear" w:color="auto" w:fill="C6C6C6"/>
        </w:rPr>
      </w:pPr>
    </w:p>
    <w:p w14:paraId="59F1AEE7" w14:textId="77777777" w:rsidR="00C74869" w:rsidRDefault="00C74869" w:rsidP="00C74869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Fonts w:ascii="Segoe UI" w:hAnsi="Segoe UI" w:cs="Segoe UI"/>
          <w:sz w:val="18"/>
          <w:szCs w:val="18"/>
        </w:rPr>
      </w:pPr>
    </w:p>
    <w:p w14:paraId="5CB79A61" w14:textId="77777777" w:rsidR="00555AF0" w:rsidRDefault="00555AF0" w:rsidP="00C74869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Fonts w:ascii="Segoe UI" w:hAnsi="Segoe UI" w:cs="Segoe UI"/>
          <w:sz w:val="18"/>
          <w:szCs w:val="18"/>
        </w:rPr>
      </w:pPr>
    </w:p>
    <w:p w14:paraId="27CFCAE8" w14:textId="77777777" w:rsidR="00C74869" w:rsidRDefault="00C74869" w:rsidP="00C74869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Fonts w:ascii="Segoe UI" w:hAnsi="Segoe UI" w:cs="Segoe UI"/>
          <w:sz w:val="18"/>
          <w:szCs w:val="18"/>
        </w:rPr>
      </w:pPr>
    </w:p>
    <w:p w14:paraId="69A7EAD7" w14:textId="77777777" w:rsidR="00C74869" w:rsidRDefault="00C74869" w:rsidP="00C74869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eastAsiaTheme="majorEastAsia"/>
          <w:color w:val="000000"/>
        </w:rPr>
        <w:t>Pontificia Universidad Javeriana</w:t>
      </w:r>
    </w:p>
    <w:p w14:paraId="69E91BA9" w14:textId="77777777" w:rsidR="00C74869" w:rsidRDefault="00C74869" w:rsidP="00C74869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Style w:val="eop"/>
          <w:rFonts w:eastAsiaTheme="majorEastAsia"/>
          <w:color w:val="000000"/>
          <w:bdr w:val="none" w:sz="0" w:space="0" w:color="auto" w:frame="1"/>
          <w:shd w:val="clear" w:color="auto" w:fill="C6C6C6"/>
        </w:rPr>
      </w:pPr>
      <w:r>
        <w:rPr>
          <w:rStyle w:val="normaltextrun"/>
          <w:rFonts w:eastAsiaTheme="majorEastAsia"/>
          <w:color w:val="000000"/>
        </w:rPr>
        <w:t>Facultad de Ciencias Económicas y Administrativas</w:t>
      </w:r>
    </w:p>
    <w:p w14:paraId="2ED70F44" w14:textId="77777777" w:rsidR="00C74869" w:rsidRDefault="00C74869" w:rsidP="00C74869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Fonts w:ascii="Segoe UI" w:hAnsi="Segoe UI" w:cs="Segoe UI"/>
          <w:sz w:val="18"/>
          <w:szCs w:val="18"/>
        </w:rPr>
      </w:pPr>
    </w:p>
    <w:p w14:paraId="413AF248" w14:textId="77777777" w:rsidR="00555AF0" w:rsidRDefault="00555AF0" w:rsidP="00555AF0">
      <w:pPr>
        <w:pStyle w:val="paragraph"/>
        <w:spacing w:before="0" w:beforeAutospacing="0" w:after="0" w:afterAutospacing="0" w:line="276" w:lineRule="auto"/>
        <w:textAlignment w:val="baseline"/>
        <w:rPr>
          <w:rFonts w:ascii="Segoe UI" w:hAnsi="Segoe UI" w:cs="Segoe UI"/>
          <w:sz w:val="18"/>
          <w:szCs w:val="18"/>
        </w:rPr>
      </w:pPr>
    </w:p>
    <w:p w14:paraId="3BF66373" w14:textId="77777777" w:rsidR="00555AF0" w:rsidRDefault="00555AF0" w:rsidP="00C74869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Fonts w:ascii="Segoe UI" w:hAnsi="Segoe UI" w:cs="Segoe UI"/>
          <w:sz w:val="18"/>
          <w:szCs w:val="18"/>
        </w:rPr>
      </w:pPr>
    </w:p>
    <w:p w14:paraId="46BA840D" w14:textId="77777777" w:rsidR="00555AF0" w:rsidRDefault="00555AF0" w:rsidP="00C74869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Fonts w:ascii="Segoe UI" w:hAnsi="Segoe UI" w:cs="Segoe UI"/>
          <w:sz w:val="18"/>
          <w:szCs w:val="18"/>
        </w:rPr>
      </w:pPr>
    </w:p>
    <w:p w14:paraId="39235186" w14:textId="77777777" w:rsidR="00555AF0" w:rsidRDefault="00555AF0" w:rsidP="00C74869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Fonts w:ascii="Segoe UI" w:hAnsi="Segoe UI" w:cs="Segoe UI"/>
          <w:sz w:val="18"/>
          <w:szCs w:val="18"/>
        </w:rPr>
      </w:pPr>
    </w:p>
    <w:p w14:paraId="7186E481" w14:textId="77777777" w:rsidR="00555AF0" w:rsidRDefault="00555AF0" w:rsidP="00C74869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Fonts w:ascii="Segoe UI" w:hAnsi="Segoe UI" w:cs="Segoe UI"/>
          <w:sz w:val="18"/>
          <w:szCs w:val="18"/>
        </w:rPr>
      </w:pPr>
    </w:p>
    <w:p w14:paraId="1B79F437" w14:textId="77777777" w:rsidR="00C74869" w:rsidRDefault="00C74869" w:rsidP="00C74869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Fonts w:ascii="Segoe UI" w:hAnsi="Segoe UI" w:cs="Segoe UI"/>
          <w:sz w:val="18"/>
          <w:szCs w:val="18"/>
        </w:rPr>
      </w:pPr>
    </w:p>
    <w:p w14:paraId="309A9C47" w14:textId="77777777" w:rsidR="00C74869" w:rsidRDefault="00C74869" w:rsidP="00C74869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Fonts w:ascii="Segoe UI" w:hAnsi="Segoe UI" w:cs="Segoe UI"/>
          <w:sz w:val="18"/>
          <w:szCs w:val="18"/>
        </w:rPr>
      </w:pPr>
    </w:p>
    <w:p w14:paraId="5BCF90F5" w14:textId="4D38B673" w:rsidR="00555AF0" w:rsidRDefault="00555AF0" w:rsidP="00555AF0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Style w:val="normaltextrun"/>
          <w:rFonts w:eastAsiaTheme="majorEastAsia"/>
          <w:color w:val="000000"/>
        </w:rPr>
      </w:pPr>
      <w:r>
        <w:rPr>
          <w:rStyle w:val="normaltextrun"/>
          <w:rFonts w:eastAsiaTheme="majorEastAsia"/>
          <w:color w:val="000000"/>
        </w:rPr>
        <w:t>29</w:t>
      </w:r>
      <w:r w:rsidR="00C74869" w:rsidRPr="000E462A">
        <w:rPr>
          <w:rStyle w:val="normaltextrun"/>
          <w:rFonts w:eastAsiaTheme="majorEastAsia"/>
          <w:color w:val="000000"/>
        </w:rPr>
        <w:t>/0</w:t>
      </w:r>
      <w:r>
        <w:rPr>
          <w:rStyle w:val="normaltextrun"/>
          <w:rFonts w:eastAsiaTheme="majorEastAsia"/>
          <w:color w:val="000000"/>
        </w:rPr>
        <w:t>5</w:t>
      </w:r>
      <w:r w:rsidR="00C74869" w:rsidRPr="000E462A">
        <w:rPr>
          <w:rStyle w:val="normaltextrun"/>
          <w:rFonts w:eastAsiaTheme="majorEastAsia"/>
          <w:color w:val="000000"/>
        </w:rPr>
        <w:t>/2026</w:t>
      </w:r>
    </w:p>
    <w:p w14:paraId="163922D9" w14:textId="77777777" w:rsidR="00986CEE" w:rsidRPr="00986CEE" w:rsidRDefault="00986CEE" w:rsidP="00986CEE">
      <w:pPr>
        <w:pStyle w:val="paragraph"/>
        <w:spacing w:before="0" w:beforeAutospacing="0" w:after="0" w:afterAutospacing="0"/>
        <w:jc w:val="both"/>
        <w:textAlignment w:val="baseline"/>
        <w:rPr>
          <w:sz w:val="18"/>
          <w:szCs w:val="18"/>
        </w:rPr>
      </w:pPr>
      <w:r w:rsidRPr="00986CEE">
        <w:rPr>
          <w:rStyle w:val="normaltextrun"/>
          <w:b/>
          <w:bCs/>
        </w:rPr>
        <w:lastRenderedPageBreak/>
        <w:t>Exploración de datos inicial de la base de datos</w:t>
      </w:r>
      <w:r w:rsidRPr="00986CEE">
        <w:rPr>
          <w:rStyle w:val="eop"/>
        </w:rPr>
        <w:t> </w:t>
      </w:r>
    </w:p>
    <w:p w14:paraId="28FA9635" w14:textId="77777777" w:rsidR="00986CEE" w:rsidRPr="00986CEE" w:rsidRDefault="00986CEE" w:rsidP="00986CEE">
      <w:pPr>
        <w:pStyle w:val="paragraph"/>
        <w:spacing w:before="0" w:beforeAutospacing="0" w:after="0" w:afterAutospacing="0"/>
        <w:jc w:val="both"/>
        <w:textAlignment w:val="baseline"/>
        <w:rPr>
          <w:sz w:val="18"/>
          <w:szCs w:val="18"/>
        </w:rPr>
      </w:pPr>
      <w:r w:rsidRPr="00986CEE">
        <w:rPr>
          <w:rStyle w:val="eop"/>
        </w:rPr>
        <w:t> </w:t>
      </w:r>
    </w:p>
    <w:p w14:paraId="30612BA6" w14:textId="77777777" w:rsidR="00986CEE" w:rsidRPr="00986CEE" w:rsidRDefault="00986CEE" w:rsidP="00986CEE">
      <w:pPr>
        <w:pStyle w:val="paragraph"/>
        <w:spacing w:before="0" w:beforeAutospacing="0" w:after="0" w:afterAutospacing="0"/>
        <w:jc w:val="both"/>
        <w:textAlignment w:val="baseline"/>
        <w:rPr>
          <w:sz w:val="18"/>
          <w:szCs w:val="18"/>
        </w:rPr>
      </w:pPr>
      <w:r w:rsidRPr="00986CEE">
        <w:rPr>
          <w:rStyle w:val="normaltextrun"/>
        </w:rPr>
        <w:t>La base de datos tiene un tamaño bastante robusto para realizar el análisis estadístico y estructurar los modelos predictivos. Trabajamos con 29.979 partidos y más de 100 variables por partido, lo que enriquece el proyecto. Además, dentro de la información incluye variables como resultados, atributos tácticos por equipos, características físicas de los jugadores y ratings individuales.</w:t>
      </w:r>
      <w:r w:rsidRPr="00986CEE">
        <w:rPr>
          <w:rStyle w:val="eop"/>
        </w:rPr>
        <w:t> </w:t>
      </w:r>
    </w:p>
    <w:p w14:paraId="1AD44238" w14:textId="77777777" w:rsidR="00986CEE" w:rsidRPr="00986CEE" w:rsidRDefault="00986CEE" w:rsidP="00986CEE">
      <w:pPr>
        <w:pStyle w:val="paragraph"/>
        <w:spacing w:before="0" w:beforeAutospacing="0" w:after="0" w:afterAutospacing="0"/>
        <w:jc w:val="both"/>
        <w:textAlignment w:val="baseline"/>
        <w:rPr>
          <w:sz w:val="18"/>
          <w:szCs w:val="18"/>
        </w:rPr>
      </w:pPr>
      <w:r w:rsidRPr="00986CEE">
        <w:rPr>
          <w:rStyle w:val="normaltextrun"/>
        </w:rPr>
        <w:t>Un factor muy importante desde que iniciamos el proyecto fue que muchas variables tienen valores faltantes (NA), específicamente las que se relacionan con posiciones de jugadores y eventos detallados de los partidos. Lo que resulta ser normal en las bases de datos históricas de fútbol ya que no está toda información disponible en todas las temporadas.</w:t>
      </w:r>
      <w:r w:rsidRPr="00986CEE">
        <w:rPr>
          <w:rStyle w:val="eop"/>
        </w:rPr>
        <w:t> </w:t>
      </w:r>
    </w:p>
    <w:p w14:paraId="5BFD19B0" w14:textId="77777777" w:rsidR="00986CEE" w:rsidRPr="00986CEE" w:rsidRDefault="00986CEE" w:rsidP="00986CEE">
      <w:pPr>
        <w:pStyle w:val="paragraph"/>
        <w:spacing w:before="0" w:beforeAutospacing="0" w:after="0" w:afterAutospacing="0"/>
        <w:jc w:val="both"/>
        <w:textAlignment w:val="baseline"/>
        <w:rPr>
          <w:sz w:val="18"/>
          <w:szCs w:val="18"/>
        </w:rPr>
      </w:pPr>
      <w:r w:rsidRPr="00986CEE">
        <w:rPr>
          <w:rStyle w:val="normaltextrun"/>
        </w:rPr>
        <w:t>También, la mayoría de las variables tácticas tienen distribuciones centradas alrededor de cero. Lo cual tiene sentido porque son diferencias entre el equipo local y visitante. Por ejemplo: </w:t>
      </w:r>
      <w:r w:rsidRPr="00986CEE">
        <w:rPr>
          <w:rStyle w:val="eop"/>
        </w:rPr>
        <w:t> </w:t>
      </w:r>
    </w:p>
    <w:p w14:paraId="17CF4962" w14:textId="77777777" w:rsidR="00986CEE" w:rsidRPr="00986CEE" w:rsidRDefault="00986CEE" w:rsidP="00986CEE">
      <w:pPr>
        <w:pStyle w:val="paragraph"/>
        <w:numPr>
          <w:ilvl w:val="0"/>
          <w:numId w:val="1"/>
        </w:numPr>
        <w:spacing w:before="0" w:beforeAutospacing="0" w:after="0" w:afterAutospacing="0"/>
        <w:ind w:left="1080" w:firstLine="0"/>
        <w:jc w:val="both"/>
        <w:textAlignment w:val="baseline"/>
      </w:pPr>
      <w:proofErr w:type="spellStart"/>
      <w:r w:rsidRPr="00986CEE">
        <w:rPr>
          <w:rStyle w:val="normaltextrun"/>
        </w:rPr>
        <w:t>diff_pressure</w:t>
      </w:r>
      <w:proofErr w:type="spellEnd"/>
      <w:r w:rsidRPr="00986CEE">
        <w:rPr>
          <w:rStyle w:val="apple-converted-space"/>
        </w:rPr>
        <w:t> </w:t>
      </w:r>
      <w:r w:rsidRPr="00986CEE">
        <w:rPr>
          <w:rStyle w:val="normaltextrun"/>
        </w:rPr>
        <w:t>&gt; 0 lo que significa que el equipo local tiene mayor presión defensiva.</w:t>
      </w:r>
      <w:r w:rsidRPr="00986CEE">
        <w:rPr>
          <w:rStyle w:val="eop"/>
        </w:rPr>
        <w:t> </w:t>
      </w:r>
    </w:p>
    <w:p w14:paraId="063F0348" w14:textId="77777777" w:rsidR="00986CEE" w:rsidRPr="00986CEE" w:rsidRDefault="00986CEE" w:rsidP="00986CEE">
      <w:pPr>
        <w:pStyle w:val="paragraph"/>
        <w:numPr>
          <w:ilvl w:val="0"/>
          <w:numId w:val="2"/>
        </w:numPr>
        <w:spacing w:before="0" w:beforeAutospacing="0" w:after="0" w:afterAutospacing="0"/>
        <w:ind w:left="1080" w:firstLine="0"/>
        <w:jc w:val="both"/>
        <w:textAlignment w:val="baseline"/>
      </w:pPr>
      <w:proofErr w:type="spellStart"/>
      <w:r w:rsidRPr="00986CEE">
        <w:rPr>
          <w:rStyle w:val="normaltextrun"/>
        </w:rPr>
        <w:t>rating_advantage</w:t>
      </w:r>
      <w:proofErr w:type="spellEnd"/>
      <w:r w:rsidRPr="00986CEE">
        <w:rPr>
          <w:rStyle w:val="apple-converted-space"/>
        </w:rPr>
        <w:t> </w:t>
      </w:r>
      <w:r w:rsidRPr="00986CEE">
        <w:rPr>
          <w:rStyle w:val="normaltextrun"/>
        </w:rPr>
        <w:t>&gt; indica que el equipo local tiene mejor rating promedio.</w:t>
      </w:r>
      <w:r w:rsidRPr="00986CEE">
        <w:rPr>
          <w:rStyle w:val="eop"/>
        </w:rPr>
        <w:t> </w:t>
      </w:r>
    </w:p>
    <w:p w14:paraId="3A6D89FE" w14:textId="77777777" w:rsidR="00986CEE" w:rsidRPr="00986CEE" w:rsidRDefault="00986CEE" w:rsidP="00986CEE">
      <w:pPr>
        <w:pStyle w:val="paragraph"/>
        <w:spacing w:before="0" w:beforeAutospacing="0" w:after="0" w:afterAutospacing="0"/>
        <w:jc w:val="both"/>
        <w:textAlignment w:val="baseline"/>
        <w:rPr>
          <w:sz w:val="18"/>
          <w:szCs w:val="18"/>
        </w:rPr>
      </w:pPr>
      <w:r w:rsidRPr="00986CEE">
        <w:rPr>
          <w:rStyle w:val="eop"/>
        </w:rPr>
        <w:t> </w:t>
      </w:r>
    </w:p>
    <w:p w14:paraId="1753AEE4" w14:textId="77777777" w:rsidR="00986CEE" w:rsidRPr="00986CEE" w:rsidRDefault="00986CEE" w:rsidP="00986CEE">
      <w:pPr>
        <w:pStyle w:val="paragraph"/>
        <w:spacing w:before="0" w:beforeAutospacing="0" w:after="0" w:afterAutospacing="0"/>
        <w:ind w:left="360"/>
        <w:jc w:val="both"/>
        <w:textAlignment w:val="baseline"/>
        <w:rPr>
          <w:sz w:val="18"/>
          <w:szCs w:val="18"/>
        </w:rPr>
      </w:pPr>
      <w:r w:rsidRPr="00986CEE">
        <w:rPr>
          <w:rStyle w:val="normaltextrun"/>
        </w:rPr>
        <w:t>Lo que nos permite interpretar fácilmente los resultados posteriores.</w:t>
      </w:r>
      <w:r w:rsidRPr="00986CEE">
        <w:rPr>
          <w:rStyle w:val="eop"/>
        </w:rPr>
        <w:t> </w:t>
      </w:r>
    </w:p>
    <w:p w14:paraId="00691D99" w14:textId="77777777" w:rsidR="00986CEE" w:rsidRPr="00986CEE" w:rsidRDefault="00986CEE" w:rsidP="00986CEE">
      <w:pPr>
        <w:pStyle w:val="paragraph"/>
        <w:spacing w:before="0" w:beforeAutospacing="0" w:after="0" w:afterAutospacing="0"/>
        <w:jc w:val="both"/>
        <w:textAlignment w:val="baseline"/>
        <w:rPr>
          <w:sz w:val="18"/>
          <w:szCs w:val="18"/>
        </w:rPr>
      </w:pPr>
      <w:r w:rsidRPr="00986CEE">
        <w:rPr>
          <w:rStyle w:val="eop"/>
        </w:rPr>
        <w:t> </w:t>
      </w:r>
    </w:p>
    <w:p w14:paraId="5BA135F8" w14:textId="77777777" w:rsidR="00986CEE" w:rsidRPr="00986CEE" w:rsidRDefault="00986CEE" w:rsidP="00986CEE">
      <w:pPr>
        <w:pStyle w:val="paragraph"/>
        <w:spacing w:before="0" w:beforeAutospacing="0" w:after="0" w:afterAutospacing="0"/>
        <w:jc w:val="both"/>
        <w:textAlignment w:val="baseline"/>
        <w:rPr>
          <w:sz w:val="18"/>
          <w:szCs w:val="18"/>
        </w:rPr>
      </w:pPr>
      <w:r w:rsidRPr="00986CEE">
        <w:rPr>
          <w:rStyle w:val="normaltextrun"/>
          <w:b/>
          <w:bCs/>
        </w:rPr>
        <w:t>Distribución de los resultados de los partidos</w:t>
      </w:r>
      <w:r w:rsidRPr="00986CEE">
        <w:rPr>
          <w:rStyle w:val="eop"/>
        </w:rPr>
        <w:t> </w:t>
      </w:r>
    </w:p>
    <w:p w14:paraId="52A05E8F" w14:textId="77777777" w:rsidR="00986CEE" w:rsidRPr="00986CEE" w:rsidRDefault="00986CEE" w:rsidP="00986CEE">
      <w:pPr>
        <w:pStyle w:val="paragraph"/>
        <w:spacing w:before="0" w:beforeAutospacing="0" w:after="0" w:afterAutospacing="0"/>
        <w:jc w:val="both"/>
        <w:textAlignment w:val="baseline"/>
        <w:rPr>
          <w:sz w:val="18"/>
          <w:szCs w:val="18"/>
        </w:rPr>
      </w:pPr>
      <w:r w:rsidRPr="00986CEE">
        <w:rPr>
          <w:rStyle w:val="eop"/>
        </w:rPr>
        <w:t> </w:t>
      </w:r>
    </w:p>
    <w:p w14:paraId="6D5878A7" w14:textId="77777777" w:rsidR="00986CEE" w:rsidRPr="00986CEE" w:rsidRDefault="00986CEE" w:rsidP="00986CEE">
      <w:pPr>
        <w:pStyle w:val="paragraph"/>
        <w:numPr>
          <w:ilvl w:val="0"/>
          <w:numId w:val="3"/>
        </w:numPr>
        <w:spacing w:before="0" w:beforeAutospacing="0" w:after="0" w:afterAutospacing="0"/>
        <w:ind w:left="1080" w:firstLine="0"/>
        <w:jc w:val="both"/>
        <w:textAlignment w:val="baseline"/>
      </w:pPr>
      <w:r w:rsidRPr="00986CEE">
        <w:rPr>
          <w:rStyle w:val="normaltextrun"/>
        </w:rPr>
        <w:t>11.917 victorias locales</w:t>
      </w:r>
      <w:r w:rsidRPr="00986CEE">
        <w:rPr>
          <w:rStyle w:val="eop"/>
        </w:rPr>
        <w:t> </w:t>
      </w:r>
    </w:p>
    <w:p w14:paraId="76197D4D" w14:textId="77777777" w:rsidR="00986CEE" w:rsidRPr="00986CEE" w:rsidRDefault="00986CEE" w:rsidP="00986CEE">
      <w:pPr>
        <w:pStyle w:val="paragraph"/>
        <w:numPr>
          <w:ilvl w:val="0"/>
          <w:numId w:val="4"/>
        </w:numPr>
        <w:spacing w:before="0" w:beforeAutospacing="0" w:after="0" w:afterAutospacing="0"/>
        <w:ind w:left="1080" w:firstLine="0"/>
        <w:jc w:val="both"/>
        <w:textAlignment w:val="baseline"/>
      </w:pPr>
      <w:r w:rsidRPr="00986CEE">
        <w:rPr>
          <w:rStyle w:val="normaltextrun"/>
        </w:rPr>
        <w:t>6.596 empates</w:t>
      </w:r>
      <w:r w:rsidRPr="00986CEE">
        <w:rPr>
          <w:rStyle w:val="eop"/>
        </w:rPr>
        <w:t> </w:t>
      </w:r>
    </w:p>
    <w:p w14:paraId="4AE8DCB2" w14:textId="77777777" w:rsidR="00986CEE" w:rsidRPr="00986CEE" w:rsidRDefault="00986CEE" w:rsidP="00986CEE">
      <w:pPr>
        <w:pStyle w:val="paragraph"/>
        <w:numPr>
          <w:ilvl w:val="0"/>
          <w:numId w:val="5"/>
        </w:numPr>
        <w:spacing w:before="0" w:beforeAutospacing="0" w:after="0" w:afterAutospacing="0"/>
        <w:ind w:left="1080" w:firstLine="0"/>
        <w:jc w:val="both"/>
        <w:textAlignment w:val="baseline"/>
      </w:pPr>
      <w:r w:rsidRPr="00986CEE">
        <w:rPr>
          <w:rStyle w:val="normaltextrun"/>
        </w:rPr>
        <w:t>7.466 victorias visitantes</w:t>
      </w:r>
      <w:r w:rsidRPr="00986CEE">
        <w:rPr>
          <w:rStyle w:val="eop"/>
        </w:rPr>
        <w:t> </w:t>
      </w:r>
    </w:p>
    <w:p w14:paraId="62677DE4" w14:textId="77777777" w:rsidR="00986CEE" w:rsidRPr="00986CEE" w:rsidRDefault="00986CEE" w:rsidP="00986CEE">
      <w:pPr>
        <w:pStyle w:val="paragraph"/>
        <w:spacing w:before="0" w:beforeAutospacing="0" w:after="0" w:afterAutospacing="0"/>
        <w:ind w:left="720"/>
        <w:jc w:val="both"/>
        <w:textAlignment w:val="baseline"/>
        <w:rPr>
          <w:sz w:val="18"/>
          <w:szCs w:val="18"/>
        </w:rPr>
      </w:pPr>
      <w:r w:rsidRPr="00986CEE">
        <w:rPr>
          <w:rStyle w:val="eop"/>
        </w:rPr>
        <w:t> </w:t>
      </w:r>
    </w:p>
    <w:p w14:paraId="37557CE1" w14:textId="77777777" w:rsidR="00986CEE" w:rsidRPr="00986CEE" w:rsidRDefault="00986CEE" w:rsidP="00986CEE">
      <w:pPr>
        <w:pStyle w:val="paragraph"/>
        <w:spacing w:before="0" w:beforeAutospacing="0" w:after="0" w:afterAutospacing="0"/>
        <w:jc w:val="both"/>
        <w:textAlignment w:val="baseline"/>
        <w:rPr>
          <w:sz w:val="18"/>
          <w:szCs w:val="18"/>
        </w:rPr>
      </w:pPr>
      <w:r w:rsidRPr="00986CEE">
        <w:rPr>
          <w:rStyle w:val="normaltextrun"/>
        </w:rPr>
        <w:t>Esta distribución indica que existe una clara ventaja de jugar como local.</w:t>
      </w:r>
      <w:r w:rsidRPr="00986CEE">
        <w:rPr>
          <w:rStyle w:val="eop"/>
        </w:rPr>
        <w:t> </w:t>
      </w:r>
    </w:p>
    <w:p w14:paraId="65A4908A" w14:textId="77777777" w:rsidR="00986CEE" w:rsidRPr="00986CEE" w:rsidRDefault="00986CEE" w:rsidP="00986CEE">
      <w:pPr>
        <w:pStyle w:val="paragraph"/>
        <w:spacing w:before="0" w:beforeAutospacing="0" w:after="0" w:afterAutospacing="0"/>
        <w:jc w:val="both"/>
        <w:textAlignment w:val="baseline"/>
        <w:rPr>
          <w:sz w:val="18"/>
          <w:szCs w:val="18"/>
        </w:rPr>
      </w:pPr>
      <w:r w:rsidRPr="00986CEE">
        <w:rPr>
          <w:rStyle w:val="eop"/>
        </w:rPr>
        <w:t> </w:t>
      </w:r>
    </w:p>
    <w:p w14:paraId="7549DEF0" w14:textId="77777777" w:rsidR="00986CEE" w:rsidRPr="00986CEE" w:rsidRDefault="00986CEE" w:rsidP="00986CEE">
      <w:pPr>
        <w:pStyle w:val="paragraph"/>
        <w:spacing w:before="0" w:beforeAutospacing="0" w:after="0" w:afterAutospacing="0"/>
        <w:jc w:val="both"/>
        <w:textAlignment w:val="baseline"/>
        <w:rPr>
          <w:sz w:val="18"/>
          <w:szCs w:val="18"/>
        </w:rPr>
      </w:pPr>
      <w:r w:rsidRPr="00986CEE">
        <w:rPr>
          <w:rStyle w:val="normaltextrun"/>
        </w:rPr>
        <w:t>En términos porcentuales:</w:t>
      </w:r>
      <w:r w:rsidRPr="00986CEE">
        <w:rPr>
          <w:rStyle w:val="eop"/>
        </w:rPr>
        <w:t> </w:t>
      </w:r>
    </w:p>
    <w:p w14:paraId="2DFA911A" w14:textId="77777777" w:rsidR="00986CEE" w:rsidRPr="00986CEE" w:rsidRDefault="00986CEE" w:rsidP="00986CEE">
      <w:pPr>
        <w:pStyle w:val="paragraph"/>
        <w:numPr>
          <w:ilvl w:val="0"/>
          <w:numId w:val="6"/>
        </w:numPr>
        <w:spacing w:before="0" w:beforeAutospacing="0" w:after="0" w:afterAutospacing="0"/>
        <w:ind w:left="1080" w:firstLine="0"/>
        <w:jc w:val="both"/>
        <w:textAlignment w:val="baseline"/>
      </w:pPr>
      <w:r w:rsidRPr="00986CEE">
        <w:rPr>
          <w:rStyle w:val="normaltextrun"/>
        </w:rPr>
        <w:t>45.9% gana el equipo local </w:t>
      </w:r>
      <w:r w:rsidRPr="00986CEE">
        <w:rPr>
          <w:rStyle w:val="eop"/>
        </w:rPr>
        <w:t> </w:t>
      </w:r>
    </w:p>
    <w:p w14:paraId="009D6C4A" w14:textId="77777777" w:rsidR="00986CEE" w:rsidRPr="00986CEE" w:rsidRDefault="00986CEE" w:rsidP="00986CEE">
      <w:pPr>
        <w:pStyle w:val="paragraph"/>
        <w:numPr>
          <w:ilvl w:val="0"/>
          <w:numId w:val="7"/>
        </w:numPr>
        <w:spacing w:before="0" w:beforeAutospacing="0" w:after="0" w:afterAutospacing="0"/>
        <w:ind w:left="1080" w:firstLine="0"/>
        <w:jc w:val="both"/>
        <w:textAlignment w:val="baseline"/>
      </w:pPr>
      <w:r w:rsidRPr="00986CEE">
        <w:rPr>
          <w:rStyle w:val="normaltextrun"/>
        </w:rPr>
        <w:t>25.4% empata</w:t>
      </w:r>
      <w:r w:rsidRPr="00986CEE">
        <w:rPr>
          <w:rStyle w:val="eop"/>
        </w:rPr>
        <w:t> </w:t>
      </w:r>
    </w:p>
    <w:p w14:paraId="324FFE31" w14:textId="77777777" w:rsidR="00986CEE" w:rsidRPr="00986CEE" w:rsidRDefault="00986CEE" w:rsidP="00986CEE">
      <w:pPr>
        <w:pStyle w:val="paragraph"/>
        <w:numPr>
          <w:ilvl w:val="0"/>
          <w:numId w:val="8"/>
        </w:numPr>
        <w:spacing w:before="0" w:beforeAutospacing="0" w:after="0" w:afterAutospacing="0"/>
        <w:ind w:left="1080" w:firstLine="0"/>
        <w:jc w:val="both"/>
        <w:textAlignment w:val="baseline"/>
      </w:pPr>
      <w:r w:rsidRPr="00986CEE">
        <w:rPr>
          <w:rStyle w:val="normaltextrun"/>
        </w:rPr>
        <w:t>28.7% gana el visitante </w:t>
      </w:r>
      <w:r w:rsidRPr="00986CEE">
        <w:rPr>
          <w:rStyle w:val="eop"/>
        </w:rPr>
        <w:t> </w:t>
      </w:r>
    </w:p>
    <w:p w14:paraId="41D77731" w14:textId="77777777" w:rsidR="00986CEE" w:rsidRPr="00986CEE" w:rsidRDefault="00986CEE" w:rsidP="00986CEE">
      <w:pPr>
        <w:pStyle w:val="paragraph"/>
        <w:spacing w:before="0" w:beforeAutospacing="0" w:after="0" w:afterAutospacing="0"/>
        <w:ind w:left="720"/>
        <w:jc w:val="both"/>
        <w:textAlignment w:val="baseline"/>
        <w:rPr>
          <w:sz w:val="18"/>
          <w:szCs w:val="18"/>
        </w:rPr>
      </w:pPr>
      <w:r w:rsidRPr="00986CEE">
        <w:rPr>
          <w:rStyle w:val="eop"/>
        </w:rPr>
        <w:t> </w:t>
      </w:r>
    </w:p>
    <w:p w14:paraId="02046C88" w14:textId="77777777" w:rsidR="00986CEE" w:rsidRPr="00986CEE" w:rsidRDefault="00986CEE" w:rsidP="00986CEE">
      <w:pPr>
        <w:pStyle w:val="paragraph"/>
        <w:spacing w:before="0" w:beforeAutospacing="0" w:after="0" w:afterAutospacing="0"/>
        <w:jc w:val="both"/>
        <w:textAlignment w:val="baseline"/>
        <w:rPr>
          <w:sz w:val="18"/>
          <w:szCs w:val="18"/>
        </w:rPr>
      </w:pPr>
      <w:r w:rsidRPr="00986CEE">
        <w:rPr>
          <w:rStyle w:val="normaltextrun"/>
        </w:rPr>
        <w:t>Este resultado resulta tener sentido con los datos deportivos en los que normalmente existe ventaja de localía por factores como:</w:t>
      </w:r>
      <w:r w:rsidRPr="00986CEE">
        <w:rPr>
          <w:rStyle w:val="scxw224903033"/>
        </w:rPr>
        <w:t> </w:t>
      </w:r>
      <w:r w:rsidRPr="00986CEE">
        <w:br/>
      </w:r>
      <w:r w:rsidRPr="00986CEE">
        <w:rPr>
          <w:rStyle w:val="normaltextrun"/>
        </w:rPr>
        <w:t>Apoyo del publico</w:t>
      </w:r>
      <w:r w:rsidRPr="00986CEE">
        <w:rPr>
          <w:rStyle w:val="eop"/>
        </w:rPr>
        <w:t> </w:t>
      </w:r>
    </w:p>
    <w:p w14:paraId="7EC4517A" w14:textId="77777777" w:rsidR="00986CEE" w:rsidRPr="00986CEE" w:rsidRDefault="00986CEE" w:rsidP="00986CEE">
      <w:pPr>
        <w:pStyle w:val="paragraph"/>
        <w:spacing w:before="0" w:beforeAutospacing="0" w:after="0" w:afterAutospacing="0"/>
        <w:jc w:val="both"/>
        <w:textAlignment w:val="baseline"/>
        <w:rPr>
          <w:sz w:val="18"/>
          <w:szCs w:val="18"/>
        </w:rPr>
      </w:pPr>
      <w:r w:rsidRPr="00986CEE">
        <w:rPr>
          <w:rStyle w:val="normaltextrun"/>
        </w:rPr>
        <w:t>Familiaridad con el estadio y campo de juego</w:t>
      </w:r>
      <w:r w:rsidRPr="00986CEE">
        <w:rPr>
          <w:rStyle w:val="eop"/>
        </w:rPr>
        <w:t> </w:t>
      </w:r>
    </w:p>
    <w:p w14:paraId="4C76BEBE" w14:textId="77777777" w:rsidR="00986CEE" w:rsidRPr="00986CEE" w:rsidRDefault="00986CEE" w:rsidP="00986CEE">
      <w:pPr>
        <w:pStyle w:val="paragraph"/>
        <w:spacing w:before="0" w:beforeAutospacing="0" w:after="0" w:afterAutospacing="0"/>
        <w:jc w:val="both"/>
        <w:textAlignment w:val="baseline"/>
        <w:rPr>
          <w:sz w:val="18"/>
          <w:szCs w:val="18"/>
        </w:rPr>
      </w:pPr>
      <w:r w:rsidRPr="00986CEE">
        <w:rPr>
          <w:rStyle w:val="normaltextrun"/>
        </w:rPr>
        <w:t>Menor desgaste de viaje o traslado</w:t>
      </w:r>
      <w:r w:rsidRPr="00986CEE">
        <w:rPr>
          <w:rStyle w:val="eop"/>
        </w:rPr>
        <w:t> </w:t>
      </w:r>
    </w:p>
    <w:p w14:paraId="02804E60" w14:textId="77777777" w:rsidR="00986CEE" w:rsidRPr="00986CEE" w:rsidRDefault="00986CEE" w:rsidP="00986CEE">
      <w:pPr>
        <w:pStyle w:val="paragraph"/>
        <w:spacing w:before="0" w:beforeAutospacing="0" w:after="0" w:afterAutospacing="0"/>
        <w:jc w:val="both"/>
        <w:textAlignment w:val="baseline"/>
        <w:rPr>
          <w:sz w:val="18"/>
          <w:szCs w:val="18"/>
        </w:rPr>
      </w:pPr>
      <w:r w:rsidRPr="00986CEE">
        <w:rPr>
          <w:rStyle w:val="normaltextrun"/>
        </w:rPr>
        <w:t>Presión psicológica sobre el rival</w:t>
      </w:r>
      <w:r w:rsidRPr="00986CEE">
        <w:rPr>
          <w:rStyle w:val="eop"/>
        </w:rPr>
        <w:t> </w:t>
      </w:r>
    </w:p>
    <w:p w14:paraId="0F4B7A11" w14:textId="77777777" w:rsidR="00986CEE" w:rsidRPr="00986CEE" w:rsidRDefault="00986CEE" w:rsidP="00986CEE">
      <w:pPr>
        <w:pStyle w:val="paragraph"/>
        <w:spacing w:before="0" w:beforeAutospacing="0" w:after="0" w:afterAutospacing="0"/>
        <w:jc w:val="both"/>
        <w:textAlignment w:val="baseline"/>
        <w:rPr>
          <w:sz w:val="18"/>
          <w:szCs w:val="18"/>
        </w:rPr>
      </w:pPr>
      <w:r w:rsidRPr="00986CEE">
        <w:rPr>
          <w:rStyle w:val="normaltextrun"/>
        </w:rPr>
        <w:t>Esto nos ayuda a justificar que la variable</w:t>
      </w:r>
      <w:r w:rsidRPr="00986CEE">
        <w:rPr>
          <w:rStyle w:val="apple-converted-space"/>
        </w:rPr>
        <w:t> </w:t>
      </w:r>
      <w:proofErr w:type="spellStart"/>
      <w:r w:rsidRPr="00986CEE">
        <w:rPr>
          <w:rStyle w:val="normaltextrun"/>
        </w:rPr>
        <w:t>home_win_binary</w:t>
      </w:r>
      <w:proofErr w:type="spellEnd"/>
      <w:r w:rsidRPr="00986CEE">
        <w:rPr>
          <w:rStyle w:val="apple-converted-space"/>
        </w:rPr>
        <w:t> </w:t>
      </w:r>
      <w:r w:rsidRPr="00986CEE">
        <w:rPr>
          <w:rStyle w:val="normaltextrun"/>
        </w:rPr>
        <w:t>tenga sentido para moldearla de forma estadística.</w:t>
      </w:r>
      <w:r w:rsidRPr="00986CEE">
        <w:rPr>
          <w:rStyle w:val="eop"/>
        </w:rPr>
        <w:t> </w:t>
      </w:r>
    </w:p>
    <w:p w14:paraId="5D9692B4" w14:textId="77777777" w:rsidR="00986CEE" w:rsidRPr="00986CEE" w:rsidRDefault="00986CEE" w:rsidP="00986CEE">
      <w:pPr>
        <w:pStyle w:val="paragraph"/>
        <w:spacing w:before="0" w:beforeAutospacing="0" w:after="0" w:afterAutospacing="0"/>
        <w:jc w:val="both"/>
        <w:textAlignment w:val="baseline"/>
        <w:rPr>
          <w:sz w:val="18"/>
          <w:szCs w:val="18"/>
        </w:rPr>
      </w:pPr>
      <w:r w:rsidRPr="00986CEE">
        <w:rPr>
          <w:rStyle w:val="eop"/>
        </w:rPr>
        <w:t> </w:t>
      </w:r>
    </w:p>
    <w:p w14:paraId="7486DA88" w14:textId="77777777" w:rsidR="00986CEE" w:rsidRPr="00986CEE" w:rsidRDefault="00986CEE" w:rsidP="00986CEE">
      <w:pPr>
        <w:pStyle w:val="paragraph"/>
        <w:spacing w:before="0" w:beforeAutospacing="0" w:after="0" w:afterAutospacing="0"/>
        <w:jc w:val="both"/>
        <w:textAlignment w:val="baseline"/>
        <w:rPr>
          <w:sz w:val="18"/>
          <w:szCs w:val="18"/>
        </w:rPr>
      </w:pPr>
      <w:r w:rsidRPr="00986CEE">
        <w:rPr>
          <w:rStyle w:val="normaltextrun"/>
          <w:b/>
          <w:bCs/>
        </w:rPr>
        <w:t>Variables tácticas de equipos</w:t>
      </w:r>
      <w:r w:rsidRPr="00986CEE">
        <w:rPr>
          <w:rStyle w:val="eop"/>
        </w:rPr>
        <w:t> </w:t>
      </w:r>
    </w:p>
    <w:p w14:paraId="747A76C2" w14:textId="77777777" w:rsidR="00986CEE" w:rsidRPr="00986CEE" w:rsidRDefault="00986CEE" w:rsidP="00986CEE">
      <w:pPr>
        <w:pStyle w:val="paragraph"/>
        <w:spacing w:before="0" w:beforeAutospacing="0" w:after="0" w:afterAutospacing="0"/>
        <w:jc w:val="both"/>
        <w:textAlignment w:val="baseline"/>
        <w:rPr>
          <w:sz w:val="18"/>
          <w:szCs w:val="18"/>
        </w:rPr>
      </w:pPr>
      <w:r w:rsidRPr="00986CEE">
        <w:rPr>
          <w:rStyle w:val="eop"/>
        </w:rPr>
        <w:t> </w:t>
      </w:r>
    </w:p>
    <w:p w14:paraId="192AEB23" w14:textId="77777777" w:rsidR="00986CEE" w:rsidRPr="00986CEE" w:rsidRDefault="00986CEE" w:rsidP="00986CEE">
      <w:pPr>
        <w:pStyle w:val="paragraph"/>
        <w:spacing w:before="0" w:beforeAutospacing="0" w:after="0" w:afterAutospacing="0"/>
        <w:jc w:val="both"/>
        <w:textAlignment w:val="baseline"/>
        <w:rPr>
          <w:sz w:val="18"/>
          <w:szCs w:val="18"/>
        </w:rPr>
      </w:pPr>
      <w:r w:rsidRPr="00986CEE">
        <w:rPr>
          <w:rStyle w:val="normaltextrun"/>
        </w:rPr>
        <w:t>Construimos diferencias tácticas entre el equipo local y visitante:</w:t>
      </w:r>
      <w:r w:rsidRPr="00986CEE">
        <w:rPr>
          <w:rStyle w:val="eop"/>
        </w:rPr>
        <w:t> </w:t>
      </w:r>
    </w:p>
    <w:p w14:paraId="1E8B5E88" w14:textId="77777777" w:rsidR="00986CEE" w:rsidRPr="00986CEE" w:rsidRDefault="00986CEE" w:rsidP="00986CEE">
      <w:pPr>
        <w:pStyle w:val="paragraph"/>
        <w:spacing w:before="0" w:beforeAutospacing="0" w:after="0" w:afterAutospacing="0"/>
        <w:jc w:val="both"/>
        <w:textAlignment w:val="baseline"/>
        <w:rPr>
          <w:sz w:val="18"/>
          <w:szCs w:val="18"/>
        </w:rPr>
      </w:pPr>
      <w:r w:rsidRPr="00986CEE">
        <w:rPr>
          <w:rStyle w:val="eop"/>
        </w:rPr>
        <w:t> </w:t>
      </w:r>
    </w:p>
    <w:p w14:paraId="63B63F73" w14:textId="77777777" w:rsidR="00986CEE" w:rsidRPr="00986CEE" w:rsidRDefault="00986CEE" w:rsidP="00986CEE">
      <w:pPr>
        <w:pStyle w:val="paragraph"/>
        <w:numPr>
          <w:ilvl w:val="0"/>
          <w:numId w:val="9"/>
        </w:numPr>
        <w:spacing w:before="0" w:beforeAutospacing="0" w:after="0" w:afterAutospacing="0"/>
        <w:ind w:left="1080" w:firstLine="0"/>
        <w:jc w:val="both"/>
        <w:textAlignment w:val="baseline"/>
      </w:pPr>
      <w:r w:rsidRPr="00986CEE">
        <w:rPr>
          <w:rStyle w:val="normaltextrun"/>
        </w:rPr>
        <w:t>Velocidad de juego (</w:t>
      </w:r>
      <w:proofErr w:type="spellStart"/>
      <w:r w:rsidRPr="00986CEE">
        <w:rPr>
          <w:rStyle w:val="normaltextrun"/>
        </w:rPr>
        <w:t>diff_speed</w:t>
      </w:r>
      <w:proofErr w:type="spellEnd"/>
      <w:r w:rsidRPr="00986CEE">
        <w:rPr>
          <w:rStyle w:val="normaltextrun"/>
        </w:rPr>
        <w:t>)</w:t>
      </w:r>
      <w:r w:rsidRPr="00986CEE">
        <w:rPr>
          <w:rStyle w:val="eop"/>
        </w:rPr>
        <w:t> </w:t>
      </w:r>
    </w:p>
    <w:p w14:paraId="61AD19E2" w14:textId="77777777" w:rsidR="00986CEE" w:rsidRPr="00986CEE" w:rsidRDefault="00986CEE" w:rsidP="00986CEE">
      <w:pPr>
        <w:pStyle w:val="paragraph"/>
        <w:numPr>
          <w:ilvl w:val="0"/>
          <w:numId w:val="10"/>
        </w:numPr>
        <w:spacing w:before="0" w:beforeAutospacing="0" w:after="0" w:afterAutospacing="0"/>
        <w:ind w:left="1080" w:firstLine="0"/>
        <w:jc w:val="both"/>
        <w:textAlignment w:val="baseline"/>
      </w:pPr>
      <w:r w:rsidRPr="00986CEE">
        <w:rPr>
          <w:rStyle w:val="normaltextrun"/>
        </w:rPr>
        <w:t>Presión defensiva (</w:t>
      </w:r>
      <w:proofErr w:type="spellStart"/>
      <w:r w:rsidRPr="00986CEE">
        <w:rPr>
          <w:rStyle w:val="normaltextrun"/>
        </w:rPr>
        <w:t>diff_pressure</w:t>
      </w:r>
      <w:proofErr w:type="spellEnd"/>
      <w:r w:rsidRPr="00986CEE">
        <w:rPr>
          <w:rStyle w:val="normaltextrun"/>
        </w:rPr>
        <w:t>)</w:t>
      </w:r>
      <w:r w:rsidRPr="00986CEE">
        <w:rPr>
          <w:rStyle w:val="eop"/>
        </w:rPr>
        <w:t> </w:t>
      </w:r>
    </w:p>
    <w:p w14:paraId="48C6DDA6" w14:textId="77777777" w:rsidR="00986CEE" w:rsidRPr="00986CEE" w:rsidRDefault="00986CEE" w:rsidP="00986CEE">
      <w:pPr>
        <w:pStyle w:val="paragraph"/>
        <w:numPr>
          <w:ilvl w:val="0"/>
          <w:numId w:val="11"/>
        </w:numPr>
        <w:spacing w:before="0" w:beforeAutospacing="0" w:after="0" w:afterAutospacing="0"/>
        <w:ind w:left="1080" w:firstLine="0"/>
        <w:jc w:val="both"/>
        <w:textAlignment w:val="baseline"/>
      </w:pPr>
      <w:r w:rsidRPr="00986CEE">
        <w:rPr>
          <w:rStyle w:val="normaltextrun"/>
        </w:rPr>
        <w:lastRenderedPageBreak/>
        <w:t>Agresividad defensiva (</w:t>
      </w:r>
      <w:proofErr w:type="spellStart"/>
      <w:r w:rsidRPr="00986CEE">
        <w:rPr>
          <w:rStyle w:val="normaltextrun"/>
        </w:rPr>
        <w:t>diff_agression</w:t>
      </w:r>
      <w:proofErr w:type="spellEnd"/>
      <w:r w:rsidRPr="00986CEE">
        <w:rPr>
          <w:rStyle w:val="normaltextrun"/>
        </w:rPr>
        <w:t>)</w:t>
      </w:r>
      <w:r w:rsidRPr="00986CEE">
        <w:rPr>
          <w:rStyle w:val="eop"/>
        </w:rPr>
        <w:t> </w:t>
      </w:r>
    </w:p>
    <w:p w14:paraId="10320E63" w14:textId="77777777" w:rsidR="00986CEE" w:rsidRPr="00986CEE" w:rsidRDefault="00986CEE" w:rsidP="00986CEE">
      <w:pPr>
        <w:pStyle w:val="paragraph"/>
        <w:numPr>
          <w:ilvl w:val="0"/>
          <w:numId w:val="12"/>
        </w:numPr>
        <w:spacing w:before="0" w:beforeAutospacing="0" w:after="0" w:afterAutospacing="0"/>
        <w:ind w:left="1080" w:firstLine="0"/>
        <w:jc w:val="both"/>
        <w:textAlignment w:val="baseline"/>
      </w:pPr>
      <w:r w:rsidRPr="00986CEE">
        <w:rPr>
          <w:rStyle w:val="normaltextrun"/>
        </w:rPr>
        <w:t>Creación de juego(</w:t>
      </w:r>
      <w:proofErr w:type="spellStart"/>
      <w:r w:rsidRPr="00986CEE">
        <w:rPr>
          <w:rStyle w:val="normaltextrun"/>
        </w:rPr>
        <w:t>diff_chance_passing</w:t>
      </w:r>
      <w:proofErr w:type="spellEnd"/>
      <w:r w:rsidRPr="00986CEE">
        <w:rPr>
          <w:rStyle w:val="normaltextrun"/>
        </w:rPr>
        <w:t>)</w:t>
      </w:r>
      <w:r w:rsidRPr="00986CEE">
        <w:rPr>
          <w:rStyle w:val="eop"/>
        </w:rPr>
        <w:t> </w:t>
      </w:r>
    </w:p>
    <w:p w14:paraId="6B5EA0B6" w14:textId="77777777" w:rsidR="00986CEE" w:rsidRPr="00986CEE" w:rsidRDefault="00986CEE" w:rsidP="00986CEE">
      <w:pPr>
        <w:pStyle w:val="paragraph"/>
        <w:numPr>
          <w:ilvl w:val="0"/>
          <w:numId w:val="13"/>
        </w:numPr>
        <w:spacing w:before="0" w:beforeAutospacing="0" w:after="0" w:afterAutospacing="0"/>
        <w:ind w:left="1080" w:firstLine="0"/>
        <w:jc w:val="both"/>
        <w:textAlignment w:val="baseline"/>
      </w:pPr>
      <w:r w:rsidRPr="00986CEE">
        <w:rPr>
          <w:rStyle w:val="normaltextrun"/>
        </w:rPr>
        <w:t>Amplitud defensiva (</w:t>
      </w:r>
      <w:proofErr w:type="spellStart"/>
      <w:r w:rsidRPr="00986CEE">
        <w:rPr>
          <w:rStyle w:val="normaltextrun"/>
        </w:rPr>
        <w:t>diff_width</w:t>
      </w:r>
      <w:proofErr w:type="spellEnd"/>
      <w:r w:rsidRPr="00986CEE">
        <w:rPr>
          <w:rStyle w:val="normaltextrun"/>
        </w:rPr>
        <w:t>)</w:t>
      </w:r>
      <w:r w:rsidRPr="00986CEE">
        <w:rPr>
          <w:rStyle w:val="eop"/>
        </w:rPr>
        <w:t> </w:t>
      </w:r>
    </w:p>
    <w:p w14:paraId="28486187" w14:textId="77777777" w:rsidR="00986CEE" w:rsidRPr="00986CEE" w:rsidRDefault="00986CEE" w:rsidP="00986CEE">
      <w:pPr>
        <w:pStyle w:val="paragraph"/>
        <w:spacing w:before="0" w:beforeAutospacing="0" w:after="0" w:afterAutospacing="0"/>
        <w:jc w:val="both"/>
        <w:textAlignment w:val="baseline"/>
        <w:rPr>
          <w:sz w:val="18"/>
          <w:szCs w:val="18"/>
        </w:rPr>
      </w:pPr>
      <w:r w:rsidRPr="00986CEE">
        <w:rPr>
          <w:rStyle w:val="eop"/>
        </w:rPr>
        <w:t> </w:t>
      </w:r>
    </w:p>
    <w:p w14:paraId="7BD231CF" w14:textId="77777777" w:rsidR="00986CEE" w:rsidRPr="00986CEE" w:rsidRDefault="00986CEE" w:rsidP="00986CEE">
      <w:pPr>
        <w:pStyle w:val="paragraph"/>
        <w:spacing w:before="0" w:beforeAutospacing="0" w:after="0" w:afterAutospacing="0"/>
        <w:jc w:val="both"/>
        <w:textAlignment w:val="baseline"/>
        <w:rPr>
          <w:sz w:val="18"/>
          <w:szCs w:val="18"/>
        </w:rPr>
      </w:pPr>
      <w:r w:rsidRPr="00986CEE">
        <w:rPr>
          <w:rStyle w:val="normaltextrun"/>
        </w:rPr>
        <w:t>Estas medidas son cercanas a cero porque</w:t>
      </w:r>
      <w:r w:rsidRPr="00986CEE">
        <w:rPr>
          <w:rStyle w:val="apple-converted-space"/>
        </w:rPr>
        <w:t> </w:t>
      </w:r>
      <w:r w:rsidRPr="00986CEE">
        <w:rPr>
          <w:rStyle w:val="normaltextrun"/>
        </w:rPr>
        <w:t>en el conjunto de datos total no hay un sesgo estructural hacia el local o el visitante; sin embargo, lo que resulta muy importante no es la medida global de los datos sino cómo cambian estas diferencias dependiendo el resultado del partido. </w:t>
      </w:r>
      <w:r w:rsidRPr="00986CEE">
        <w:rPr>
          <w:rStyle w:val="eop"/>
        </w:rPr>
        <w:t> </w:t>
      </w:r>
    </w:p>
    <w:p w14:paraId="372B7FD3" w14:textId="77777777" w:rsidR="00555AF0" w:rsidRPr="00986CEE" w:rsidRDefault="00555AF0" w:rsidP="00986CEE">
      <w:pPr>
        <w:pStyle w:val="paragraph"/>
        <w:spacing w:before="0" w:beforeAutospacing="0" w:after="0" w:afterAutospacing="0" w:line="276" w:lineRule="auto"/>
        <w:jc w:val="both"/>
        <w:textAlignment w:val="baseline"/>
        <w:rPr>
          <w:rFonts w:eastAsiaTheme="majorEastAsia"/>
          <w:color w:val="000000"/>
          <w:bdr w:val="none" w:sz="0" w:space="0" w:color="auto" w:frame="1"/>
          <w:shd w:val="clear" w:color="auto" w:fill="C6C6C6"/>
        </w:rPr>
      </w:pPr>
    </w:p>
    <w:p w14:paraId="0177CE26" w14:textId="77777777" w:rsidR="009430A9" w:rsidRPr="00986CEE" w:rsidRDefault="009430A9" w:rsidP="00986CEE">
      <w:pPr>
        <w:jc w:val="both"/>
        <w:rPr>
          <w:rFonts w:ascii="Times New Roman" w:hAnsi="Times New Roman" w:cs="Times New Roman"/>
        </w:rPr>
      </w:pPr>
    </w:p>
    <w:sectPr w:rsidR="009430A9" w:rsidRPr="00986CE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D4B053" w14:textId="77777777" w:rsidR="00497B3F" w:rsidRDefault="00497B3F" w:rsidP="00986CEE">
      <w:r>
        <w:separator/>
      </w:r>
    </w:p>
  </w:endnote>
  <w:endnote w:type="continuationSeparator" w:id="0">
    <w:p w14:paraId="4E71AA9A" w14:textId="77777777" w:rsidR="00497B3F" w:rsidRDefault="00497B3F" w:rsidP="00986CE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7863D0" w14:textId="77777777" w:rsidR="00497B3F" w:rsidRDefault="00497B3F" w:rsidP="00986CEE">
      <w:r>
        <w:separator/>
      </w:r>
    </w:p>
  </w:footnote>
  <w:footnote w:type="continuationSeparator" w:id="0">
    <w:p w14:paraId="6F09EF58" w14:textId="77777777" w:rsidR="00497B3F" w:rsidRDefault="00497B3F" w:rsidP="00986CE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65EBB"/>
    <w:multiLevelType w:val="multilevel"/>
    <w:tmpl w:val="11F2F2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79769F4"/>
    <w:multiLevelType w:val="multilevel"/>
    <w:tmpl w:val="1868C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EEE783E"/>
    <w:multiLevelType w:val="multilevel"/>
    <w:tmpl w:val="7932E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226B202A"/>
    <w:multiLevelType w:val="multilevel"/>
    <w:tmpl w:val="2FCE4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23384E5D"/>
    <w:multiLevelType w:val="multilevel"/>
    <w:tmpl w:val="F5323B4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" w15:restartNumberingAfterBreak="0">
    <w:nsid w:val="4C2E40E6"/>
    <w:multiLevelType w:val="multilevel"/>
    <w:tmpl w:val="DE34E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56E54F71"/>
    <w:multiLevelType w:val="multilevel"/>
    <w:tmpl w:val="CB3A2D5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" w15:restartNumberingAfterBreak="0">
    <w:nsid w:val="5CB00C51"/>
    <w:multiLevelType w:val="multilevel"/>
    <w:tmpl w:val="73701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6636000E"/>
    <w:multiLevelType w:val="multilevel"/>
    <w:tmpl w:val="AF560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6D680B72"/>
    <w:multiLevelType w:val="multilevel"/>
    <w:tmpl w:val="7FF8DF5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" w15:restartNumberingAfterBreak="0">
    <w:nsid w:val="795511EA"/>
    <w:multiLevelType w:val="multilevel"/>
    <w:tmpl w:val="C2B2A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7B71627F"/>
    <w:multiLevelType w:val="multilevel"/>
    <w:tmpl w:val="E3863E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7EDA3DC9"/>
    <w:multiLevelType w:val="multilevel"/>
    <w:tmpl w:val="F81E5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2053072522">
    <w:abstractNumId w:val="2"/>
  </w:num>
  <w:num w:numId="2" w16cid:durableId="1477333156">
    <w:abstractNumId w:val="12"/>
  </w:num>
  <w:num w:numId="3" w16cid:durableId="331681862">
    <w:abstractNumId w:val="6"/>
  </w:num>
  <w:num w:numId="4" w16cid:durableId="1721661391">
    <w:abstractNumId w:val="9"/>
  </w:num>
  <w:num w:numId="5" w16cid:durableId="689455393">
    <w:abstractNumId w:val="4"/>
  </w:num>
  <w:num w:numId="6" w16cid:durableId="612902576">
    <w:abstractNumId w:val="5"/>
  </w:num>
  <w:num w:numId="7" w16cid:durableId="1827475812">
    <w:abstractNumId w:val="10"/>
  </w:num>
  <w:num w:numId="8" w16cid:durableId="1699699778">
    <w:abstractNumId w:val="7"/>
  </w:num>
  <w:num w:numId="9" w16cid:durableId="752582173">
    <w:abstractNumId w:val="3"/>
  </w:num>
  <w:num w:numId="10" w16cid:durableId="63187973">
    <w:abstractNumId w:val="0"/>
  </w:num>
  <w:num w:numId="11" w16cid:durableId="778452639">
    <w:abstractNumId w:val="8"/>
  </w:num>
  <w:num w:numId="12" w16cid:durableId="91897776">
    <w:abstractNumId w:val="1"/>
  </w:num>
  <w:num w:numId="13" w16cid:durableId="211173012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7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01A6"/>
    <w:rsid w:val="00030C25"/>
    <w:rsid w:val="00145730"/>
    <w:rsid w:val="00497B3F"/>
    <w:rsid w:val="004A01A6"/>
    <w:rsid w:val="004B369C"/>
    <w:rsid w:val="00555AF0"/>
    <w:rsid w:val="005D2E9B"/>
    <w:rsid w:val="009430A9"/>
    <w:rsid w:val="00986CEE"/>
    <w:rsid w:val="00C54A9B"/>
    <w:rsid w:val="00C74869"/>
    <w:rsid w:val="00C80F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0E22B5A9"/>
  <w15:chartTrackingRefBased/>
  <w15:docId w15:val="{5080F615-42AF-DF4D-87B5-B6C4B74EBF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CO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4869"/>
  </w:style>
  <w:style w:type="paragraph" w:styleId="Heading1">
    <w:name w:val="heading 1"/>
    <w:basedOn w:val="Normal"/>
    <w:next w:val="Normal"/>
    <w:link w:val="Heading1Char"/>
    <w:uiPriority w:val="9"/>
    <w:qFormat/>
    <w:rsid w:val="004A01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A01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A01A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A01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A01A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A01A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A01A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A01A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A01A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A01A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A01A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A01A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A01A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A01A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A01A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A01A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A01A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A01A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A01A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A01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A01A6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A01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A01A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A01A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A01A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A01A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A01A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A01A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A01A6"/>
    <w:rPr>
      <w:b/>
      <w:bCs/>
      <w:smallCaps/>
      <w:color w:val="0F4761" w:themeColor="accent1" w:themeShade="BF"/>
      <w:spacing w:val="5"/>
    </w:rPr>
  </w:style>
  <w:style w:type="paragraph" w:customStyle="1" w:styleId="paragraph">
    <w:name w:val="paragraph"/>
    <w:basedOn w:val="Normal"/>
    <w:rsid w:val="00C74869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es-MX"/>
    </w:rPr>
  </w:style>
  <w:style w:type="character" w:customStyle="1" w:styleId="normaltextrun">
    <w:name w:val="normaltextrun"/>
    <w:basedOn w:val="DefaultParagraphFont"/>
    <w:rsid w:val="00C74869"/>
  </w:style>
  <w:style w:type="character" w:customStyle="1" w:styleId="eop">
    <w:name w:val="eop"/>
    <w:basedOn w:val="DefaultParagraphFont"/>
    <w:rsid w:val="00C74869"/>
  </w:style>
  <w:style w:type="character" w:customStyle="1" w:styleId="wacimagecontainer">
    <w:name w:val="wacimagecontainer"/>
    <w:basedOn w:val="DefaultParagraphFont"/>
    <w:rsid w:val="00C74869"/>
  </w:style>
  <w:style w:type="paragraph" w:styleId="Header">
    <w:name w:val="header"/>
    <w:basedOn w:val="Normal"/>
    <w:link w:val="HeaderChar"/>
    <w:uiPriority w:val="99"/>
    <w:unhideWhenUsed/>
    <w:rsid w:val="00986CE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86CEE"/>
  </w:style>
  <w:style w:type="paragraph" w:styleId="Footer">
    <w:name w:val="footer"/>
    <w:basedOn w:val="Normal"/>
    <w:link w:val="FooterChar"/>
    <w:uiPriority w:val="99"/>
    <w:unhideWhenUsed/>
    <w:rsid w:val="00986CE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86CEE"/>
  </w:style>
  <w:style w:type="character" w:customStyle="1" w:styleId="apple-converted-space">
    <w:name w:val="apple-converted-space"/>
    <w:basedOn w:val="DefaultParagraphFont"/>
    <w:rsid w:val="00986CEE"/>
  </w:style>
  <w:style w:type="character" w:customStyle="1" w:styleId="scxw224903033">
    <w:name w:val="scxw224903033"/>
    <w:basedOn w:val="DefaultParagraphFont"/>
    <w:rsid w:val="00986CE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3</Pages>
  <Words>414</Words>
  <Characters>2365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Mariana Andrea Hernandez Pinto</dc:creator>
  <cp:keywords/>
  <dc:description/>
  <cp:lastModifiedBy>JUAN ESTEBAN DAZA FORERO</cp:lastModifiedBy>
  <cp:revision>3</cp:revision>
  <dcterms:created xsi:type="dcterms:W3CDTF">2026-05-29T15:04:00Z</dcterms:created>
  <dcterms:modified xsi:type="dcterms:W3CDTF">2026-05-29T15:35:00Z</dcterms:modified>
</cp:coreProperties>
</file>