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rPr>
          <w:b w:val="1"/>
          <w:sz w:val="52"/>
          <w:szCs w:val="52"/>
        </w:rPr>
      </w:pPr>
      <w:bookmarkStart w:colFirst="0" w:colLast="0" w:name="_89agke4tb0ts" w:id="0"/>
      <w:bookmarkEnd w:id="0"/>
      <w:r w:rsidDel="00000000" w:rsidR="00000000" w:rsidRPr="00000000">
        <w:rPr>
          <w:b w:val="1"/>
          <w:sz w:val="52"/>
          <w:szCs w:val="52"/>
          <w:rtl w:val="0"/>
        </w:rPr>
        <w:t xml:space="preserve">Justificaciones de Diseño</w:t>
      </w:r>
    </w:p>
    <w:p w:rsidR="00000000" w:rsidDel="00000000" w:rsidP="00000000" w:rsidRDefault="00000000" w:rsidRPr="00000000" w14:paraId="00000002">
      <w:pPr>
        <w:spacing w:after="0" w:before="0" w:lineRule="auto"/>
        <w:rPr>
          <w:b w:val="1"/>
          <w:sz w:val="20"/>
          <w:szCs w:val="20"/>
        </w:rPr>
      </w:pPr>
      <w:r w:rsidDel="00000000" w:rsidR="00000000" w:rsidRPr="00000000">
        <w:rPr>
          <w:rtl w:val="0"/>
        </w:rPr>
      </w:r>
    </w:p>
    <w:p w:rsidR="00000000" w:rsidDel="00000000" w:rsidP="00000000" w:rsidRDefault="00000000" w:rsidRPr="00000000" w14:paraId="00000003">
      <w:pPr>
        <w:spacing w:after="0" w:before="0" w:lineRule="auto"/>
        <w:jc w:val="both"/>
        <w:rPr>
          <w:b w:val="1"/>
          <w:sz w:val="38"/>
          <w:szCs w:val="38"/>
        </w:rPr>
      </w:pPr>
      <w:r w:rsidDel="00000000" w:rsidR="00000000" w:rsidRPr="00000000">
        <w:rPr>
          <w:b w:val="1"/>
          <w:sz w:val="38"/>
          <w:szCs w:val="38"/>
          <w:rtl w:val="0"/>
        </w:rPr>
        <w:t xml:space="preserve">Fuente Dinámica</w:t>
      </w:r>
    </w:p>
    <w:p w:rsidR="00000000" w:rsidDel="00000000" w:rsidP="00000000" w:rsidRDefault="00000000" w:rsidRPr="00000000" w14:paraId="00000004">
      <w:pPr>
        <w:spacing w:after="0" w:before="0" w:lineRule="auto"/>
        <w:jc w:val="both"/>
        <w:rPr>
          <w:b w:val="1"/>
          <w:sz w:val="24"/>
          <w:szCs w:val="24"/>
        </w:rPr>
      </w:pPr>
      <w:r w:rsidDel="00000000" w:rsidR="00000000" w:rsidRPr="00000000">
        <w:rPr>
          <w:rtl w:val="0"/>
        </w:rPr>
      </w:r>
    </w:p>
    <w:p w:rsidR="00000000" w:rsidDel="00000000" w:rsidP="00000000" w:rsidRDefault="00000000" w:rsidRPr="00000000" w14:paraId="00000005">
      <w:pPr>
        <w:pStyle w:val="Heading2"/>
        <w:keepNext w:val="0"/>
        <w:keepLines w:val="0"/>
        <w:numPr>
          <w:ilvl w:val="0"/>
          <w:numId w:val="4"/>
        </w:numPr>
        <w:spacing w:after="0" w:before="0" w:lineRule="auto"/>
        <w:ind w:left="720" w:hanging="360"/>
        <w:jc w:val="both"/>
        <w:rPr>
          <w:b w:val="1"/>
          <w:sz w:val="34"/>
          <w:szCs w:val="34"/>
          <w:u w:val="none"/>
        </w:rPr>
      </w:pPr>
      <w:bookmarkStart w:colFirst="0" w:colLast="0" w:name="_hffssb5au50q" w:id="1"/>
      <w:bookmarkEnd w:id="1"/>
      <w:r w:rsidDel="00000000" w:rsidR="00000000" w:rsidRPr="00000000">
        <w:rPr>
          <w:b w:val="1"/>
          <w:sz w:val="34"/>
          <w:szCs w:val="34"/>
          <w:rtl w:val="0"/>
        </w:rPr>
        <w:t xml:space="preserve">Diseño de DTOs</w:t>
      </w:r>
    </w:p>
    <w:p w:rsidR="00000000" w:rsidDel="00000000" w:rsidP="00000000" w:rsidRDefault="00000000" w:rsidRPr="00000000" w14:paraId="00000006">
      <w:pPr>
        <w:ind w:left="720" w:firstLine="0"/>
        <w:rPr>
          <w:sz w:val="12"/>
          <w:szCs w:val="12"/>
        </w:rPr>
      </w:pPr>
      <w:r w:rsidDel="00000000" w:rsidR="00000000" w:rsidRPr="00000000">
        <w:rPr>
          <w:rtl w:val="0"/>
        </w:rPr>
      </w:r>
    </w:p>
    <w:p w:rsidR="00000000" w:rsidDel="00000000" w:rsidP="00000000" w:rsidRDefault="00000000" w:rsidRPr="00000000" w14:paraId="00000007">
      <w:pPr>
        <w:numPr>
          <w:ilvl w:val="0"/>
          <w:numId w:val="2"/>
        </w:numPr>
        <w:spacing w:after="0" w:before="0" w:lineRule="auto"/>
        <w:ind w:left="720" w:hanging="360"/>
        <w:jc w:val="both"/>
        <w:rPr>
          <w:u w:val="none"/>
        </w:rPr>
      </w:pPr>
      <w:r w:rsidDel="00000000" w:rsidR="00000000" w:rsidRPr="00000000">
        <w:rPr>
          <w:rtl w:val="0"/>
        </w:rPr>
        <w:t xml:space="preserve">Uso de </w:t>
      </w:r>
      <w:r w:rsidDel="00000000" w:rsidR="00000000" w:rsidRPr="00000000">
        <w:rPr>
          <w:rFonts w:ascii="Roboto Mono" w:cs="Roboto Mono" w:eastAsia="Roboto Mono" w:hAnsi="Roboto Mono"/>
          <w:color w:val="188038"/>
          <w:rtl w:val="0"/>
        </w:rPr>
        <w:t xml:space="preserve">idCategoria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idEtiqueta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idContribuyente</w:t>
      </w:r>
      <w:r w:rsidDel="00000000" w:rsidR="00000000" w:rsidRPr="00000000">
        <w:rPr>
          <w:rtl w:val="0"/>
        </w:rPr>
        <w:t xml:space="preserve">, etc. en los DTOs en lugar de objetos completos</w:t>
      </w:r>
    </w:p>
    <w:p w:rsidR="00000000" w:rsidDel="00000000" w:rsidP="00000000" w:rsidRDefault="00000000" w:rsidRPr="00000000" w14:paraId="00000008">
      <w:pPr>
        <w:numPr>
          <w:ilvl w:val="0"/>
          <w:numId w:val="2"/>
        </w:numPr>
        <w:spacing w:after="0" w:before="0" w:lineRule="auto"/>
        <w:ind w:left="720" w:hanging="360"/>
        <w:jc w:val="both"/>
        <w:rPr>
          <w:u w:val="none"/>
        </w:rPr>
      </w:pPr>
      <w:r w:rsidDel="00000000" w:rsidR="00000000" w:rsidRPr="00000000">
        <w:rPr>
          <w:rtl w:val="0"/>
        </w:rPr>
        <w:t xml:space="preserve">Aplicamos el principio de encapsulamiento y el patrón DTO. Los DTO contienen solo los datos esenciales para la comunicación entre capas o servicios.</w:t>
      </w:r>
    </w:p>
    <w:p w:rsidR="00000000" w:rsidDel="00000000" w:rsidP="00000000" w:rsidRDefault="00000000" w:rsidRPr="00000000" w14:paraId="00000009">
      <w:pPr>
        <w:numPr>
          <w:ilvl w:val="0"/>
          <w:numId w:val="2"/>
        </w:numPr>
        <w:spacing w:after="0" w:before="0" w:lineRule="auto"/>
        <w:ind w:left="720" w:hanging="360"/>
        <w:jc w:val="both"/>
        <w:rPr>
          <w:u w:val="none"/>
        </w:rPr>
      </w:pPr>
      <w:r w:rsidDel="00000000" w:rsidR="00000000" w:rsidRPr="00000000">
        <w:rPr>
          <w:rtl w:val="0"/>
        </w:rPr>
        <w:t xml:space="preserve">Si incluimos objetos de dominio </w:t>
      </w:r>
      <w:r w:rsidDel="00000000" w:rsidR="00000000" w:rsidRPr="00000000">
        <w:rPr>
          <w:rtl w:val="0"/>
        </w:rPr>
        <w:t xml:space="preserve">generariamos</w:t>
      </w:r>
      <w:r w:rsidDel="00000000" w:rsidR="00000000" w:rsidRPr="00000000">
        <w:rPr>
          <w:rtl w:val="0"/>
        </w:rPr>
        <w:t xml:space="preserve"> un acoplamiento innecesario entre la representación externa y el modelo interno, y podría exponer lógica o estructuras que deben permanecer ocultas.</w:t>
      </w:r>
    </w:p>
    <w:p w:rsidR="00000000" w:rsidDel="00000000" w:rsidP="00000000" w:rsidRDefault="00000000" w:rsidRPr="00000000" w14:paraId="0000000A">
      <w:pPr>
        <w:spacing w:after="0" w:before="0" w:lineRule="auto"/>
        <w:ind w:left="720" w:firstLine="0"/>
        <w:jc w:val="both"/>
        <w:rPr/>
      </w:pPr>
      <w:r w:rsidDel="00000000" w:rsidR="00000000" w:rsidRPr="00000000">
        <w:rPr>
          <w:rtl w:val="0"/>
        </w:rPr>
      </w:r>
    </w:p>
    <w:p w:rsidR="00000000" w:rsidDel="00000000" w:rsidP="00000000" w:rsidRDefault="00000000" w:rsidRPr="00000000" w14:paraId="0000000B">
      <w:pPr>
        <w:pStyle w:val="Heading2"/>
        <w:keepNext w:val="0"/>
        <w:keepLines w:val="0"/>
        <w:numPr>
          <w:ilvl w:val="0"/>
          <w:numId w:val="4"/>
        </w:numPr>
        <w:spacing w:after="0" w:before="0" w:lineRule="auto"/>
        <w:ind w:left="720" w:hanging="360"/>
        <w:jc w:val="both"/>
        <w:rPr>
          <w:b w:val="1"/>
          <w:sz w:val="34"/>
          <w:szCs w:val="34"/>
          <w:u w:val="none"/>
        </w:rPr>
      </w:pPr>
      <w:bookmarkStart w:colFirst="0" w:colLast="0" w:name="_5ng770r841g6" w:id="2"/>
      <w:bookmarkEnd w:id="2"/>
      <w:r w:rsidDel="00000000" w:rsidR="00000000" w:rsidRPr="00000000">
        <w:rPr>
          <w:b w:val="1"/>
          <w:sz w:val="34"/>
          <w:szCs w:val="34"/>
          <w:rtl w:val="0"/>
        </w:rPr>
        <w:t xml:space="preserve">Diseño de entidades</w:t>
      </w:r>
    </w:p>
    <w:p w:rsidR="00000000" w:rsidDel="00000000" w:rsidP="00000000" w:rsidRDefault="00000000" w:rsidRPr="00000000" w14:paraId="0000000C">
      <w:pPr>
        <w:ind w:left="720" w:firstLine="0"/>
        <w:rPr>
          <w:sz w:val="12"/>
          <w:szCs w:val="12"/>
        </w:rPr>
      </w:pPr>
      <w:r w:rsidDel="00000000" w:rsidR="00000000" w:rsidRPr="00000000">
        <w:rPr>
          <w:rtl w:val="0"/>
        </w:rPr>
      </w:r>
    </w:p>
    <w:p w:rsidR="00000000" w:rsidDel="00000000" w:rsidP="00000000" w:rsidRDefault="00000000" w:rsidRPr="00000000" w14:paraId="0000000D">
      <w:pPr>
        <w:numPr>
          <w:ilvl w:val="0"/>
          <w:numId w:val="10"/>
        </w:numPr>
        <w:spacing w:after="0" w:before="0" w:lineRule="auto"/>
        <w:ind w:left="720" w:hanging="360"/>
        <w:jc w:val="both"/>
        <w:rPr>
          <w:u w:val="none"/>
        </w:rPr>
      </w:pPr>
      <w:r w:rsidDel="00000000" w:rsidR="00000000" w:rsidRPr="00000000">
        <w:rPr>
          <w:rtl w:val="0"/>
        </w:rPr>
        <w:t xml:space="preserve">El ID no se incluye en el constructor de </w:t>
      </w:r>
      <w:r w:rsidDel="00000000" w:rsidR="00000000" w:rsidRPr="00000000">
        <w:rPr>
          <w:rFonts w:ascii="Roboto Mono" w:cs="Roboto Mono" w:eastAsia="Roboto Mono" w:hAnsi="Roboto Mono"/>
          <w:color w:val="188038"/>
          <w:rtl w:val="0"/>
        </w:rPr>
        <w:t xml:space="preserve">Hecho</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es asignado por el repositorio, que es el responsable de la persistencia. En esto se involucran los principios:</w:t>
      </w:r>
    </w:p>
    <w:p w:rsidR="00000000" w:rsidDel="00000000" w:rsidP="00000000" w:rsidRDefault="00000000" w:rsidRPr="00000000" w14:paraId="0000000E">
      <w:pPr>
        <w:numPr>
          <w:ilvl w:val="0"/>
          <w:numId w:val="8"/>
        </w:numPr>
        <w:spacing w:after="0" w:before="0" w:lineRule="auto"/>
        <w:ind w:left="1440" w:hanging="360"/>
        <w:jc w:val="both"/>
      </w:pPr>
      <w:r w:rsidDel="00000000" w:rsidR="00000000" w:rsidRPr="00000000">
        <w:rPr>
          <w:rtl w:val="0"/>
        </w:rPr>
        <w:t xml:space="preserve">Responsabilidad única (SRP): El repositorio es el único responsable de la generación de IDs.</w:t>
      </w:r>
    </w:p>
    <w:p w:rsidR="00000000" w:rsidDel="00000000" w:rsidP="00000000" w:rsidRDefault="00000000" w:rsidRPr="00000000" w14:paraId="0000000F">
      <w:pPr>
        <w:numPr>
          <w:ilvl w:val="0"/>
          <w:numId w:val="8"/>
        </w:numPr>
        <w:spacing w:after="0" w:before="0" w:lineRule="auto"/>
        <w:ind w:left="1440" w:hanging="360"/>
        <w:jc w:val="both"/>
      </w:pPr>
      <w:r w:rsidDel="00000000" w:rsidR="00000000" w:rsidRPr="00000000">
        <w:rPr>
          <w:rtl w:val="0"/>
        </w:rPr>
        <w:t xml:space="preserve">Encapsulamiento: La entidad no debe saber cómo se asignan sus IDs.</w:t>
      </w:r>
    </w:p>
    <w:p w:rsidR="00000000" w:rsidDel="00000000" w:rsidP="00000000" w:rsidRDefault="00000000" w:rsidRPr="00000000" w14:paraId="00000010">
      <w:pPr>
        <w:spacing w:after="0" w:before="0" w:lineRule="auto"/>
        <w:ind w:left="720" w:firstLine="0"/>
        <w:jc w:val="both"/>
        <w:rPr/>
      </w:pPr>
      <w:r w:rsidDel="00000000" w:rsidR="00000000" w:rsidRPr="00000000">
        <w:rPr>
          <w:rtl w:val="0"/>
        </w:rPr>
      </w:r>
    </w:p>
    <w:p w:rsidR="00000000" w:rsidDel="00000000" w:rsidP="00000000" w:rsidRDefault="00000000" w:rsidRPr="00000000" w14:paraId="00000011">
      <w:pPr>
        <w:numPr>
          <w:ilvl w:val="0"/>
          <w:numId w:val="4"/>
        </w:numPr>
        <w:spacing w:after="0" w:before="0" w:lineRule="auto"/>
        <w:ind w:left="720" w:hanging="360"/>
        <w:jc w:val="both"/>
        <w:rPr>
          <w:b w:val="1"/>
          <w:sz w:val="34"/>
          <w:szCs w:val="34"/>
          <w:u w:val="none"/>
        </w:rPr>
      </w:pPr>
      <w:r w:rsidDel="00000000" w:rsidR="00000000" w:rsidRPr="00000000">
        <w:rPr>
          <w:b w:val="1"/>
          <w:sz w:val="34"/>
          <w:szCs w:val="34"/>
          <w:rtl w:val="0"/>
        </w:rPr>
        <w:t xml:space="preserve">Simulación de persistencia</w:t>
      </w:r>
    </w:p>
    <w:p w:rsidR="00000000" w:rsidDel="00000000" w:rsidP="00000000" w:rsidRDefault="00000000" w:rsidRPr="00000000" w14:paraId="00000012">
      <w:pPr>
        <w:spacing w:after="0" w:before="0" w:lineRule="auto"/>
        <w:ind w:left="720" w:firstLine="0"/>
        <w:jc w:val="both"/>
        <w:rPr>
          <w:b w:val="1"/>
          <w:sz w:val="12"/>
          <w:szCs w:val="12"/>
        </w:rPr>
      </w:pPr>
      <w:r w:rsidDel="00000000" w:rsidR="00000000" w:rsidRPr="00000000">
        <w:rPr>
          <w:rtl w:val="0"/>
        </w:rPr>
      </w:r>
    </w:p>
    <w:p w:rsidR="00000000" w:rsidDel="00000000" w:rsidP="00000000" w:rsidRDefault="00000000" w:rsidRPr="00000000" w14:paraId="00000013">
      <w:pPr>
        <w:numPr>
          <w:ilvl w:val="0"/>
          <w:numId w:val="6"/>
        </w:numPr>
        <w:spacing w:after="0" w:before="0" w:lineRule="auto"/>
        <w:ind w:left="720" w:hanging="360"/>
        <w:jc w:val="both"/>
        <w:rPr>
          <w:u w:val="none"/>
        </w:rPr>
      </w:pPr>
      <w:r w:rsidDel="00000000" w:rsidR="00000000" w:rsidRPr="00000000">
        <w:rPr>
          <w:rtl w:val="0"/>
        </w:rPr>
        <w:t xml:space="preserve">Implementamos repositorios en memoria con generación de ID autoincremental</w:t>
      </w:r>
    </w:p>
    <w:p w:rsidR="00000000" w:rsidDel="00000000" w:rsidP="00000000" w:rsidRDefault="00000000" w:rsidRPr="00000000" w14:paraId="00000014">
      <w:pPr>
        <w:numPr>
          <w:ilvl w:val="0"/>
          <w:numId w:val="6"/>
        </w:numPr>
        <w:spacing w:after="0" w:before="0" w:lineRule="auto"/>
        <w:ind w:left="720" w:hanging="360"/>
        <w:jc w:val="both"/>
        <w:rPr>
          <w:u w:val="none"/>
        </w:rPr>
      </w:pPr>
      <w:r w:rsidDel="00000000" w:rsidR="00000000" w:rsidRPr="00000000">
        <w:rPr>
          <w:rtl w:val="0"/>
        </w:rPr>
        <w:t xml:space="preserve">Dado que no usamos bases de datos reales, simulamos la persistencia manteniendo las entidades en listas en memoria.</w:t>
      </w:r>
    </w:p>
    <w:p w:rsidR="00000000" w:rsidDel="00000000" w:rsidP="00000000" w:rsidRDefault="00000000" w:rsidRPr="00000000" w14:paraId="00000015">
      <w:pPr>
        <w:numPr>
          <w:ilvl w:val="0"/>
          <w:numId w:val="6"/>
        </w:numPr>
        <w:spacing w:after="0" w:before="0" w:lineRule="auto"/>
        <w:ind w:left="720" w:hanging="360"/>
        <w:jc w:val="both"/>
        <w:rPr>
          <w:u w:val="none"/>
        </w:rPr>
      </w:pPr>
      <w:r w:rsidDel="00000000" w:rsidR="00000000" w:rsidRPr="00000000">
        <w:rPr>
          <w:rtl w:val="0"/>
        </w:rPr>
        <w:t xml:space="preserve">El método </w:t>
      </w:r>
      <w:r w:rsidDel="00000000" w:rsidR="00000000" w:rsidRPr="00000000">
        <w:rPr>
          <w:rFonts w:ascii="Roboto Mono" w:cs="Roboto Mono" w:eastAsia="Roboto Mono" w:hAnsi="Roboto Mono"/>
          <w:color w:val="188038"/>
          <w:rtl w:val="0"/>
        </w:rPr>
        <w:t xml:space="preserve">generarNuevoId()</w:t>
      </w:r>
      <w:r w:rsidDel="00000000" w:rsidR="00000000" w:rsidRPr="00000000">
        <w:rPr>
          <w:rtl w:val="0"/>
        </w:rPr>
        <w:t xml:space="preserve"> encuentra el máximo ID actual y suma 1.</w:t>
      </w:r>
    </w:p>
    <w:p w:rsidR="00000000" w:rsidDel="00000000" w:rsidP="00000000" w:rsidRDefault="00000000" w:rsidRPr="00000000" w14:paraId="00000016">
      <w:pPr>
        <w:spacing w:after="0" w:before="0" w:lineRule="auto"/>
        <w:jc w:val="both"/>
        <w:rPr/>
      </w:pPr>
      <w:r w:rsidDel="00000000" w:rsidR="00000000" w:rsidRPr="00000000">
        <w:rPr>
          <w:rtl w:val="0"/>
        </w:rPr>
      </w:r>
    </w:p>
    <w:p w:rsidR="00000000" w:rsidDel="00000000" w:rsidP="00000000" w:rsidRDefault="00000000" w:rsidRPr="00000000" w14:paraId="00000017">
      <w:pPr>
        <w:numPr>
          <w:ilvl w:val="0"/>
          <w:numId w:val="4"/>
        </w:numPr>
        <w:spacing w:after="0" w:before="0" w:lineRule="auto"/>
        <w:ind w:left="720" w:hanging="360"/>
        <w:jc w:val="both"/>
        <w:rPr>
          <w:b w:val="1"/>
          <w:sz w:val="34"/>
          <w:szCs w:val="34"/>
          <w:u w:val="none"/>
        </w:rPr>
      </w:pPr>
      <w:r w:rsidDel="00000000" w:rsidR="00000000" w:rsidRPr="00000000">
        <w:rPr>
          <w:b w:val="1"/>
          <w:sz w:val="34"/>
          <w:szCs w:val="34"/>
          <w:rtl w:val="0"/>
        </w:rPr>
        <w:t xml:space="preserve">Carga de hechos sin usuario registrado</w:t>
      </w:r>
    </w:p>
    <w:p w:rsidR="00000000" w:rsidDel="00000000" w:rsidP="00000000" w:rsidRDefault="00000000" w:rsidRPr="00000000" w14:paraId="00000018">
      <w:pPr>
        <w:spacing w:after="0" w:before="0" w:lineRule="auto"/>
        <w:ind w:left="720" w:firstLine="0"/>
        <w:jc w:val="both"/>
        <w:rPr>
          <w:b w:val="1"/>
          <w:sz w:val="12"/>
          <w:szCs w:val="12"/>
        </w:rPr>
      </w:pPr>
      <w:r w:rsidDel="00000000" w:rsidR="00000000" w:rsidRPr="00000000">
        <w:rPr>
          <w:rtl w:val="0"/>
        </w:rPr>
      </w:r>
    </w:p>
    <w:p w:rsidR="00000000" w:rsidDel="00000000" w:rsidP="00000000" w:rsidRDefault="00000000" w:rsidRPr="00000000" w14:paraId="00000019">
      <w:pPr>
        <w:numPr>
          <w:ilvl w:val="0"/>
          <w:numId w:val="13"/>
        </w:numPr>
        <w:spacing w:after="0" w:before="0" w:lineRule="auto"/>
        <w:ind w:left="720" w:hanging="360"/>
        <w:jc w:val="both"/>
        <w:rPr>
          <w:u w:val="none"/>
        </w:rPr>
      </w:pPr>
      <w:r w:rsidDel="00000000" w:rsidR="00000000" w:rsidRPr="00000000">
        <w:rPr>
          <w:rtl w:val="0"/>
        </w:rPr>
        <w:t xml:space="preserve">Permitimos poder subir hechos sin usuario registrado pero sin posibilidad de edición</w:t>
      </w:r>
    </w:p>
    <w:p w:rsidR="00000000" w:rsidDel="00000000" w:rsidP="00000000" w:rsidRDefault="00000000" w:rsidRPr="00000000" w14:paraId="0000001A">
      <w:pPr>
        <w:numPr>
          <w:ilvl w:val="0"/>
          <w:numId w:val="13"/>
        </w:numPr>
        <w:spacing w:after="0" w:before="0" w:lineRule="auto"/>
        <w:ind w:left="720" w:hanging="360"/>
        <w:jc w:val="both"/>
        <w:rPr>
          <w:u w:val="none"/>
        </w:rPr>
      </w:pPr>
      <w:r w:rsidDel="00000000" w:rsidR="00000000" w:rsidRPr="00000000">
        <w:rPr>
          <w:rtl w:val="0"/>
        </w:rPr>
        <w:t xml:space="preserve">En los DTO, el </w:t>
      </w:r>
      <w:r w:rsidDel="00000000" w:rsidR="00000000" w:rsidRPr="00000000">
        <w:rPr>
          <w:rFonts w:ascii="Roboto Mono" w:cs="Roboto Mono" w:eastAsia="Roboto Mono" w:hAnsi="Roboto Mono"/>
          <w:color w:val="188038"/>
          <w:rtl w:val="0"/>
        </w:rPr>
        <w:t xml:space="preserve">idContribuyente</w:t>
      </w:r>
      <w:r w:rsidDel="00000000" w:rsidR="00000000" w:rsidRPr="00000000">
        <w:rPr>
          <w:rtl w:val="0"/>
        </w:rPr>
        <w:t xml:space="preserve"> puede ser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El campo </w:t>
      </w:r>
      <w:r w:rsidDel="00000000" w:rsidR="00000000" w:rsidRPr="00000000">
        <w:rPr>
          <w:rFonts w:ascii="Roboto Mono" w:cs="Roboto Mono" w:eastAsia="Roboto Mono" w:hAnsi="Roboto Mono"/>
          <w:color w:val="188038"/>
          <w:rtl w:val="0"/>
        </w:rPr>
        <w:t xml:space="preserve">idContribuyente</w:t>
      </w:r>
      <w:r w:rsidDel="00000000" w:rsidR="00000000" w:rsidRPr="00000000">
        <w:rPr>
          <w:rtl w:val="0"/>
        </w:rPr>
        <w:t xml:space="preserve"> se usa para determinar si se puede editar el hecho.</w:t>
      </w:r>
    </w:p>
    <w:p w:rsidR="00000000" w:rsidDel="00000000" w:rsidP="00000000" w:rsidRDefault="00000000" w:rsidRPr="00000000" w14:paraId="0000001B">
      <w:pPr>
        <w:spacing w:after="0" w:before="0" w:lineRule="auto"/>
        <w:ind w:left="720" w:firstLine="0"/>
        <w:jc w:val="both"/>
        <w:rPr/>
      </w:pPr>
      <w:r w:rsidDel="00000000" w:rsidR="00000000" w:rsidRPr="00000000">
        <w:rPr>
          <w:rtl w:val="0"/>
        </w:rPr>
      </w:r>
    </w:p>
    <w:p w:rsidR="00000000" w:rsidDel="00000000" w:rsidP="00000000" w:rsidRDefault="00000000" w:rsidRPr="00000000" w14:paraId="0000001C">
      <w:pPr>
        <w:numPr>
          <w:ilvl w:val="0"/>
          <w:numId w:val="4"/>
        </w:numPr>
        <w:spacing w:after="0" w:before="0" w:lineRule="auto"/>
        <w:ind w:left="720" w:hanging="360"/>
        <w:jc w:val="both"/>
        <w:rPr>
          <w:b w:val="1"/>
          <w:sz w:val="34"/>
          <w:szCs w:val="34"/>
          <w:u w:val="none"/>
        </w:rPr>
      </w:pPr>
      <w:r w:rsidDel="00000000" w:rsidR="00000000" w:rsidRPr="00000000">
        <w:rPr>
          <w:b w:val="1"/>
          <w:sz w:val="34"/>
          <w:szCs w:val="34"/>
          <w:rtl w:val="0"/>
        </w:rPr>
        <w:t xml:space="preserve">Datos de prueba</w:t>
      </w:r>
    </w:p>
    <w:p w:rsidR="00000000" w:rsidDel="00000000" w:rsidP="00000000" w:rsidRDefault="00000000" w:rsidRPr="00000000" w14:paraId="0000001D">
      <w:pPr>
        <w:spacing w:after="0" w:before="0" w:lineRule="auto"/>
        <w:ind w:left="0" w:firstLine="0"/>
        <w:jc w:val="both"/>
        <w:rPr>
          <w:b w:val="1"/>
          <w:sz w:val="12"/>
          <w:szCs w:val="12"/>
        </w:rPr>
      </w:pPr>
      <w:r w:rsidDel="00000000" w:rsidR="00000000" w:rsidRPr="00000000">
        <w:rPr>
          <w:rtl w:val="0"/>
        </w:rPr>
      </w:r>
    </w:p>
    <w:p w:rsidR="00000000" w:rsidDel="00000000" w:rsidP="00000000" w:rsidRDefault="00000000" w:rsidRPr="00000000" w14:paraId="0000001E">
      <w:pPr>
        <w:numPr>
          <w:ilvl w:val="0"/>
          <w:numId w:val="12"/>
        </w:numPr>
        <w:spacing w:after="0" w:before="0" w:lineRule="auto"/>
        <w:ind w:left="720" w:hanging="360"/>
        <w:jc w:val="both"/>
        <w:rPr>
          <w:u w:val="none"/>
        </w:rPr>
      </w:pPr>
      <w:r w:rsidDel="00000000" w:rsidR="00000000" w:rsidRPr="00000000">
        <w:rPr>
          <w:rtl w:val="0"/>
        </w:rPr>
        <w:t xml:space="preserve">Dado que aún no desarrollamos completamente el manejo de etiquetas desde el frontend o DTOs, agregamos temporalmente etiquetas “de prueba” para que el código no rompa.</w:t>
      </w:r>
    </w:p>
    <w:p w:rsidR="00000000" w:rsidDel="00000000" w:rsidP="00000000" w:rsidRDefault="00000000" w:rsidRPr="00000000" w14:paraId="0000001F">
      <w:pPr>
        <w:spacing w:after="0" w:before="0" w:lineRule="auto"/>
        <w:ind w:left="720" w:firstLine="0"/>
        <w:jc w:val="both"/>
        <w:rPr/>
      </w:pPr>
      <w:r w:rsidDel="00000000" w:rsidR="00000000" w:rsidRPr="00000000">
        <w:rPr>
          <w:rtl w:val="0"/>
        </w:rPr>
      </w:r>
    </w:p>
    <w:p w:rsidR="00000000" w:rsidDel="00000000" w:rsidP="00000000" w:rsidRDefault="00000000" w:rsidRPr="00000000" w14:paraId="00000020">
      <w:pPr>
        <w:spacing w:after="0" w:before="0" w:lineRule="auto"/>
        <w:ind w:left="720" w:firstLine="0"/>
        <w:jc w:val="both"/>
        <w:rPr/>
      </w:pPr>
      <w:r w:rsidDel="00000000" w:rsidR="00000000" w:rsidRPr="00000000">
        <w:rPr>
          <w:rtl w:val="0"/>
        </w:rPr>
      </w:r>
    </w:p>
    <w:p w:rsidR="00000000" w:rsidDel="00000000" w:rsidP="00000000" w:rsidRDefault="00000000" w:rsidRPr="00000000" w14:paraId="00000021">
      <w:pPr>
        <w:spacing w:after="0" w:before="0" w:lineRule="auto"/>
        <w:ind w:left="720" w:firstLine="0"/>
        <w:jc w:val="both"/>
        <w:rPr/>
      </w:pPr>
      <w:r w:rsidDel="00000000" w:rsidR="00000000" w:rsidRPr="00000000">
        <w:rPr>
          <w:rtl w:val="0"/>
        </w:rPr>
      </w:r>
    </w:p>
    <w:p w:rsidR="00000000" w:rsidDel="00000000" w:rsidP="00000000" w:rsidRDefault="00000000" w:rsidRPr="00000000" w14:paraId="00000022">
      <w:pPr>
        <w:numPr>
          <w:ilvl w:val="0"/>
          <w:numId w:val="4"/>
        </w:numPr>
        <w:spacing w:after="0" w:before="0" w:lineRule="auto"/>
        <w:ind w:left="720" w:hanging="360"/>
        <w:jc w:val="both"/>
        <w:rPr>
          <w:b w:val="1"/>
          <w:sz w:val="34"/>
          <w:szCs w:val="34"/>
          <w:u w:val="none"/>
        </w:rPr>
      </w:pPr>
      <w:r w:rsidDel="00000000" w:rsidR="00000000" w:rsidRPr="00000000">
        <w:rPr>
          <w:b w:val="1"/>
          <w:sz w:val="34"/>
          <w:szCs w:val="34"/>
          <w:rtl w:val="0"/>
        </w:rPr>
        <w:t xml:space="preserve">Patrones y principios aplicados</w:t>
      </w:r>
    </w:p>
    <w:p w:rsidR="00000000" w:rsidDel="00000000" w:rsidP="00000000" w:rsidRDefault="00000000" w:rsidRPr="00000000" w14:paraId="00000023">
      <w:pPr>
        <w:spacing w:after="0" w:before="0" w:lineRule="auto"/>
        <w:ind w:left="720" w:firstLine="0"/>
        <w:jc w:val="both"/>
        <w:rPr>
          <w:b w:val="1"/>
          <w:sz w:val="12"/>
          <w:szCs w:val="12"/>
        </w:rPr>
      </w:pPr>
      <w:r w:rsidDel="00000000" w:rsidR="00000000" w:rsidRPr="00000000">
        <w:rPr>
          <w:rtl w:val="0"/>
        </w:rPr>
      </w:r>
    </w:p>
    <w:p w:rsidR="00000000" w:rsidDel="00000000" w:rsidP="00000000" w:rsidRDefault="00000000" w:rsidRPr="00000000" w14:paraId="00000024">
      <w:pPr>
        <w:numPr>
          <w:ilvl w:val="0"/>
          <w:numId w:val="9"/>
        </w:numPr>
        <w:spacing w:after="0" w:before="0" w:lineRule="auto"/>
        <w:ind w:left="720" w:hanging="360"/>
        <w:jc w:val="both"/>
      </w:pPr>
      <w:r w:rsidDel="00000000" w:rsidR="00000000" w:rsidRPr="00000000">
        <w:rPr>
          <w:b w:val="1"/>
          <w:rtl w:val="0"/>
        </w:rPr>
        <w:t xml:space="preserve">SRP (Single Responsibility Principle): </w:t>
      </w:r>
      <w:r w:rsidDel="00000000" w:rsidR="00000000" w:rsidRPr="00000000">
        <w:rPr>
          <w:rtl w:val="0"/>
        </w:rPr>
        <w:t xml:space="preserve">Cada clase o componente cumple una función bien definida. Ej: los servicios no acceden directamente al repositorio de otras entidades.</w:t>
      </w:r>
    </w:p>
    <w:p w:rsidR="00000000" w:rsidDel="00000000" w:rsidP="00000000" w:rsidRDefault="00000000" w:rsidRPr="00000000" w14:paraId="00000025">
      <w:pPr>
        <w:numPr>
          <w:ilvl w:val="0"/>
          <w:numId w:val="9"/>
        </w:numPr>
        <w:spacing w:after="0" w:before="0" w:lineRule="auto"/>
        <w:ind w:left="720" w:hanging="360"/>
        <w:jc w:val="both"/>
      </w:pPr>
      <w:r w:rsidDel="00000000" w:rsidR="00000000" w:rsidRPr="00000000">
        <w:rPr>
          <w:b w:val="1"/>
          <w:rtl w:val="0"/>
        </w:rPr>
        <w:t xml:space="preserve">DTO Pattern: </w:t>
      </w:r>
      <w:r w:rsidDel="00000000" w:rsidR="00000000" w:rsidRPr="00000000">
        <w:rPr>
          <w:rtl w:val="0"/>
        </w:rPr>
        <w:t xml:space="preserve">Aplicado para evitar exponer entidades.</w:t>
      </w:r>
    </w:p>
    <w:p w:rsidR="00000000" w:rsidDel="00000000" w:rsidP="00000000" w:rsidRDefault="00000000" w:rsidRPr="00000000" w14:paraId="00000026">
      <w:pPr>
        <w:numPr>
          <w:ilvl w:val="0"/>
          <w:numId w:val="9"/>
        </w:numPr>
        <w:spacing w:after="0" w:before="0" w:lineRule="auto"/>
        <w:ind w:left="720" w:hanging="360"/>
        <w:jc w:val="both"/>
      </w:pPr>
      <w:r w:rsidDel="00000000" w:rsidR="00000000" w:rsidRPr="00000000">
        <w:rPr>
          <w:b w:val="1"/>
          <w:rtl w:val="0"/>
        </w:rPr>
        <w:t xml:space="preserve">Repository Pattern:</w:t>
      </w:r>
      <w:r w:rsidDel="00000000" w:rsidR="00000000" w:rsidRPr="00000000">
        <w:rPr>
          <w:rtl w:val="0"/>
        </w:rPr>
        <w:t xml:space="preserve"> Usado para aislar la lógica de almacenamiento y acceso a los datos.</w:t>
      </w:r>
    </w:p>
    <w:p w:rsidR="00000000" w:rsidDel="00000000" w:rsidP="00000000" w:rsidRDefault="00000000" w:rsidRPr="00000000" w14:paraId="00000027">
      <w:pPr>
        <w:numPr>
          <w:ilvl w:val="0"/>
          <w:numId w:val="9"/>
        </w:numPr>
        <w:spacing w:after="0" w:before="0" w:lineRule="auto"/>
        <w:ind w:left="720" w:hanging="360"/>
        <w:jc w:val="both"/>
      </w:pPr>
      <w:r w:rsidDel="00000000" w:rsidR="00000000" w:rsidRPr="00000000">
        <w:rPr>
          <w:b w:val="1"/>
          <w:rtl w:val="0"/>
        </w:rPr>
        <w:t xml:space="preserve">Encapsulamiento y bajo acoplamiento: </w:t>
      </w:r>
      <w:r w:rsidDel="00000000" w:rsidR="00000000" w:rsidRPr="00000000">
        <w:rPr>
          <w:rtl w:val="0"/>
        </w:rPr>
        <w:t xml:space="preserve">Todas las decisiones de diseño intentan minimizar las dependencias entre módulos: los servicios interactúan a través de interfaces claras y específicas, se evita exponer las entidades directamente mediante el uso de DTOs y se encapsula la lógica de persistencia dentro de los repositorios. Estas prácticas favorecen el bajo acoplamiento y la extensibilidad del sistema.</w:t>
      </w:r>
    </w:p>
    <w:p w:rsidR="00000000" w:rsidDel="00000000" w:rsidP="00000000" w:rsidRDefault="00000000" w:rsidRPr="00000000" w14:paraId="00000028">
      <w:pPr>
        <w:pStyle w:val="Heading1"/>
        <w:keepNext w:val="0"/>
        <w:keepLines w:val="0"/>
        <w:spacing w:before="480" w:lineRule="auto"/>
        <w:jc w:val="both"/>
        <w:rPr>
          <w:b w:val="1"/>
          <w:sz w:val="38"/>
          <w:szCs w:val="38"/>
        </w:rPr>
      </w:pPr>
      <w:bookmarkStart w:colFirst="0" w:colLast="0" w:name="_3nwmubjenza7" w:id="3"/>
      <w:bookmarkEnd w:id="3"/>
      <w:r w:rsidDel="00000000" w:rsidR="00000000" w:rsidRPr="00000000">
        <w:rPr>
          <w:b w:val="1"/>
          <w:sz w:val="38"/>
          <w:szCs w:val="38"/>
          <w:rtl w:val="0"/>
        </w:rPr>
        <w:t xml:space="preserve">Agregador</w:t>
      </w:r>
    </w:p>
    <w:p w:rsidR="00000000" w:rsidDel="00000000" w:rsidP="00000000" w:rsidRDefault="00000000" w:rsidRPr="00000000" w14:paraId="00000029">
      <w:pPr>
        <w:pStyle w:val="Heading2"/>
        <w:keepNext w:val="0"/>
        <w:keepLines w:val="0"/>
        <w:spacing w:after="80" w:lineRule="auto"/>
        <w:jc w:val="both"/>
        <w:rPr/>
      </w:pPr>
      <w:bookmarkStart w:colFirst="0" w:colLast="0" w:name="_qaj5f7hmqsms" w:id="4"/>
      <w:bookmarkEnd w:id="4"/>
      <w:r w:rsidDel="00000000" w:rsidR="00000000" w:rsidRPr="00000000">
        <w:rPr>
          <w:b w:val="1"/>
          <w:sz w:val="34"/>
          <w:szCs w:val="34"/>
          <w:rtl w:val="0"/>
        </w:rPr>
        <w:t xml:space="preserve">1. Flujo de solicitudes de eliminación</w:t>
      </w:r>
      <w:r w:rsidDel="00000000" w:rsidR="00000000" w:rsidRPr="00000000">
        <w:rPr>
          <w:rtl w:val="0"/>
        </w:rPr>
      </w:r>
    </w:p>
    <w:p w:rsidR="00000000" w:rsidDel="00000000" w:rsidP="00000000" w:rsidRDefault="00000000" w:rsidRPr="00000000" w14:paraId="0000002A">
      <w:pPr>
        <w:numPr>
          <w:ilvl w:val="0"/>
          <w:numId w:val="1"/>
        </w:numPr>
        <w:spacing w:after="0" w:afterAutospacing="0" w:before="240" w:lineRule="auto"/>
        <w:ind w:left="720" w:hanging="360"/>
        <w:rPr/>
      </w:pPr>
      <w:r w:rsidDel="00000000" w:rsidR="00000000" w:rsidRPr="00000000">
        <w:rPr>
          <w:rtl w:val="0"/>
        </w:rPr>
        <w:t xml:space="preserve">Una persona crea una solicitudDeEliminacion desde fuenteDinamica, e inmediatamente se llama al agregador al método filtrarSpam.</w:t>
      </w:r>
    </w:p>
    <w:p w:rsidR="00000000" w:rsidDel="00000000" w:rsidP="00000000" w:rsidRDefault="00000000" w:rsidRPr="00000000" w14:paraId="0000002B">
      <w:pPr>
        <w:numPr>
          <w:ilvl w:val="1"/>
          <w:numId w:val="1"/>
        </w:numPr>
        <w:spacing w:after="0" w:afterAutospacing="0" w:before="0" w:beforeAutospacing="0" w:lineRule="auto"/>
        <w:ind w:left="1440" w:hanging="360"/>
        <w:rPr/>
      </w:pPr>
      <w:r w:rsidDel="00000000" w:rsidR="00000000" w:rsidRPr="00000000">
        <w:rPr>
          <w:rtl w:val="0"/>
        </w:rPr>
        <w:t xml:space="preserve">Si es Spam se rechaza automáticamente, se cambia el estado de solicitud y se setea la fecha de atención.</w:t>
      </w:r>
    </w:p>
    <w:p w:rsidR="00000000" w:rsidDel="00000000" w:rsidP="00000000" w:rsidRDefault="00000000" w:rsidRPr="00000000" w14:paraId="0000002C">
      <w:pPr>
        <w:numPr>
          <w:ilvl w:val="1"/>
          <w:numId w:val="1"/>
        </w:numPr>
        <w:spacing w:after="240" w:before="0" w:beforeAutospacing="0" w:lineRule="auto"/>
        <w:ind w:left="1440" w:hanging="360"/>
        <w:rPr/>
      </w:pPr>
      <w:r w:rsidDel="00000000" w:rsidR="00000000" w:rsidRPr="00000000">
        <w:rPr>
          <w:rtl w:val="0"/>
        </w:rPr>
        <w:t xml:space="preserve">Sino esSpam la deja en pendiente.</w:t>
      </w:r>
    </w:p>
    <w:p w:rsidR="00000000" w:rsidDel="00000000" w:rsidP="00000000" w:rsidRDefault="00000000" w:rsidRPr="00000000" w14:paraId="0000002D">
      <w:pPr>
        <w:spacing w:after="240" w:before="240" w:lineRule="auto"/>
        <w:ind w:left="720" w:firstLine="0"/>
        <w:rPr/>
      </w:pPr>
      <w:r w:rsidDel="00000000" w:rsidR="00000000" w:rsidRPr="00000000">
        <w:rPr>
          <w:rtl w:val="0"/>
        </w:rPr>
        <w:t xml:space="preserve">Las rechace o las deje en pendiente, de todas maneras las guarda en un repositorio de solicitudes.</w:t>
      </w:r>
    </w:p>
    <w:p w:rsidR="00000000" w:rsidDel="00000000" w:rsidP="00000000" w:rsidRDefault="00000000" w:rsidRPr="00000000" w14:paraId="0000002E">
      <w:pPr>
        <w:numPr>
          <w:ilvl w:val="0"/>
          <w:numId w:val="1"/>
        </w:numPr>
        <w:spacing w:after="0" w:afterAutospacing="0" w:before="240" w:lineRule="auto"/>
        <w:ind w:left="720" w:hanging="360"/>
        <w:rPr/>
      </w:pPr>
      <w:r w:rsidDel="00000000" w:rsidR="00000000" w:rsidRPr="00000000">
        <w:rPr>
          <w:rtl w:val="0"/>
        </w:rPr>
        <w:t xml:space="preserve">Luego, un administrador va a acceder al repositorio de solicitudes (solo a las pendientes) y va a aceptarlas o rechazarlas.</w:t>
      </w:r>
    </w:p>
    <w:p w:rsidR="00000000" w:rsidDel="00000000" w:rsidP="00000000" w:rsidRDefault="00000000" w:rsidRPr="00000000" w14:paraId="0000002F">
      <w:pPr>
        <w:numPr>
          <w:ilvl w:val="0"/>
          <w:numId w:val="7"/>
        </w:numPr>
        <w:spacing w:after="0" w:afterAutospacing="0" w:before="0" w:beforeAutospacing="0" w:lineRule="auto"/>
        <w:ind w:left="1440" w:hanging="360"/>
        <w:rPr/>
      </w:pPr>
      <w:r w:rsidDel="00000000" w:rsidR="00000000" w:rsidRPr="00000000">
        <w:rPr>
          <w:rtl w:val="0"/>
        </w:rPr>
        <w:t xml:space="preserve">Si acepta, cambia el estado a aceptada, setea fecha de atención y llama al método ocultarHecho del agregador.</w:t>
      </w:r>
    </w:p>
    <w:p w:rsidR="00000000" w:rsidDel="00000000" w:rsidP="00000000" w:rsidRDefault="00000000" w:rsidRPr="00000000" w14:paraId="00000030">
      <w:pPr>
        <w:numPr>
          <w:ilvl w:val="1"/>
          <w:numId w:val="7"/>
        </w:numPr>
        <w:spacing w:after="0" w:afterAutospacing="0" w:before="0" w:beforeAutospacing="0" w:lineRule="auto"/>
        <w:ind w:left="2160" w:hanging="360"/>
        <w:rPr/>
      </w:pPr>
      <w:r w:rsidDel="00000000" w:rsidR="00000000" w:rsidRPr="00000000">
        <w:rPr>
          <w:rtl w:val="0"/>
        </w:rPr>
        <w:t xml:space="preserve">En ese método se actualiza el repositorio de colecciones, ya que se le cambiara un atributo a un hecho de una colección (hecho.setFueEliminado(true)).</w:t>
      </w:r>
    </w:p>
    <w:p w:rsidR="00000000" w:rsidDel="00000000" w:rsidP="00000000" w:rsidRDefault="00000000" w:rsidRPr="00000000" w14:paraId="00000031">
      <w:pPr>
        <w:numPr>
          <w:ilvl w:val="0"/>
          <w:numId w:val="7"/>
        </w:numPr>
        <w:spacing w:after="240" w:before="0" w:beforeAutospacing="0" w:lineRule="auto"/>
        <w:ind w:left="1440" w:hanging="360"/>
        <w:rPr/>
      </w:pPr>
      <w:r w:rsidDel="00000000" w:rsidR="00000000" w:rsidRPr="00000000">
        <w:rPr>
          <w:rtl w:val="0"/>
        </w:rPr>
        <w:t xml:space="preserve">Si la rechaza, cambia el estado a rechazada, setea fecha de atención.</w:t>
      </w:r>
    </w:p>
    <w:p w:rsidR="00000000" w:rsidDel="00000000" w:rsidP="00000000" w:rsidRDefault="00000000" w:rsidRPr="00000000" w14:paraId="00000032">
      <w:pPr>
        <w:spacing w:after="240" w:before="240" w:lineRule="auto"/>
        <w:ind w:left="0" w:firstLine="720"/>
        <w:rPr/>
      </w:pPr>
      <w:r w:rsidDel="00000000" w:rsidR="00000000" w:rsidRPr="00000000">
        <w:rPr>
          <w:rtl w:val="0"/>
        </w:rPr>
        <w:t xml:space="preserve">En ambos casos se vuelve a guardar en el repositorio.</w:t>
      </w:r>
    </w:p>
    <w:p w:rsidR="00000000" w:rsidDel="00000000" w:rsidP="00000000" w:rsidRDefault="00000000" w:rsidRPr="00000000" w14:paraId="00000033">
      <w:pPr>
        <w:pStyle w:val="Heading2"/>
        <w:keepNext w:val="0"/>
        <w:keepLines w:val="0"/>
        <w:spacing w:after="80" w:lineRule="auto"/>
        <w:jc w:val="both"/>
        <w:rPr>
          <w:b w:val="1"/>
          <w:sz w:val="34"/>
          <w:szCs w:val="34"/>
        </w:rPr>
      </w:pPr>
      <w:bookmarkStart w:colFirst="0" w:colLast="0" w:name="_spdotiagpiox" w:id="5"/>
      <w:bookmarkEnd w:id="5"/>
      <w:r w:rsidDel="00000000" w:rsidR="00000000" w:rsidRPr="00000000">
        <w:rPr>
          <w:b w:val="1"/>
          <w:sz w:val="34"/>
          <w:szCs w:val="34"/>
          <w:rtl w:val="0"/>
        </w:rPr>
        <w:t xml:space="preserve">2. Colección</w:t>
      </w:r>
    </w:p>
    <w:p w:rsidR="00000000" w:rsidDel="00000000" w:rsidP="00000000" w:rsidRDefault="00000000" w:rsidRPr="00000000" w14:paraId="00000034">
      <w:pPr>
        <w:numPr>
          <w:ilvl w:val="0"/>
          <w:numId w:val="3"/>
        </w:numPr>
        <w:spacing w:after="0" w:afterAutospacing="0" w:before="240" w:lineRule="auto"/>
        <w:ind w:left="720" w:hanging="360"/>
        <w:jc w:val="both"/>
      </w:pPr>
      <w:r w:rsidDel="00000000" w:rsidR="00000000" w:rsidRPr="00000000">
        <w:rPr>
          <w:rtl w:val="0"/>
        </w:rPr>
        <w:t xml:space="preserve">Decidimos que las colecciones se creen desde el service de colección dentro del agregador (método crearColeccion), y no que se creen en la propia entidad de </w:t>
      </w:r>
      <w:r w:rsidDel="00000000" w:rsidR="00000000" w:rsidRPr="00000000">
        <w:rPr>
          <w:rtl w:val="0"/>
        </w:rPr>
        <w:t xml:space="preserve">domino</w:t>
      </w:r>
      <w:r w:rsidDel="00000000" w:rsidR="00000000" w:rsidRPr="00000000">
        <w:rPr>
          <w:rtl w:val="0"/>
        </w:rPr>
        <w:t xml:space="preserve"> Colección.</w:t>
        <w:br w:type="textWrapping"/>
      </w:r>
      <w:r w:rsidDel="00000000" w:rsidR="00000000" w:rsidRPr="00000000">
        <w:rPr>
          <w:b w:val="1"/>
          <w:rtl w:val="0"/>
        </w:rPr>
        <w:t xml:space="preserve">¿Por qué?</w:t>
      </w:r>
      <w:r w:rsidDel="00000000" w:rsidR="00000000" w:rsidRPr="00000000">
        <w:rPr>
          <w:rtl w:val="0"/>
        </w:rPr>
        <w:t xml:space="preserve"> Porque creemos que el llamado al método coleccion.getFuentes() y luego el llamado a getHechos() que se le hace a cada fuente (se le piden sus hechos), es una conexión del agregador con las fuentes mediante una API, por lo que sería correcto que esté dentro de la estructura de capas, y no en la de dominio.</w:t>
        <w:br w:type="textWrapping"/>
      </w:r>
    </w:p>
    <w:p w:rsidR="00000000" w:rsidDel="00000000" w:rsidP="00000000" w:rsidRDefault="00000000" w:rsidRPr="00000000" w14:paraId="00000035">
      <w:pPr>
        <w:numPr>
          <w:ilvl w:val="0"/>
          <w:numId w:val="3"/>
        </w:numPr>
        <w:spacing w:after="240" w:before="0" w:beforeAutospacing="0" w:lineRule="auto"/>
        <w:ind w:left="720" w:hanging="360"/>
        <w:jc w:val="both"/>
      </w:pPr>
      <w:r w:rsidDel="00000000" w:rsidR="00000000" w:rsidRPr="00000000">
        <w:rPr>
          <w:rtl w:val="0"/>
        </w:rPr>
        <w:t xml:space="preserve">Decidimos implementar un handle que se genera automáticamente a partir del título en ColeccionRepository.save(), eliminando espacios y garantizando unicidad con un sufijo numérico.</w:t>
      </w:r>
    </w:p>
    <w:p w:rsidR="00000000" w:rsidDel="00000000" w:rsidP="00000000" w:rsidRDefault="00000000" w:rsidRPr="00000000" w14:paraId="00000036">
      <w:pPr>
        <w:pStyle w:val="Heading2"/>
        <w:keepNext w:val="0"/>
        <w:keepLines w:val="0"/>
        <w:spacing w:after="80" w:lineRule="auto"/>
        <w:jc w:val="both"/>
        <w:rPr>
          <w:b w:val="1"/>
          <w:sz w:val="34"/>
          <w:szCs w:val="34"/>
        </w:rPr>
      </w:pPr>
      <w:bookmarkStart w:colFirst="0" w:colLast="0" w:name="_se8ad0d124r6" w:id="6"/>
      <w:bookmarkEnd w:id="6"/>
      <w:r w:rsidDel="00000000" w:rsidR="00000000" w:rsidRPr="00000000">
        <w:rPr>
          <w:b w:val="1"/>
          <w:sz w:val="34"/>
          <w:szCs w:val="34"/>
          <w:rtl w:val="0"/>
        </w:rPr>
        <w:t xml:space="preserve">3. Preguntas disparadoras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5"/>
        </w:numPr>
        <w:spacing w:after="0" w:before="0" w:lineRule="auto"/>
        <w:ind w:left="720" w:hanging="360"/>
        <w:jc w:val="both"/>
        <w:rPr>
          <w:b w:val="1"/>
        </w:rPr>
      </w:pPr>
      <w:r w:rsidDel="00000000" w:rsidR="00000000" w:rsidRPr="00000000">
        <w:rPr>
          <w:b w:val="1"/>
          <w:rtl w:val="0"/>
        </w:rPr>
        <w:t xml:space="preserve">Incorporar un string alfanumérico, sin espacios, único por Colección. En ColeccionRepository.save(), se genera un handle:</w:t>
      </w:r>
    </w:p>
    <w:p w:rsidR="00000000" w:rsidDel="00000000" w:rsidP="00000000" w:rsidRDefault="00000000" w:rsidRPr="00000000" w14:paraId="00000039">
      <w:pPr>
        <w:numPr>
          <w:ilvl w:val="1"/>
          <w:numId w:val="5"/>
        </w:numPr>
        <w:spacing w:after="0" w:before="0" w:lineRule="auto"/>
        <w:ind w:left="1440" w:hanging="360"/>
        <w:jc w:val="both"/>
      </w:pPr>
      <w:r w:rsidDel="00000000" w:rsidR="00000000" w:rsidRPr="00000000">
        <w:rPr>
          <w:rtl w:val="0"/>
        </w:rPr>
        <w:t xml:space="preserve">Se eliminan los espacios del título.</w:t>
      </w:r>
    </w:p>
    <w:p w:rsidR="00000000" w:rsidDel="00000000" w:rsidP="00000000" w:rsidRDefault="00000000" w:rsidRPr="00000000" w14:paraId="0000003A">
      <w:pPr>
        <w:numPr>
          <w:ilvl w:val="1"/>
          <w:numId w:val="5"/>
        </w:numPr>
        <w:spacing w:after="0" w:before="0" w:lineRule="auto"/>
        <w:ind w:left="1440" w:hanging="360"/>
        <w:jc w:val="both"/>
      </w:pPr>
      <w:r w:rsidDel="00000000" w:rsidR="00000000" w:rsidRPr="00000000">
        <w:rPr>
          <w:rtl w:val="0"/>
        </w:rPr>
        <w:t xml:space="preserve">Si ya existe ese handle, se le agrega un sufijo numérico para garantizar unicidad.</w:t>
      </w:r>
    </w:p>
    <w:p w:rsidR="00000000" w:rsidDel="00000000" w:rsidP="00000000" w:rsidRDefault="00000000" w:rsidRPr="00000000" w14:paraId="0000003B">
      <w:pPr>
        <w:spacing w:after="0" w:before="0" w:lineRule="auto"/>
        <w:ind w:left="1440" w:firstLine="0"/>
        <w:jc w:val="both"/>
        <w:rPr/>
      </w:pPr>
      <w:r w:rsidDel="00000000" w:rsidR="00000000" w:rsidRPr="00000000">
        <w:rPr>
          <w:rtl w:val="0"/>
        </w:rPr>
      </w:r>
    </w:p>
    <w:p w:rsidR="00000000" w:rsidDel="00000000" w:rsidP="00000000" w:rsidRDefault="00000000" w:rsidRPr="00000000" w14:paraId="0000003C">
      <w:pPr>
        <w:numPr>
          <w:ilvl w:val="0"/>
          <w:numId w:val="5"/>
        </w:numPr>
        <w:spacing w:after="0" w:before="0" w:lineRule="auto"/>
        <w:ind w:left="720" w:hanging="360"/>
        <w:jc w:val="both"/>
      </w:pPr>
      <w:r w:rsidDel="00000000" w:rsidR="00000000" w:rsidRPr="00000000">
        <w:rPr>
          <w:b w:val="1"/>
          <w:rtl w:val="0"/>
        </w:rPr>
        <w:t xml:space="preserve">¿Cómo se actualizan automáticamente los hechos de las colecciones?</w:t>
        <w:br w:type="textWrapping"/>
      </w:r>
      <w:r w:rsidDel="00000000" w:rsidR="00000000" w:rsidRPr="00000000">
        <w:rPr>
          <w:rtl w:val="0"/>
        </w:rPr>
        <w:t xml:space="preserve">Nuestro método actualizarColecciones() en ColeccionService itera todas las colecciones y para cada una llama a filtrarHechos(), en donde se le piden los hechos a las fuentes y así se rearma la colección.</w:t>
        <w:br w:type="textWrapping"/>
        <w:t xml:space="preserve">Este método se ejecuta periódicamente mediante @Scheduled(fixedRate = 3600000) en ColeccionesScheduler.</w:t>
      </w:r>
    </w:p>
    <w:p w:rsidR="00000000" w:rsidDel="00000000" w:rsidP="00000000" w:rsidRDefault="00000000" w:rsidRPr="00000000" w14:paraId="0000003D">
      <w:pPr>
        <w:spacing w:after="0" w:before="0" w:lineRule="auto"/>
        <w:ind w:left="720" w:firstLine="0"/>
        <w:jc w:val="both"/>
        <w:rPr/>
      </w:pPr>
      <w:r w:rsidDel="00000000" w:rsidR="00000000" w:rsidRPr="00000000">
        <w:rPr>
          <w:rtl w:val="0"/>
        </w:rPr>
      </w:r>
    </w:p>
    <w:p w:rsidR="00000000" w:rsidDel="00000000" w:rsidP="00000000" w:rsidRDefault="00000000" w:rsidRPr="00000000" w14:paraId="0000003E">
      <w:pPr>
        <w:numPr>
          <w:ilvl w:val="0"/>
          <w:numId w:val="5"/>
        </w:numPr>
        <w:spacing w:after="0" w:before="0" w:lineRule="auto"/>
        <w:ind w:left="720" w:hanging="360"/>
        <w:jc w:val="both"/>
        <w:rPr>
          <w:b w:val="1"/>
        </w:rPr>
      </w:pPr>
      <w:r w:rsidDel="00000000" w:rsidR="00000000" w:rsidRPr="00000000">
        <w:rPr>
          <w:b w:val="1"/>
          <w:rtl w:val="0"/>
        </w:rPr>
        <w:t xml:space="preserve">No deben actualizarse hechos de fuentes Proxy de tipo MetaMapa (son en tiempo real).</w:t>
      </w:r>
    </w:p>
    <w:p w:rsidR="00000000" w:rsidDel="00000000" w:rsidP="00000000" w:rsidRDefault="00000000" w:rsidRPr="00000000" w14:paraId="0000003F">
      <w:pPr>
        <w:spacing w:after="0" w:before="0" w:lineRule="auto"/>
        <w:ind w:left="720" w:firstLine="0"/>
        <w:jc w:val="both"/>
        <w:rPr>
          <w:b w:val="1"/>
        </w:rPr>
      </w:pPr>
      <w:r w:rsidDel="00000000" w:rsidR="00000000" w:rsidRPr="00000000">
        <w:rPr>
          <w:rtl w:val="0"/>
        </w:rPr>
      </w:r>
    </w:p>
    <w:p w:rsidR="00000000" w:rsidDel="00000000" w:rsidP="00000000" w:rsidRDefault="00000000" w:rsidRPr="00000000" w14:paraId="00000040">
      <w:pPr>
        <w:numPr>
          <w:ilvl w:val="0"/>
          <w:numId w:val="5"/>
        </w:numPr>
        <w:spacing w:after="0" w:before="0" w:lineRule="auto"/>
        <w:ind w:left="720" w:hanging="360"/>
        <w:jc w:val="both"/>
      </w:pPr>
      <w:r w:rsidDel="00000000" w:rsidR="00000000" w:rsidRPr="00000000">
        <w:rPr>
          <w:b w:val="1"/>
          <w:rtl w:val="0"/>
        </w:rPr>
        <w:t xml:space="preserve">¿Cómo rechazar automáticamente solicitudes de eliminación si son Spam?</w:t>
        <w:br w:type="textWrapping"/>
      </w:r>
      <w:r w:rsidDel="00000000" w:rsidR="00000000" w:rsidRPr="00000000">
        <w:rPr>
          <w:rtl w:val="0"/>
        </w:rPr>
        <w:t xml:space="preserve">En SolicitudService, en el método filtrarSpams(Solicitud solicitud) si el hecho es null o el detector dice que es spam, se marca como rechazada. Luego se guarda en el repositorio.</w:t>
      </w:r>
    </w:p>
    <w:p w:rsidR="00000000" w:rsidDel="00000000" w:rsidP="00000000" w:rsidRDefault="00000000" w:rsidRPr="00000000" w14:paraId="00000041">
      <w:pPr>
        <w:spacing w:after="0" w:before="0" w:lineRule="auto"/>
        <w:ind w:left="720" w:firstLine="0"/>
        <w:jc w:val="both"/>
        <w:rPr/>
      </w:pPr>
      <w:r w:rsidDel="00000000" w:rsidR="00000000" w:rsidRPr="00000000">
        <w:rPr>
          <w:rtl w:val="0"/>
        </w:rPr>
      </w:r>
    </w:p>
    <w:p w:rsidR="00000000" w:rsidDel="00000000" w:rsidP="00000000" w:rsidRDefault="00000000" w:rsidRPr="00000000" w14:paraId="00000042">
      <w:pPr>
        <w:numPr>
          <w:ilvl w:val="0"/>
          <w:numId w:val="5"/>
        </w:numPr>
        <w:spacing w:after="0" w:before="0" w:lineRule="auto"/>
        <w:ind w:left="720" w:hanging="360"/>
        <w:jc w:val="both"/>
      </w:pPr>
      <w:r w:rsidDel="00000000" w:rsidR="00000000" w:rsidRPr="00000000">
        <w:rPr>
          <w:b w:val="1"/>
          <w:rtl w:val="0"/>
        </w:rPr>
        <w:t xml:space="preserve">¿Analizamos el Spam al crear la solicitud o después?</w:t>
        <w:br w:type="textWrapping"/>
      </w:r>
      <w:r w:rsidDel="00000000" w:rsidR="00000000" w:rsidRPr="00000000">
        <w:rPr>
          <w:rtl w:val="0"/>
        </w:rPr>
        <w:t xml:space="preserve">Nosotros decidimos que en el momento de creación de la solicitud, inmediatamente se analiza si es spam. Esto se hace antes de que intervenga el administrador.</w:t>
      </w:r>
    </w:p>
    <w:p w:rsidR="00000000" w:rsidDel="00000000" w:rsidP="00000000" w:rsidRDefault="00000000" w:rsidRPr="00000000" w14:paraId="00000043">
      <w:pPr>
        <w:spacing w:after="0" w:before="0" w:lineRule="auto"/>
        <w:ind w:left="720" w:firstLine="0"/>
        <w:jc w:val="both"/>
        <w:rPr/>
      </w:pPr>
      <w:r w:rsidDel="00000000" w:rsidR="00000000" w:rsidRPr="00000000">
        <w:rPr>
          <w:rtl w:val="0"/>
        </w:rPr>
      </w:r>
    </w:p>
    <w:p w:rsidR="00000000" w:rsidDel="00000000" w:rsidP="00000000" w:rsidRDefault="00000000" w:rsidRPr="00000000" w14:paraId="00000044">
      <w:pPr>
        <w:numPr>
          <w:ilvl w:val="0"/>
          <w:numId w:val="5"/>
        </w:numPr>
        <w:spacing w:after="0" w:before="0" w:lineRule="auto"/>
        <w:ind w:left="720" w:hanging="360"/>
        <w:jc w:val="both"/>
      </w:pPr>
      <w:r w:rsidDel="00000000" w:rsidR="00000000" w:rsidRPr="00000000">
        <w:rPr>
          <w:b w:val="1"/>
          <w:rtl w:val="0"/>
        </w:rPr>
        <w:t xml:space="preserve">¿Cómo avanzar sin tener el detector de Spam implementado?</w:t>
        <w:br w:type="textWrapping"/>
      </w:r>
      <w:r w:rsidDel="00000000" w:rsidR="00000000" w:rsidRPr="00000000">
        <w:rPr>
          <w:rtl w:val="0"/>
        </w:rPr>
        <w:t xml:space="preserve">Con una clase abstracta. SolicitudService es abstract e implementa la interfaz IDetectorDeSpam. Esto permite separar responsabilidades, que nuestro módulo pueda seguir funcionando sin estar acoplado directamente a su implementación (que se delega al detector de spam) y permite mockear el detectorDeSpam para tests.</w:t>
      </w:r>
    </w:p>
    <w:p w:rsidR="00000000" w:rsidDel="00000000" w:rsidP="00000000" w:rsidRDefault="00000000" w:rsidRPr="00000000" w14:paraId="00000045">
      <w:pPr>
        <w:spacing w:after="0" w:before="0" w:lineRule="auto"/>
        <w:ind w:left="720" w:firstLine="0"/>
        <w:jc w:val="both"/>
        <w:rPr/>
      </w:pPr>
      <w:r w:rsidDel="00000000" w:rsidR="00000000" w:rsidRPr="00000000">
        <w:rPr>
          <w:rtl w:val="0"/>
        </w:rPr>
      </w:r>
    </w:p>
    <w:p w:rsidR="00000000" w:rsidDel="00000000" w:rsidP="00000000" w:rsidRDefault="00000000" w:rsidRPr="00000000" w14:paraId="00000046">
      <w:pPr>
        <w:spacing w:after="0" w:before="0" w:lineRule="auto"/>
        <w:jc w:val="both"/>
        <w:rPr/>
      </w:pP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jc w:val="both"/>
        <w:rPr>
          <w:b w:val="1"/>
          <w:sz w:val="46"/>
          <w:szCs w:val="46"/>
        </w:rPr>
      </w:pPr>
      <w:bookmarkStart w:colFirst="0" w:colLast="0" w:name="_pqhzl78sqm6g" w:id="7"/>
      <w:bookmarkEnd w:id="7"/>
      <w:r w:rsidDel="00000000" w:rsidR="00000000" w:rsidRPr="00000000">
        <w:rPr>
          <w:b w:val="1"/>
          <w:sz w:val="46"/>
          <w:szCs w:val="46"/>
          <w:rtl w:val="0"/>
        </w:rPr>
        <w:t xml:space="preserve">Fuente Proxy</w:t>
      </w:r>
    </w:p>
    <w:p w:rsidR="00000000" w:rsidDel="00000000" w:rsidP="00000000" w:rsidRDefault="00000000" w:rsidRPr="00000000" w14:paraId="00000048">
      <w:pPr>
        <w:numPr>
          <w:ilvl w:val="0"/>
          <w:numId w:val="11"/>
        </w:numPr>
        <w:spacing w:after="0" w:before="0" w:lineRule="auto"/>
        <w:ind w:left="720" w:hanging="360"/>
        <w:jc w:val="both"/>
      </w:pPr>
      <w:r w:rsidDel="00000000" w:rsidR="00000000" w:rsidRPr="00000000">
        <w:rPr>
          <w:rtl w:val="0"/>
        </w:rPr>
        <w:t xml:space="preserve">Utilizamos un patrón Adapter para unificar el acceso a múltiples servicios externos (cada uno con su propia estructura y lógica de obtención de datos). Con esto logramos que el agregador no necesite saber si una fuente está trayendo hechos de la API de la cátedra, de la de Metamapa o de cualquier otra. También, si cambia la estructura de una API, solo se modifica el adapter.</w:t>
      </w:r>
    </w:p>
    <w:p w:rsidR="00000000" w:rsidDel="00000000" w:rsidP="00000000" w:rsidRDefault="00000000" w:rsidRPr="00000000" w14:paraId="00000049">
      <w:pPr>
        <w:spacing w:after="0" w:before="0" w:lineRule="auto"/>
        <w:ind w:left="720" w:firstLine="0"/>
        <w:jc w:val="both"/>
        <w:rPr/>
      </w:pPr>
      <w:r w:rsidDel="00000000" w:rsidR="00000000" w:rsidRPr="00000000">
        <w:rPr>
          <w:rtl w:val="0"/>
        </w:rPr>
      </w:r>
    </w:p>
    <w:p w:rsidR="00000000" w:rsidDel="00000000" w:rsidP="00000000" w:rsidRDefault="00000000" w:rsidRPr="00000000" w14:paraId="0000004A">
      <w:pPr>
        <w:numPr>
          <w:ilvl w:val="0"/>
          <w:numId w:val="11"/>
        </w:numPr>
        <w:spacing w:after="0" w:before="0" w:lineRule="auto"/>
        <w:ind w:left="720" w:hanging="360"/>
        <w:jc w:val="both"/>
      </w:pPr>
      <w:r w:rsidDel="00000000" w:rsidR="00000000" w:rsidRPr="00000000">
        <w:rPr>
          <w:b w:val="1"/>
          <w:rtl w:val="0"/>
        </w:rPr>
        <w:t xml:space="preserve">MOCKEO</w:t>
      </w:r>
      <w:r w:rsidDel="00000000" w:rsidR="00000000" w:rsidRPr="00000000">
        <w:rPr>
          <w:b w:val="1"/>
          <w:rtl w:val="0"/>
        </w:rPr>
        <w:t xml:space="preserve"> API METAMAPA:</w:t>
      </w:r>
    </w:p>
    <w:p w:rsidR="00000000" w:rsidDel="00000000" w:rsidP="00000000" w:rsidRDefault="00000000" w:rsidRPr="00000000" w14:paraId="0000004B">
      <w:pPr>
        <w:numPr>
          <w:ilvl w:val="1"/>
          <w:numId w:val="11"/>
        </w:numPr>
        <w:spacing w:after="0" w:before="0" w:lineRule="auto"/>
        <w:ind w:left="1440" w:hanging="360"/>
        <w:jc w:val="both"/>
      </w:pPr>
      <w:r w:rsidDel="00000000" w:rsidR="00000000" w:rsidRPr="00000000">
        <w:rPr>
          <w:rtl w:val="0"/>
        </w:rPr>
        <w:t xml:space="preserve">Creamos un servidor</w:t>
      </w:r>
      <w:r w:rsidDel="00000000" w:rsidR="00000000" w:rsidRPr="00000000">
        <w:rPr>
          <w:rtl w:val="0"/>
        </w:rPr>
        <w:t xml:space="preserve"> mockeado y ponemos un ejemplo de respuesta.</w:t>
      </w:r>
    </w:p>
    <w:p w:rsidR="00000000" w:rsidDel="00000000" w:rsidP="00000000" w:rsidRDefault="00000000" w:rsidRPr="00000000" w14:paraId="0000004C">
      <w:pPr>
        <w:numPr>
          <w:ilvl w:val="1"/>
          <w:numId w:val="11"/>
        </w:numPr>
        <w:spacing w:after="0" w:before="0" w:lineRule="auto"/>
        <w:ind w:left="1440" w:hanging="360"/>
        <w:jc w:val="both"/>
      </w:pPr>
      <w:r w:rsidDel="00000000" w:rsidR="00000000" w:rsidRPr="00000000">
        <w:rPr>
          <w:rtl w:val="0"/>
        </w:rPr>
        <w:t xml:space="preserve">Levantamos nuestro sistema</w:t>
      </w:r>
    </w:p>
    <w:p w:rsidR="00000000" w:rsidDel="00000000" w:rsidP="00000000" w:rsidRDefault="00000000" w:rsidRPr="00000000" w14:paraId="0000004D">
      <w:pPr>
        <w:numPr>
          <w:ilvl w:val="1"/>
          <w:numId w:val="11"/>
        </w:numPr>
        <w:spacing w:after="0" w:before="0" w:lineRule="auto"/>
        <w:ind w:left="1440" w:hanging="360"/>
        <w:jc w:val="both"/>
      </w:pPr>
      <w:r w:rsidDel="00000000" w:rsidR="00000000" w:rsidRPr="00000000">
        <w:rPr>
          <w:rtl w:val="0"/>
        </w:rPr>
        <w:t xml:space="preserve">Mandamos request de /hechos y devuelve el ejemplo que pusimos antes.</w:t>
      </w:r>
    </w:p>
    <w:p w:rsidR="00000000" w:rsidDel="00000000" w:rsidP="00000000" w:rsidRDefault="00000000" w:rsidRPr="00000000" w14:paraId="0000004E">
      <w:pPr>
        <w:spacing w:after="0" w:before="0" w:lineRule="auto"/>
        <w:jc w:val="both"/>
        <w:rPr/>
      </w:pPr>
      <w:r w:rsidDel="00000000" w:rsidR="00000000" w:rsidRPr="00000000">
        <w:rPr>
          <w:rtl w:val="0"/>
        </w:rPr>
      </w:r>
    </w:p>
    <w:p w:rsidR="00000000" w:rsidDel="00000000" w:rsidP="00000000" w:rsidRDefault="00000000" w:rsidRPr="00000000" w14:paraId="0000004F">
      <w:pPr>
        <w:jc w:val="both"/>
        <w:rPr>
          <w:b w:val="1"/>
          <w:sz w:val="36"/>
          <w:szCs w:val="36"/>
        </w:rPr>
      </w:pPr>
      <w:r w:rsidDel="00000000" w:rsidR="00000000" w:rsidRPr="00000000">
        <w:rPr>
          <w:rtl w:val="0"/>
        </w:rPr>
      </w:r>
    </w:p>
    <w:p w:rsidR="00000000" w:rsidDel="00000000" w:rsidP="00000000" w:rsidRDefault="00000000" w:rsidRPr="00000000" w14:paraId="00000050">
      <w:pPr>
        <w:rPr>
          <w:b w:val="1"/>
          <w:sz w:val="36"/>
          <w:szCs w:val="36"/>
        </w:rPr>
      </w:pPr>
      <w:r w:rsidDel="00000000" w:rsidR="00000000" w:rsidRPr="00000000">
        <w:rPr>
          <w:rtl w:val="0"/>
        </w:rPr>
      </w:r>
    </w:p>
    <w:sectPr>
      <w:pgSz w:h="16834" w:w="11909" w:orient="portrait"/>
      <w:pgMar w:bottom="1440" w:top="1440" w:left="1700.787401574803" w:right="1405.800524934384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