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xrkgvh5kgh4c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365"/>
        <w:gridCol w:w="4320"/>
        <w:tblGridChange w:id="0">
          <w:tblGrid>
            <w:gridCol w:w="3000"/>
            <w:gridCol w:w="1365"/>
            <w:gridCol w:w="4320"/>
          </w:tblGrid>
        </w:tblGridChange>
      </w:tblGrid>
      <w:tr>
        <w:trPr>
          <w:trHeight w:val="536.7968749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Última Modificación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Kanban y Gantt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08/07/2021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25/03/2021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25/03/2021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25/03/2021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08/04/2021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08/04/2021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15/04/2021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22/04/2021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22/04/2021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09/05/2021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09/05/2021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13/05/2021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13/05/2021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20/05/2021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20/05/2021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Informe de avance del proyecto 03/06/2021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03/06/2021</w:t>
            </w:r>
          </w:p>
        </w:tc>
      </w:tr>
      <w:tr>
        <w:trPr>
          <w:trHeight w:val="536.7968749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Checklist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08/07/2021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Registro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08/07/2021</w:t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m8sn8vkmrjd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