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un tabcontrol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1A2DDE"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1A2DDE"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1A2DDE"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1A2DDE"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1A2DDE"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r w:rsidR="001E5648"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1A2DDE"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1A2DDE"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controloare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1. Aggiungere i ms minimi accanto agli attuali sotto l’immagine</w:t>
      </w:r>
      <w:r w:rsidR="00EB1716">
        <w:rPr>
          <w:rFonts w:cstheme="minorHAnsi"/>
        </w:rPr>
        <w:br/>
        <w:t>2. Aggiungere i ms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1.      ToDo Gestire sia depo folder con vecchia struttura che nuova</w:t>
      </w:r>
      <w:r w:rsidRPr="00075917">
        <w:rPr>
          <w:rFonts w:cstheme="minorHAnsi"/>
          <w:color w:val="222222"/>
        </w:rPr>
        <w:br/>
      </w:r>
      <w:r w:rsidRPr="00075917">
        <w:rPr>
          <w:rFonts w:cstheme="minorHAnsi"/>
          <w:color w:val="222222"/>
          <w:shd w:val="clear" w:color="auto" w:fill="FFFFFF"/>
        </w:rPr>
        <w:t>2.      ToDo Chiudere experiment tab</w:t>
      </w:r>
      <w:r w:rsidRPr="00075917">
        <w:rPr>
          <w:rFonts w:cstheme="minorHAnsi"/>
          <w:color w:val="222222"/>
        </w:rPr>
        <w:br/>
      </w:r>
      <w:r w:rsidRPr="00075917">
        <w:rPr>
          <w:rFonts w:cstheme="minorHAnsi"/>
          <w:color w:val="222222"/>
          <w:shd w:val="clear" w:color="auto" w:fill="FFFFFF"/>
        </w:rPr>
        <w:t>3.      ToDo Ricordare il path dell'ultimo experiment aperto, e ultima depo aperta</w:t>
      </w:r>
      <w:r w:rsidRPr="00075917">
        <w:rPr>
          <w:rFonts w:cstheme="minorHAnsi"/>
          <w:color w:val="222222"/>
        </w:rPr>
        <w:br/>
      </w:r>
      <w:r w:rsidRPr="00075917">
        <w:rPr>
          <w:rFonts w:cstheme="minorHAnsi"/>
          <w:color w:val="222222"/>
          <w:shd w:val="clear" w:color="auto" w:fill="FFFFFF"/>
        </w:rPr>
        <w:t>=&gt; Aggiungere un menu all' experiment, e uno alla depo,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Aggiungere i ms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extMinMs;</w:t>
      </w:r>
    </w:p>
    <w:p w14:paraId="29F2034E" w14:textId="6D81A65D" w:rsidR="00FE406D" w:rsidRDefault="00FE406D" w:rsidP="00FE406D">
      <w:pPr>
        <w:pStyle w:val="Paragrafoelenco"/>
        <w:ind w:left="1440"/>
        <w:rPr>
          <w:rFonts w:ascii="Consolas" w:hAnsi="Consolas" w:cs="Consolas"/>
          <w:color w:val="0000FF"/>
          <w:sz w:val="19"/>
          <w:szCs w:val="19"/>
        </w:rPr>
      </w:pPr>
      <w:r>
        <w:rPr>
          <w:rFonts w:ascii="Consolas" w:hAnsi="Consolas" w:cs="Consolas"/>
          <w:color w:val="0000FF"/>
          <w:sz w:val="19"/>
          <w:szCs w:val="19"/>
        </w:rPr>
        <w:t>this</w:t>
      </w:r>
      <w:r>
        <w:rPr>
          <w:rFonts w:ascii="Consolas" w:hAnsi="Consolas" w:cs="Consolas"/>
          <w:color w:val="000000"/>
          <w:sz w:val="19"/>
          <w:szCs w:val="19"/>
        </w:rPr>
        <w:t>.extMinMs = depoItemBody.ExtendMinMs;</w:t>
      </w:r>
    </w:p>
    <w:p w14:paraId="2229F147" w14:textId="21D83FA3"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.extMinMs.Content = minString;</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era posto in fondo alla funzione setImage(string filename) anziché fra i primi comandi della stessa.</w:t>
      </w:r>
    </w:p>
    <w:p w14:paraId="0248CB87" w14:textId="2E1EFC11" w:rsidR="002F5739" w:rsidRDefault="005E0A83" w:rsidP="00FE406D">
      <w:pPr>
        <w:rPr>
          <w:rFonts w:cstheme="minorHAnsi"/>
        </w:rPr>
      </w:pPr>
      <w:r>
        <w:rPr>
          <w:rFonts w:cstheme="minorHAnsi"/>
        </w:rPr>
        <w:t xml:space="preserve">Aggiunta una classe che wrappa i ms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OK  Aggiungere i ms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r>
        <w:rPr>
          <w:rFonts w:ascii="Consolas" w:hAnsi="Consolas" w:cs="Consolas"/>
          <w:color w:val="FF0000"/>
          <w:sz w:val="19"/>
          <w:szCs w:val="19"/>
        </w:rPr>
        <w:t>Thumb.DragCompleted</w:t>
      </w:r>
      <w:r>
        <w:rPr>
          <w:rFonts w:ascii="Consolas" w:hAnsi="Consolas" w:cs="Consolas"/>
          <w:color w:val="0000FF"/>
          <w:sz w:val="19"/>
          <w:szCs w:val="19"/>
        </w:rPr>
        <w:t>="ExtendMsSlider_DragCompleted"</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Modifica della firma della classe DepoTabControlController, poiché passandolo come parametro al costruttore di DepoItemBody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DepoTabControlController</w:t>
      </w:r>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MyExpTabItemModel</w:t>
      </w:r>
      <w:r>
        <w:rPr>
          <w:rFonts w:ascii="Consolas" w:hAnsi="Consolas" w:cs="Consolas"/>
          <w:color w:val="2B91AF"/>
          <w:sz w:val="19"/>
          <w:szCs w:val="19"/>
        </w:rPr>
        <w:t>.</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String getDepoName()</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collegato al cursore dello slider, che richiama una funzione della classe DepoTabControlController</w:t>
      </w:r>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ExtendMsSlider_DragCompleted(</w:t>
      </w:r>
      <w:r>
        <w:rPr>
          <w:rFonts w:ascii="Consolas" w:hAnsi="Consolas" w:cs="Consolas"/>
          <w:color w:val="0000FF"/>
          <w:sz w:val="19"/>
          <w:szCs w:val="19"/>
        </w:rPr>
        <w:t>object</w:t>
      </w:r>
      <w:r>
        <w:rPr>
          <w:rFonts w:ascii="Consolas" w:hAnsi="Consolas" w:cs="Consolas"/>
          <w:color w:val="000000"/>
          <w:sz w:val="19"/>
          <w:szCs w:val="19"/>
        </w:rPr>
        <w:t xml:space="preserve"> sender, System.Windows.Controls.Primitives.DragCompletedEventArgs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searchedValue = (</w:t>
      </w:r>
      <w:r>
        <w:rPr>
          <w:rFonts w:ascii="Consolas" w:hAnsi="Consolas" w:cs="Consolas"/>
          <w:color w:val="0000FF"/>
          <w:sz w:val="19"/>
          <w:szCs w:val="19"/>
        </w:rPr>
        <w:t>long</w:t>
      </w:r>
      <w:r>
        <w:rPr>
          <w:rFonts w:ascii="Consolas" w:hAnsi="Consolas" w:cs="Consolas"/>
          <w:color w:val="000000"/>
          <w:sz w:val="19"/>
          <w:szCs w:val="19"/>
        </w:rPr>
        <w:t>)ExtendMsSlider.Value;</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nome della deposizione, utile per richiamare l'istanza MyDepoData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depositionName = </w:t>
      </w:r>
      <w:r>
        <w:rPr>
          <w:rFonts w:ascii="Consolas" w:hAnsi="Consolas" w:cs="Consolas"/>
          <w:color w:val="0000FF"/>
          <w:sz w:val="19"/>
          <w:szCs w:val="19"/>
        </w:rPr>
        <w:t>this</w:t>
      </w:r>
      <w:r>
        <w:rPr>
          <w:rFonts w:ascii="Consolas" w:hAnsi="Consolas" w:cs="Consolas"/>
          <w:color w:val="000000"/>
          <w:sz w:val="19"/>
          <w:szCs w:val="19"/>
        </w:rPr>
        <w:t>.depoTabControlController.getDepoName();</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l'istanza myDepoData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MyDepoData myDepoData = </w:t>
      </w:r>
      <w:r>
        <w:rPr>
          <w:rFonts w:ascii="Consolas" w:hAnsi="Consolas" w:cs="Consolas"/>
          <w:color w:val="0000FF"/>
          <w:sz w:val="19"/>
          <w:szCs w:val="19"/>
        </w:rPr>
        <w:t>this</w:t>
      </w:r>
      <w:r>
        <w:rPr>
          <w:rFonts w:ascii="Consolas" w:hAnsi="Consolas" w:cs="Consolas"/>
          <w:color w:val="000000"/>
          <w:sz w:val="19"/>
          <w:szCs w:val="19"/>
        </w:rPr>
        <w:t>.depoTabControlController.getDepoDatas()[depositionName];</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//Ricerca del valore tramite l'istanza depoTabControlController</w:t>
      </w:r>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.depoTabControlController.msResearch(searchedValue, myDepoData);</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valueChange potrebbe creare problemi durante i drag…</w:t>
      </w:r>
    </w:p>
    <w:p w14:paraId="55BD6CAB" w14:textId="77777777" w:rsidR="00B65053" w:rsidRPr="004D2F20" w:rsidRDefault="00B65053" w:rsidP="004D2F20">
      <w:pPr>
        <w:rPr>
          <w:rFonts w:cstheme="minorHAnsi"/>
        </w:rPr>
      </w:pPr>
    </w:p>
    <w:sectPr w:rsidR="00B65053" w:rsidRPr="004D2F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6"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0"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4"/>
  </w:num>
  <w:num w:numId="2">
    <w:abstractNumId w:val="7"/>
  </w:num>
  <w:num w:numId="3">
    <w:abstractNumId w:val="6"/>
  </w:num>
  <w:num w:numId="4">
    <w:abstractNumId w:val="11"/>
  </w:num>
  <w:num w:numId="5">
    <w:abstractNumId w:val="1"/>
  </w:num>
  <w:num w:numId="6">
    <w:abstractNumId w:val="13"/>
  </w:num>
  <w:num w:numId="7">
    <w:abstractNumId w:val="3"/>
  </w:num>
  <w:num w:numId="8">
    <w:abstractNumId w:val="9"/>
  </w:num>
  <w:num w:numId="9">
    <w:abstractNumId w:val="0"/>
  </w:num>
  <w:num w:numId="10">
    <w:abstractNumId w:val="12"/>
  </w:num>
  <w:num w:numId="11">
    <w:abstractNumId w:val="15"/>
  </w:num>
  <w:num w:numId="12">
    <w:abstractNumId w:val="5"/>
  </w:num>
  <w:num w:numId="13">
    <w:abstractNumId w:val="10"/>
  </w:num>
  <w:num w:numId="14">
    <w:abstractNumId w:val="8"/>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75917"/>
    <w:rsid w:val="000A53F5"/>
    <w:rsid w:val="000C06C2"/>
    <w:rsid w:val="000F213C"/>
    <w:rsid w:val="000F5500"/>
    <w:rsid w:val="00106813"/>
    <w:rsid w:val="00146BC7"/>
    <w:rsid w:val="00152D69"/>
    <w:rsid w:val="0018177C"/>
    <w:rsid w:val="00186DAE"/>
    <w:rsid w:val="001A2DDE"/>
    <w:rsid w:val="001B541E"/>
    <w:rsid w:val="001B6864"/>
    <w:rsid w:val="001E5648"/>
    <w:rsid w:val="001F6810"/>
    <w:rsid w:val="002B5B00"/>
    <w:rsid w:val="002C12FE"/>
    <w:rsid w:val="002D4CCA"/>
    <w:rsid w:val="002E2C1A"/>
    <w:rsid w:val="002F5739"/>
    <w:rsid w:val="003074FB"/>
    <w:rsid w:val="003F3086"/>
    <w:rsid w:val="00407394"/>
    <w:rsid w:val="0042104C"/>
    <w:rsid w:val="0042246E"/>
    <w:rsid w:val="00425A34"/>
    <w:rsid w:val="004916F7"/>
    <w:rsid w:val="004A4890"/>
    <w:rsid w:val="004D2F20"/>
    <w:rsid w:val="00507999"/>
    <w:rsid w:val="005276FA"/>
    <w:rsid w:val="005546DC"/>
    <w:rsid w:val="005562DF"/>
    <w:rsid w:val="005C4C3F"/>
    <w:rsid w:val="005E0A83"/>
    <w:rsid w:val="005F38C3"/>
    <w:rsid w:val="00634E11"/>
    <w:rsid w:val="006516C2"/>
    <w:rsid w:val="006972EA"/>
    <w:rsid w:val="0075375F"/>
    <w:rsid w:val="00766B04"/>
    <w:rsid w:val="007E73E9"/>
    <w:rsid w:val="00826C1C"/>
    <w:rsid w:val="00840EAB"/>
    <w:rsid w:val="00841FA7"/>
    <w:rsid w:val="00863CCB"/>
    <w:rsid w:val="008D34EB"/>
    <w:rsid w:val="00947336"/>
    <w:rsid w:val="00955017"/>
    <w:rsid w:val="00990487"/>
    <w:rsid w:val="009C1A9C"/>
    <w:rsid w:val="009C7257"/>
    <w:rsid w:val="009E23D9"/>
    <w:rsid w:val="009F1524"/>
    <w:rsid w:val="009F23D2"/>
    <w:rsid w:val="00A40381"/>
    <w:rsid w:val="00A62346"/>
    <w:rsid w:val="00A80881"/>
    <w:rsid w:val="00B413DE"/>
    <w:rsid w:val="00B65053"/>
    <w:rsid w:val="00BE6ECD"/>
    <w:rsid w:val="00BF183F"/>
    <w:rsid w:val="00C448DE"/>
    <w:rsid w:val="00C44C20"/>
    <w:rsid w:val="00C652E0"/>
    <w:rsid w:val="00C94A0E"/>
    <w:rsid w:val="00CD6618"/>
    <w:rsid w:val="00CE2B04"/>
    <w:rsid w:val="00CE3F76"/>
    <w:rsid w:val="00CE4A94"/>
    <w:rsid w:val="00D24928"/>
    <w:rsid w:val="00D342CA"/>
    <w:rsid w:val="00D42E4E"/>
    <w:rsid w:val="00D446B3"/>
    <w:rsid w:val="00D67963"/>
    <w:rsid w:val="00D91D23"/>
    <w:rsid w:val="00DB61C7"/>
    <w:rsid w:val="00DE45DC"/>
    <w:rsid w:val="00DF6768"/>
    <w:rsid w:val="00DF68DD"/>
    <w:rsid w:val="00E1045C"/>
    <w:rsid w:val="00E26950"/>
    <w:rsid w:val="00E27707"/>
    <w:rsid w:val="00E57DD3"/>
    <w:rsid w:val="00EA11DC"/>
    <w:rsid w:val="00EA3F3F"/>
    <w:rsid w:val="00EB1716"/>
    <w:rsid w:val="00EB6161"/>
    <w:rsid w:val="00F04BF3"/>
    <w:rsid w:val="00F065AF"/>
    <w:rsid w:val="00F2565B"/>
    <w:rsid w:val="00F65AFC"/>
    <w:rsid w:val="00F80DE5"/>
    <w:rsid w:val="00FB7FAC"/>
    <w:rsid w:val="00FD6B9F"/>
    <w:rsid w:val="00FD79A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2368</TotalTime>
  <Pages>15</Pages>
  <Words>4176</Words>
  <Characters>23807</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55</cp:revision>
  <dcterms:created xsi:type="dcterms:W3CDTF">2021-11-15T07:57:00Z</dcterms:created>
  <dcterms:modified xsi:type="dcterms:W3CDTF">2021-12-16T22:31:00Z</dcterms:modified>
</cp:coreProperties>
</file>